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7C73A" w14:textId="77777777" w:rsidR="00B000AB" w:rsidRDefault="00B000AB" w:rsidP="00A74D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14:paraId="5050D8DD" w14:textId="77777777" w:rsidR="00B000AB" w:rsidRDefault="00B000AB" w:rsidP="00A74D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14:paraId="33C5B5F6" w14:textId="77777777" w:rsidR="00B000AB" w:rsidRDefault="00B000AB" w:rsidP="00A74D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14:paraId="063B6EA5" w14:textId="77777777" w:rsidR="00B000AB" w:rsidRDefault="00B000AB" w:rsidP="00A74D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14:paraId="5B83BFE6" w14:textId="77777777" w:rsidR="00B000AB" w:rsidRDefault="00B000AB" w:rsidP="00A74D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14:paraId="2044FE2F" w14:textId="77777777" w:rsidR="00B000AB" w:rsidRDefault="00B000AB" w:rsidP="00A74D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14:paraId="2BED9073" w14:textId="77777777" w:rsidR="00B000AB" w:rsidRDefault="00B000AB" w:rsidP="00A74D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14:paraId="3BAA5FB8" w14:textId="77777777" w:rsidR="00B000AB" w:rsidRDefault="00B000AB" w:rsidP="00A74D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14:paraId="7AB1BF26" w14:textId="77777777" w:rsidR="00B000AB" w:rsidRDefault="00B000AB" w:rsidP="00A74D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14:paraId="465770C0" w14:textId="77777777" w:rsidR="00B000AB" w:rsidRDefault="00B000AB" w:rsidP="00A74D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14:paraId="7D1F5D73" w14:textId="77777777" w:rsidR="00B000AB" w:rsidRDefault="00B000AB" w:rsidP="00A74D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14:paraId="3750FFA9" w14:textId="21EF8AEA" w:rsidR="00B000AB" w:rsidRPr="006076B1" w:rsidRDefault="00B000AB" w:rsidP="00B000AB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 w:rsidRPr="006076B1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Supplementary </w:t>
      </w:r>
      <w:r w:rsidR="00D2755B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m</w:t>
      </w:r>
      <w:r w:rsidRPr="006076B1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aterial 3.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Table and graphics presenting the f</w:t>
      </w:r>
      <w:r w:rsidRPr="006076B1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requently occurring and present symptom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s</w:t>
      </w:r>
      <w:r w:rsidRPr="006076B1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reporting estimates in the study cohorts</w:t>
      </w:r>
    </w:p>
    <w:p w14:paraId="3E371904" w14:textId="77777777" w:rsidR="00B000AB" w:rsidRDefault="00B000AB" w:rsidP="00B000AB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sectPr w:rsidR="00B000AB" w:rsidSect="00B000AB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9033DD3" w14:textId="3A6585AA" w:rsidR="00A74D7C" w:rsidRPr="006076B1" w:rsidRDefault="006076B1" w:rsidP="00A74D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 w:rsidRPr="006076B1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lastRenderedPageBreak/>
        <w:t>Supplementary material</w:t>
      </w:r>
      <w:r w:rsidR="00A74D7C" w:rsidRPr="006076B1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3.</w:t>
      </w:r>
      <w:r w:rsidRPr="006076B1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1.</w:t>
      </w:r>
      <w:r w:rsidR="00A74D7C" w:rsidRPr="006076B1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Frequently occurring and present symptom reporting estimates in the study cohorts</w:t>
      </w:r>
      <w:r w:rsidR="00102116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</w:t>
      </w:r>
    </w:p>
    <w:tbl>
      <w:tblPr>
        <w:tblW w:w="13072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CellMar>
          <w:left w:w="28" w:type="dxa"/>
          <w:right w:w="28" w:type="dxa"/>
        </w:tblCellMar>
        <w:tblLook w:val="0400" w:firstRow="0" w:lastRow="0" w:firstColumn="0" w:lastColumn="0" w:noHBand="0" w:noVBand="1"/>
      </w:tblPr>
      <w:tblGrid>
        <w:gridCol w:w="2856"/>
        <w:gridCol w:w="458"/>
        <w:gridCol w:w="821"/>
        <w:gridCol w:w="461"/>
        <w:gridCol w:w="815"/>
        <w:gridCol w:w="461"/>
        <w:gridCol w:w="816"/>
        <w:gridCol w:w="461"/>
        <w:gridCol w:w="817"/>
        <w:gridCol w:w="461"/>
        <w:gridCol w:w="817"/>
        <w:gridCol w:w="461"/>
        <w:gridCol w:w="815"/>
        <w:gridCol w:w="461"/>
        <w:gridCol w:w="815"/>
        <w:gridCol w:w="461"/>
        <w:gridCol w:w="815"/>
      </w:tblGrid>
      <w:tr w:rsidR="00A74D7C" w14:paraId="5634E54E" w14:textId="77777777" w:rsidTr="00BC6C62">
        <w:tc>
          <w:tcPr>
            <w:tcW w:w="285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C67A77C" w14:textId="77777777" w:rsidR="00A74D7C" w:rsidRPr="008F7AF7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Symptoms</w:t>
            </w:r>
          </w:p>
        </w:tc>
        <w:tc>
          <w:tcPr>
            <w:tcW w:w="25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12619" w14:textId="77777777" w:rsidR="00A74D7C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B4A9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Cohort 06 months</w:t>
            </w:r>
          </w:p>
          <w:p w14:paraId="3E6F760F" w14:textId="77777777" w:rsidR="00A74D7C" w:rsidRPr="009B4A91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B4A9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(n=21; N=536)</w:t>
            </w:r>
          </w:p>
        </w:tc>
        <w:tc>
          <w:tcPr>
            <w:tcW w:w="25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10E348" w14:textId="77777777" w:rsidR="00A74D7C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B4A9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Cohort 12 months </w:t>
            </w:r>
          </w:p>
          <w:p w14:paraId="03EC2617" w14:textId="77777777" w:rsidR="00A74D7C" w:rsidRPr="009B4A91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B4A9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(n=52; N=460)</w:t>
            </w:r>
          </w:p>
        </w:tc>
        <w:tc>
          <w:tcPr>
            <w:tcW w:w="2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7DE72C" w14:textId="77777777" w:rsidR="00A74D7C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B4A9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Cohort 18 months </w:t>
            </w:r>
          </w:p>
          <w:p w14:paraId="1A1A39E9" w14:textId="77777777" w:rsidR="00A74D7C" w:rsidRPr="009B4A91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B4A9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(n=213; N=5,779)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2C5896" w14:textId="77777777" w:rsidR="00A74D7C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B4A9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Cohort 24 months </w:t>
            </w:r>
          </w:p>
          <w:p w14:paraId="6F4F747D" w14:textId="77777777" w:rsidR="00A74D7C" w:rsidRPr="009B4A91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B4A9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(n=270; N=4,552)</w:t>
            </w:r>
          </w:p>
        </w:tc>
      </w:tr>
      <w:tr w:rsidR="00A74D7C" w14:paraId="2FE7422D" w14:textId="77777777" w:rsidTr="00BC6C62">
        <w:tc>
          <w:tcPr>
            <w:tcW w:w="285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64DD1F4" w14:textId="77777777" w:rsidR="00A74D7C" w:rsidRPr="00CF2CA4" w:rsidRDefault="00A74D7C" w:rsidP="007E7A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7C57B5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Frequently occurring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3D7AF7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A3491F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Frequently occurring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8F99C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CBD39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Frequently occurring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840E98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30C3B9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Frequently occurring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D15644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Present</w:t>
            </w:r>
          </w:p>
        </w:tc>
      </w:tr>
      <w:tr w:rsidR="00A74D7C" w14:paraId="02D40F35" w14:textId="77777777" w:rsidTr="00BC6C62">
        <w:tc>
          <w:tcPr>
            <w:tcW w:w="285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5E27929" w14:textId="77777777" w:rsidR="00A74D7C" w:rsidRPr="00CF2CA4" w:rsidRDefault="00A74D7C" w:rsidP="007E7A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4EF84D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989D15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CEF2E3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48DA84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F3AABB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E9AB4A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5D0A2E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5C4773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2DDE39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B2E335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C3526E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3E16A8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81CED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7A672C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D4C9DE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511D0B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95% CI</w:t>
            </w:r>
          </w:p>
        </w:tc>
      </w:tr>
      <w:tr w:rsidR="00A74D7C" w:rsidRPr="00CF2CA4" w14:paraId="73AE8E34" w14:textId="77777777" w:rsidTr="00BC6C62">
        <w:tc>
          <w:tcPr>
            <w:tcW w:w="285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1C58206D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Fever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BE0A39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F1500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979A1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FE7EAD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14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4EA06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6C0B9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05BC4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15E05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14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4D536D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8864CA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37B94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CB900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4; 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60BE4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704E9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838B1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7BA67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A74D7C" w:rsidRPr="00CF2CA4" w14:paraId="0B96BDCC" w14:textId="77777777" w:rsidTr="00BC6C62">
        <w:trPr>
          <w:trHeight w:val="206"/>
        </w:trPr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252B6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Fatigue 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2A7BC04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88CF59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6; 59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2B6240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09104A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93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66C218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D503FD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6; 57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AAE13A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0335449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88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D94200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269E877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42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ABFAA9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5FF10F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1; 71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53B4FA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F6B13F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49EA501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3D0F35F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2; 69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A74D7C" w:rsidRPr="00CF2CA4" w14:paraId="2BB01839" w14:textId="77777777" w:rsidTr="00BC6C62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BE5E5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Post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exertional malaise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4AAF512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2C9A35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2; 75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4C8BBD02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7DEDA5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86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B6BACB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CCE22F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9; 51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B20AEA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5FD8403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2; 75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6243CD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373F138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9; 37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9DCA21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04439B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4; 58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466A24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06D642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9; 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FA8E40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D406D5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4; 57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A74D7C" w:rsidRPr="00CF2CA4" w14:paraId="6AA2CF17" w14:textId="77777777" w:rsidTr="00BC6C62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E065F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Chest pain/chest tightness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52671ED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915E32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25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7B86E5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396CEBC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54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29DD64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C33643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7; 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A97C7A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2BD3245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9; 37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E24F86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4B59DA5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9; 14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118FB9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677AE9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4; 36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87274B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9F41C0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14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4E3C4C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31001142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6; 38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A74D7C" w:rsidRPr="00CF2CA4" w14:paraId="570755D4" w14:textId="77777777" w:rsidTr="00BC6C62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F9574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Palpitations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3C452C6D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4C62EA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14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1F8EAC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554996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6; 37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98E09F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920474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65A674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7537C58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2; 44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7A1F6F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1B8BD4E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14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E7412F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6084E2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7; 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7ABA98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F946F9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C891CB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331F68E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5; 40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A74D7C" w:rsidRPr="00CF2CA4" w14:paraId="46F255DF" w14:textId="77777777" w:rsidTr="00BC6C62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49AE7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Breathlessness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4767778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761F15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32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374EC1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79181B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2; 45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14297FF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71F6C6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6; 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B8E189D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0553022D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C87223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47391FE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17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588CA8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BCED4C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4; 55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8C54BB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3F7075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6E0AC1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4366CA2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43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A74D7C" w:rsidRPr="00CF2CA4" w14:paraId="635FB64A" w14:textId="77777777" w:rsidTr="00BC6C62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52FBD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Cough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62955CC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715D09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34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AF0A3A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3CC1F862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4; 46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862977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959EEE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5; 16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A2FB83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63BADFC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32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1327F8A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7F7A5E2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5; 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147AEF5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B3B8E5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46D0042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353D467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2; 17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AC5BA7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E905D7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1; 44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A74D7C" w:rsidRPr="00CF2CA4" w14:paraId="1F073B4C" w14:textId="77777777" w:rsidTr="00BC6C62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116F6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Cognitive impairment 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7B3AD2A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AB0311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37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458839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2BD2D32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5; 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E7B9C0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71D693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9; 49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1E5B894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38AE382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2; 56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EACA4A2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10348F6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1; 36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4B6D3C6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38B21B4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7; 64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3CE061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31CC147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33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D39117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15FB09D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9; 63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A74D7C" w:rsidRPr="00CF2CA4" w14:paraId="63016125" w14:textId="77777777" w:rsidTr="00BC6C62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A984A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Headaches or migraines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41314C3D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B4695A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4; 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DE80B2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A01793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2; 56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59411E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C801D2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7; 29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9EBC85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5570D97D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47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554793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74BBD10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1; 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44FF34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A33F77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7; 34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6A9EE9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034017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16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627D79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18694A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42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A74D7C" w:rsidRPr="00CF2CA4" w14:paraId="151603BF" w14:textId="77777777" w:rsidTr="00BC6C62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8B52A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Sleep alteration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4E4AD53D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7E35BD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5; 34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8479A1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DEFC47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5; 60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250EE1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5CA8832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1; 41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5D7EDE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77CFDFD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55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CCAF1E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10AE163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34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195F40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0BE5F3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6; 48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256C7A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636F40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37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53C11D2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C84935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9; 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A74D7C" w:rsidRPr="00CF2CA4" w14:paraId="05C6E229" w14:textId="77777777" w:rsidTr="00BC6C62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A6944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Numbness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26C515F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1E9854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9; 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6AA734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415EC2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91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8122B5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C15EDB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6; 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04E67E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4AF475D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1; 52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1F587A3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2054642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4; 33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093B29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D36429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51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45A458A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CE96C9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9; 38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1F87F2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531E26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9; 65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A74D7C" w:rsidRPr="00CF2CA4" w14:paraId="0024BBC4" w14:textId="77777777" w:rsidTr="00BC6C62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EEB7A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Dizziness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37FC841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D63EE8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DC25CCD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46F015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62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1920F9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B6BD55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2; 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2E33B4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7265D03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1; 57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46F2658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5C2E2D9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4; 15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2978DC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3B273DF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49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B8241B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F2000C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5; 15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9CA3FA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EF8215D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47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A74D7C" w:rsidRPr="00CF2CA4" w14:paraId="143AA218" w14:textId="77777777" w:rsidTr="00BC6C62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3EC8D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Distortion of reality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6A65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8BDB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F52C20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4EBBC9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49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2AE287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E527D7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DA45FB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05F8409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6; 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1FD22C7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5D0145C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2; 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14DF782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C11503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1; 16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1F3F95A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55D775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4DB93E7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69E5BF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1; 16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74D7C" w:rsidRPr="00CF2CA4" w14:paraId="574E8A1E" w14:textId="77777777" w:rsidTr="00BC6C62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92F43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Difficulty walking or moving about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6646EE2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A2C80E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5; 41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859F31D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DD0672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2; 77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F12A8F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9E935D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1; 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2C2793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69B0976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52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6AD509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31FA7D1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19D9DF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6C1F8ED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33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1A77810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59DB6B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5; 24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E778E2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B94676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4; 41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A74D7C" w:rsidRPr="00CF2CA4" w14:paraId="6F400468" w14:textId="77777777" w:rsidTr="006076B1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57C3C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Problems with vision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024BF3C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6D2BA3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9; 51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4D3F4D1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07D4C2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69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1DFB4C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E2842F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35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199DC87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551F27E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40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74AEA7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0011A26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5; 25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F8F6A8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BF7CB6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9; 38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C4466D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72A60A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4FCBE8E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CB38D4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2; 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A74D7C" w:rsidRPr="00CF2CA4" w14:paraId="53766AAF" w14:textId="77777777" w:rsidTr="006076B1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5F049" w14:textId="77777777" w:rsidR="00A74D7C" w:rsidRPr="006F5E5C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6F5E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Abd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6F5E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pain, nausea, vomiting, diarrhea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470FE69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80D8F3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35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4B3CD7F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83649DD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47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5BC9E6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0154CF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5; 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C35F25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0C9E312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6; 40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BD02DD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6C7C2D7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2E8C7D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747FB3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4F7C708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3F5A9D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281327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179A9D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5; 34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A74D7C" w:rsidRPr="00CF2CA4" w14:paraId="089A57CF" w14:textId="77777777" w:rsidTr="006076B1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7AEE5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Weight loss / reduced appetite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532D293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692C1E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48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4726871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C18C5E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6; 54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4D6D459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413E322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33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9FD866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4E1A5C1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1; 36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44C829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663A2A8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5; 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07E50D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8EF183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17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7821D2D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5A61D9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5; 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0CA0652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16130D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6; 25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A74D7C" w:rsidRPr="00CF2CA4" w14:paraId="6E7E7D35" w14:textId="77777777" w:rsidTr="00BC6C62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7552D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Joint pain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13FB6E7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FC87AA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916C84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3A0D247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4; 75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53BD57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379554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5; 57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0CA5CB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4E53A7F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5; 71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A60174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536B045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35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4B928B4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FF6A89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4; 51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44AE9BB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998CD2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37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602BC1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1F77CE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55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A74D7C" w:rsidRPr="00CF2CA4" w14:paraId="2245BD0F" w14:textId="77777777" w:rsidTr="00BC6C62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6404F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Muscle pain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702DD97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9FC57A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0BAE50D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CF1FF9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5; 77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AE6EB7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7E51DF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44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BBC24E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5BDFF83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5; 50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A4281C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247A0F7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4; 25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9B0A72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908F88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41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83334F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F841DC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5; 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A78508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4B581E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6; 45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A74D7C" w:rsidRPr="00CF2CA4" w14:paraId="3FB1BAC5" w14:textId="77777777" w:rsidTr="00BC6C62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2B420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Tinnitus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13751B0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E998DA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1; 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3DBA0B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BB1B26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1; 49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B14C632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704444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9BC4902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7749BD2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5; 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2EB2CF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7328831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4; 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43A5CF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E0CD4A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6; 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4D48018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E6FB50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6; 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E8048E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A796F5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A74D7C" w:rsidRPr="00CF2CA4" w14:paraId="26FF3BE3" w14:textId="77777777" w:rsidTr="00BC6C62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6E0B3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Earache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6F14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3A1E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DB7556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D54A16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06A0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022D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235C14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7345016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954D91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0719123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7DC66B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D5CCD0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6; 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1490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B44B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16182302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3703C73D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7; 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A74D7C" w:rsidRPr="00CF2CA4" w14:paraId="590F02EA" w14:textId="77777777" w:rsidTr="00BC6C62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94D4E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Sore throat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77B0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6D51D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452AAE2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166E47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32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3572662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1685B3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B7F154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255F5022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7; 29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491E2F2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7BBC396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5; 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EF2F5F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9D1EA0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17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150AFEE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1E1DC4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9; 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0CB788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8DB1DB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2; 25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A74D7C" w:rsidRPr="00CF2CA4" w14:paraId="5E7A5B37" w14:textId="77777777" w:rsidTr="00BC6C62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FAF43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Loss of taste and/or smell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1923788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0D3AF0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43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3EF880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742232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48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F4B4D5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6E3931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138FD7C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10563DD2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32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78E682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0D3F3362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4; 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4CA2F072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1EF27F2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9; 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EDC434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30E0F3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1D6AF77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BA4707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A74D7C" w:rsidRPr="00CF2CA4" w14:paraId="20F99774" w14:textId="77777777" w:rsidTr="00BC6C62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A47B7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Stuffed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up or congested nose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006DFF3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6E3A7C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6A796B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64DDCA2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47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416157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E4204D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32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5C0960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68496AC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2; 43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392505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7F2244E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0BAE79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D53DF1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9; 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15A1DDD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DC7E6A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14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8E8904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CF4A8B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A74D7C" w:rsidRPr="00CF2CA4" w14:paraId="64591FF7" w14:textId="77777777" w:rsidTr="00BC6C62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3F33E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Skin rash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74A8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3991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42D555C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D48C39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16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B84E50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4522D1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F9850A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615BD2C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1AB2765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4B728AB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441A27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503A532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7E55EC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572F76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689F9D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6429BA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A74D7C" w:rsidRPr="00CF2CA4" w14:paraId="7060516D" w14:textId="77777777" w:rsidTr="00BC6C62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C3493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Hair loss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1CE9D02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0E45A5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2; 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369949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476436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32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8051C3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7173FB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7; 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1F541D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38EC1C4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42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5052EE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42E5285D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1; 17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C4A467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87DEC1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29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11D621D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EDE057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4; 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684421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AE8CF2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1; 35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74D7C" w:rsidRPr="00CF2CA4" w14:paraId="556B44E2" w14:textId="77777777" w:rsidTr="00BC6C62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0B444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Little interest, feeling down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13B05D5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FF879E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59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A69D42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38FCEDC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5; 77,3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A39DC2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8C0AD1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7; 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12BD708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08919ED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64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5885F3F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6BBAE15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2; 27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B64485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138C54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52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9F4A57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97B641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36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DBBE59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C63381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61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A74D7C" w:rsidRPr="00CF2CA4" w14:paraId="0A5F7FDF" w14:textId="77777777" w:rsidTr="00BC6C62"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E8857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Symptoms of anxiety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6D013D35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395FEA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9; 50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C575C2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E773E4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7; 62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F9DECAA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88CDD52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56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F13690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76B1345D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6; 58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732D989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44D0191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2; 33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E5F434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7A5A07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4; 59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1808BCD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241108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34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524842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4EFB0D3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8; 60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A74D7C" w14:paraId="7F1E892F" w14:textId="77777777" w:rsidTr="00BC6C62"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B95319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Symptoms of PTSD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B5ABB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887554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33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9CAB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B1C476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55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CACCBD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1D61C1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3; 32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BDC9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8A5E88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2; 40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593A7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23828E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543DF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DA8917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7; 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A3F6D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F00D0B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0; 17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312DAC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B1EEB0" w14:textId="77777777" w:rsidR="00A74D7C" w:rsidRPr="00CF2CA4" w:rsidRDefault="00A74D7C" w:rsidP="007E7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6; 45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A74D7C" w14:paraId="432A996A" w14:textId="77777777" w:rsidTr="00BC6C62"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81D992" w14:textId="77777777" w:rsidR="00A74D7C" w:rsidRPr="00CF2CA4" w:rsidRDefault="00A74D7C" w:rsidP="007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Self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perception of Long COVID</w:t>
            </w:r>
          </w:p>
        </w:tc>
        <w:tc>
          <w:tcPr>
            <w:tcW w:w="25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848C6E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6%; 95%CI 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4; 67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8 </w:t>
            </w:r>
          </w:p>
        </w:tc>
        <w:tc>
          <w:tcPr>
            <w:tcW w:w="25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0C425B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4%; 95%CI 27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7; 61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5A9A91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5%; 95%CI 30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6; 46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869AA" w14:textId="77777777" w:rsidR="00A74D7C" w:rsidRPr="00CF2CA4" w:rsidRDefault="00A74D7C" w:rsidP="007E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2%; 95%CI 32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2; 46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CF2CA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14:paraId="27F8BB46" w14:textId="77777777" w:rsidR="006076B1" w:rsidRDefault="006076B1" w:rsidP="00A74D7C">
      <w:pPr>
        <w:spacing w:before="12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  <w:sectPr w:rsidR="006076B1" w:rsidSect="00A74D7C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40EBF57B" w14:textId="63C5A2DF" w:rsidR="006076B1" w:rsidRPr="006076B1" w:rsidRDefault="006076B1" w:rsidP="006076B1">
      <w:pPr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</w:pPr>
      <w:r w:rsidRPr="006076B1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lastRenderedPageBreak/>
        <w:t xml:space="preserve">Supplementary material 3.2. </w:t>
      </w:r>
      <w:r w:rsidRPr="006076B1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Confidence intervals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(95%)</w:t>
      </w:r>
      <w:r w:rsidRPr="006076B1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for frequently occurring and present LC symptom prevalence estimates in the six-, 12, 18, and 24-month cohorts</w:t>
      </w:r>
      <w:r w:rsidR="00102116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076B1" w14:paraId="10D13CAF" w14:textId="77777777" w:rsidTr="00663F15">
        <w:tc>
          <w:tcPr>
            <w:tcW w:w="8494" w:type="dxa"/>
          </w:tcPr>
          <w:p w14:paraId="37353F7C" w14:textId="77777777" w:rsidR="006076B1" w:rsidRDefault="006076B1" w:rsidP="00663F15">
            <w:r>
              <w:rPr>
                <w:noProof/>
                <w:sz w:val="20"/>
              </w:rPr>
              <w:drawing>
                <wp:inline distT="0" distB="0" distL="0" distR="0" wp14:anchorId="2EF983A7" wp14:editId="353C6899">
                  <wp:extent cx="5307725" cy="3938905"/>
                  <wp:effectExtent l="0" t="0" r="7620" b="4445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110" cy="400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6B1" w14:paraId="3328600C" w14:textId="77777777" w:rsidTr="00663F15">
        <w:tc>
          <w:tcPr>
            <w:tcW w:w="8494" w:type="dxa"/>
          </w:tcPr>
          <w:p w14:paraId="4611C7BC" w14:textId="77777777" w:rsidR="006076B1" w:rsidRDefault="006076B1" w:rsidP="00663F15">
            <w:r>
              <w:rPr>
                <w:noProof/>
              </w:rPr>
              <w:drawing>
                <wp:anchor distT="0" distB="0" distL="0" distR="0" simplePos="0" relativeHeight="251659264" behindDoc="1" locked="0" layoutInCell="1" allowOverlap="1" wp14:anchorId="698581A2" wp14:editId="41CB0BB4">
                  <wp:simplePos x="0" y="0"/>
                  <wp:positionH relativeFrom="page">
                    <wp:posOffset>68580</wp:posOffset>
                  </wp:positionH>
                  <wp:positionV relativeFrom="paragraph">
                    <wp:posOffset>333375</wp:posOffset>
                  </wp:positionV>
                  <wp:extent cx="5318125" cy="4005580"/>
                  <wp:effectExtent l="0" t="0" r="0" b="0"/>
                  <wp:wrapTopAndBottom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8125" cy="4005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3B711FF" w14:textId="77777777" w:rsidR="008C5AE3" w:rsidRDefault="008C5AE3" w:rsidP="006076B1"/>
    <w:sectPr w:rsidR="008C5AE3" w:rsidSect="006076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D0B1F"/>
    <w:multiLevelType w:val="multilevel"/>
    <w:tmpl w:val="C21E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7259FB"/>
    <w:multiLevelType w:val="multilevel"/>
    <w:tmpl w:val="7A48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6C55FE"/>
    <w:multiLevelType w:val="hybridMultilevel"/>
    <w:tmpl w:val="55EC97C6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91465DB"/>
    <w:multiLevelType w:val="hybridMultilevel"/>
    <w:tmpl w:val="E4E025A0"/>
    <w:lvl w:ilvl="0" w:tplc="8C82B9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437272">
    <w:abstractNumId w:val="2"/>
  </w:num>
  <w:num w:numId="2" w16cid:durableId="1457918147">
    <w:abstractNumId w:val="3"/>
  </w:num>
  <w:num w:numId="3" w16cid:durableId="2144542498">
    <w:abstractNumId w:val="0"/>
  </w:num>
  <w:num w:numId="4" w16cid:durableId="149888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D7C"/>
    <w:rsid w:val="00102116"/>
    <w:rsid w:val="001D4971"/>
    <w:rsid w:val="00266FBB"/>
    <w:rsid w:val="006076B1"/>
    <w:rsid w:val="007E7A56"/>
    <w:rsid w:val="008C5AE3"/>
    <w:rsid w:val="00A135D8"/>
    <w:rsid w:val="00A74D7C"/>
    <w:rsid w:val="00A90951"/>
    <w:rsid w:val="00B000AB"/>
    <w:rsid w:val="00C34504"/>
    <w:rsid w:val="00C80354"/>
    <w:rsid w:val="00CA3144"/>
    <w:rsid w:val="00D2755B"/>
    <w:rsid w:val="00EC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F5E868"/>
  <w15:chartTrackingRefBased/>
  <w15:docId w15:val="{13CE57D6-D1C4-4D87-9541-49244FD08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D7C"/>
    <w:rPr>
      <w:rFonts w:ascii="Calibri" w:eastAsia="Calibri" w:hAnsi="Calibri" w:cs="Calibri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74D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4D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74D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4D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74D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74D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74D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74D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74D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74D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4D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74D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4D7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74D7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74D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74D7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74D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74D7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74D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74D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74D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74D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74D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74D7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74D7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74D7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74D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74D7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74D7C"/>
    <w:rPr>
      <w:b/>
      <w:bCs/>
      <w:smallCaps/>
      <w:color w:val="2F5496" w:themeColor="accent1" w:themeShade="BF"/>
      <w:spacing w:val="5"/>
    </w:rPr>
  </w:style>
  <w:style w:type="table" w:customStyle="1" w:styleId="TableNormal1">
    <w:name w:val="Table Normal1"/>
    <w:rsid w:val="00A74D7C"/>
    <w:rPr>
      <w:rFonts w:ascii="Calibri" w:eastAsia="Calibri" w:hAnsi="Calibri" w:cs="Calibri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rsid w:val="00A74D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74D7C"/>
    <w:rPr>
      <w:rFonts w:ascii="Calibri" w:eastAsia="Calibri" w:hAnsi="Calibri" w:cs="Calibri"/>
      <w:kern w:val="0"/>
      <w:sz w:val="20"/>
      <w:szCs w:val="20"/>
      <w:lang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A74D7C"/>
    <w:rPr>
      <w:sz w:val="16"/>
      <w:szCs w:val="16"/>
    </w:rPr>
  </w:style>
  <w:style w:type="paragraph" w:customStyle="1" w:styleId="pf0">
    <w:name w:val="pf0"/>
    <w:basedOn w:val="Normal"/>
    <w:rsid w:val="00A74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Fontepargpadro"/>
    <w:rsid w:val="00A74D7C"/>
    <w:rPr>
      <w:rFonts w:ascii="Segoe UI" w:hAnsi="Segoe UI" w:cs="Segoe UI" w:hint="default"/>
      <w:sz w:val="18"/>
      <w:szCs w:val="18"/>
    </w:rPr>
  </w:style>
  <w:style w:type="paragraph" w:styleId="Bibliografia">
    <w:name w:val="Bibliography"/>
    <w:basedOn w:val="Normal"/>
    <w:next w:val="Normal"/>
    <w:uiPriority w:val="37"/>
    <w:unhideWhenUsed/>
    <w:rsid w:val="00A74D7C"/>
    <w:pPr>
      <w:tabs>
        <w:tab w:val="left" w:pos="384"/>
      </w:tabs>
      <w:spacing w:after="240" w:line="240" w:lineRule="auto"/>
      <w:ind w:left="384" w:hanging="384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74D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74D7C"/>
    <w:rPr>
      <w:rFonts w:ascii="Calibri" w:eastAsia="Calibri" w:hAnsi="Calibri" w:cs="Calibri"/>
      <w:b/>
      <w:bCs/>
      <w:kern w:val="0"/>
      <w:sz w:val="20"/>
      <w:szCs w:val="20"/>
      <w:lang w:eastAsia="pt-BR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4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D7C"/>
    <w:rPr>
      <w:rFonts w:ascii="Tahoma" w:eastAsia="Calibri" w:hAnsi="Tahoma" w:cs="Tahoma"/>
      <w:kern w:val="0"/>
      <w:sz w:val="16"/>
      <w:szCs w:val="16"/>
      <w:lang w:eastAsia="pt-BR"/>
      <w14:ligatures w14:val="none"/>
    </w:rPr>
  </w:style>
  <w:style w:type="paragraph" w:styleId="Reviso">
    <w:name w:val="Revision"/>
    <w:hidden/>
    <w:uiPriority w:val="99"/>
    <w:semiHidden/>
    <w:rsid w:val="00A74D7C"/>
    <w:pPr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74D7C"/>
    <w:pPr>
      <w:widowControl w:val="0"/>
      <w:autoSpaceDE w:val="0"/>
      <w:autoSpaceDN w:val="0"/>
      <w:spacing w:after="0" w:line="240" w:lineRule="auto"/>
    </w:pPr>
    <w:rPr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74D7C"/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table" w:styleId="Tabelacomgrade">
    <w:name w:val="Table Grid"/>
    <w:basedOn w:val="Tabelanormal"/>
    <w:uiPriority w:val="39"/>
    <w:rsid w:val="00A74D7C"/>
    <w:pPr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A74D7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74D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4D7C"/>
    <w:rPr>
      <w:rFonts w:ascii="Calibri" w:eastAsia="Calibri" w:hAnsi="Calibri" w:cs="Calibri"/>
      <w:kern w:val="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74D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4D7C"/>
    <w:rPr>
      <w:rFonts w:ascii="Calibri" w:eastAsia="Calibri" w:hAnsi="Calibri" w:cs="Calibri"/>
      <w:kern w:val="0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A74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A74D7C"/>
    <w:rPr>
      <w:rFonts w:ascii="Calibri" w:eastAsia="Calibri" w:hAnsi="Calibri" w:cs="Calibri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merodelinha">
    <w:name w:val="line number"/>
    <w:basedOn w:val="Fontepargpadro"/>
    <w:uiPriority w:val="99"/>
    <w:semiHidden/>
    <w:unhideWhenUsed/>
    <w:rsid w:val="00A74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902</Words>
  <Characters>3989</Characters>
  <Application>Microsoft Office Word</Application>
  <DocSecurity>0</DocSecurity>
  <Lines>569</Lines>
  <Paragraphs>611</Paragraphs>
  <ScaleCrop>false</ScaleCrop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Margareth Portela</dc:creator>
  <cp:keywords/>
  <dc:description/>
  <cp:lastModifiedBy>Margareth Portela</cp:lastModifiedBy>
  <cp:revision>5</cp:revision>
  <dcterms:created xsi:type="dcterms:W3CDTF">2025-07-17T13:38:00Z</dcterms:created>
  <dcterms:modified xsi:type="dcterms:W3CDTF">2025-07-18T22:34:00Z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037959ff-6f58-4fae-a32f-8ebf1e255a5b</vt:lpwstr>
  </property>
</Properties>
</file>