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5DC7E" w14:textId="560E4158" w:rsidR="00B956B5" w:rsidRDefault="00935753" w:rsidP="00B956B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35753">
        <w:rPr>
          <w:rFonts w:ascii="Times New Roman" w:hAnsi="Times New Roman"/>
          <w:b/>
          <w:bCs/>
          <w:sz w:val="28"/>
          <w:szCs w:val="28"/>
        </w:rPr>
        <w:t>Supplementary Material 1</w:t>
      </w:r>
    </w:p>
    <w:p w14:paraId="01DEA5FD" w14:textId="7E6E666F" w:rsidR="00B91543" w:rsidRPr="00753A21" w:rsidRDefault="00137778" w:rsidP="00137778">
      <w:pPr>
        <w:jc w:val="left"/>
        <w:rPr>
          <w:rFonts w:ascii="Times New Roman" w:hAnsi="Times New Roman"/>
          <w:sz w:val="24"/>
          <w:szCs w:val="24"/>
        </w:rPr>
      </w:pPr>
      <w:r w:rsidRPr="00753A21">
        <w:rPr>
          <w:rFonts w:ascii="Times New Roman" w:hAnsi="Times New Roman" w:hint="eastAsia"/>
          <w:sz w:val="24"/>
          <w:szCs w:val="24"/>
        </w:rPr>
        <w:t>Title</w:t>
      </w:r>
      <w:r w:rsidRPr="00753A21">
        <w:rPr>
          <w:rFonts w:ascii="Times New Roman" w:hAnsi="Times New Roman" w:hint="eastAsia"/>
          <w:sz w:val="24"/>
          <w:szCs w:val="24"/>
        </w:rPr>
        <w:t>：</w:t>
      </w:r>
      <w:r w:rsidR="00F61E74" w:rsidRPr="00753A21">
        <w:rPr>
          <w:rFonts w:ascii="Times New Roman" w:hAnsi="Times New Roman"/>
          <w:sz w:val="24"/>
          <w:szCs w:val="24"/>
        </w:rPr>
        <w:t>Association of Nirmatrelvir-ritonavir with Intubation or Mortality Risks in Severe COVID-19 Patients: a comparative study.</w:t>
      </w:r>
    </w:p>
    <w:p w14:paraId="770E9BA4" w14:textId="77777777" w:rsidR="00137778" w:rsidRPr="00137778" w:rsidRDefault="00137778" w:rsidP="00137778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7C4F1CE7" w14:textId="03A9A905" w:rsidR="00F4549E" w:rsidRDefault="00000000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Table S1: Balance report after PS Match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0"/>
        <w:gridCol w:w="1438"/>
        <w:gridCol w:w="1438"/>
        <w:gridCol w:w="626"/>
      </w:tblGrid>
      <w:tr w:rsidR="006B039B" w14:paraId="30E9D517" w14:textId="77777777" w:rsidTr="001A7CA9">
        <w:tc>
          <w:tcPr>
            <w:tcW w:w="0" w:type="auto"/>
            <w:tcBorders>
              <w:top w:val="outset" w:sz="6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14CDB9" w14:textId="77777777" w:rsidR="006B039B" w:rsidRDefault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0" w:type="auto"/>
            <w:tcBorders>
              <w:top w:val="outset" w:sz="6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4D2CC" w14:textId="6E41DDF7" w:rsidR="006B039B" w:rsidRDefault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group</w:t>
            </w:r>
          </w:p>
        </w:tc>
        <w:tc>
          <w:tcPr>
            <w:tcW w:w="0" w:type="auto"/>
            <w:tcBorders>
              <w:top w:val="outset" w:sz="6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B7DCD6" w14:textId="77777777" w:rsidR="006B039B" w:rsidRDefault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group</w:t>
            </w:r>
          </w:p>
        </w:tc>
        <w:tc>
          <w:tcPr>
            <w:tcW w:w="0" w:type="auto"/>
            <w:tcBorders>
              <w:top w:val="outset" w:sz="6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9FF0E8" w14:textId="42B749B5" w:rsidR="006B039B" w:rsidRDefault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P value</w:t>
            </w:r>
          </w:p>
        </w:tc>
      </w:tr>
      <w:tr w:rsidR="006B039B" w14:paraId="1E66DA01" w14:textId="77777777" w:rsidTr="001A7CA9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A0A0E9" w14:textId="77777777" w:rsidR="006B039B" w:rsidRDefault="006B039B">
            <w:pPr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Match PS0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49BE0B" w14:textId="77777777" w:rsidR="006B039B" w:rsidRDefault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0C9D0F" w14:textId="77777777" w:rsidR="006B039B" w:rsidRDefault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F24C53" w14:textId="10BFE6A7" w:rsidR="006B039B" w:rsidRDefault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C826E9" w14:paraId="12860204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C627A3" w14:textId="7777777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Age, years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EB78CC" w14:textId="20C9686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75.5939 ± 11.6701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860932" w14:textId="2E156E8C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75.6833 ± 11.3614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1B89E6" w14:textId="0E354F3D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0.9514</w:t>
            </w:r>
          </w:p>
        </w:tc>
      </w:tr>
      <w:tr w:rsidR="00C826E9" w14:paraId="6CEFC5F4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08158A" w14:textId="7CB329BE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Female sex, 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2F30EA" w14:textId="0257E1FD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745C6C" w14:textId="18D4E38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0A65CA" w14:textId="70FD3DDD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0.6192</w:t>
            </w:r>
          </w:p>
        </w:tc>
      </w:tr>
      <w:tr w:rsidR="00C826E9" w14:paraId="189A17CC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8A1E19" w14:textId="7777777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BMI, kg/m²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B173AE" w14:textId="386639BB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20.9852 ± 7.6691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AFC8CE" w14:textId="5073FD23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22.1624 ± 6.4789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B76492" w14:textId="33109460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0.1854</w:t>
            </w:r>
          </w:p>
        </w:tc>
      </w:tr>
      <w:tr w:rsidR="00C826E9" w14:paraId="2C60112C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8FB005" w14:textId="7777777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Charlson Comorbidity Index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609186" w14:textId="61925B0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1.7969 ± 1.9689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BB9621" w14:textId="1083B554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1.8208 ± 1.9274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7B184D" w14:textId="729EAB50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0.9235</w:t>
            </w:r>
          </w:p>
        </w:tc>
      </w:tr>
      <w:tr w:rsidR="00C826E9" w14:paraId="03AFC1BF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7F9E98" w14:textId="7777777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PaO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₂/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FiO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₂, mmHg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F436B6" w14:textId="1C6D62FA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209.4589 ± 85.7821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E3C9F2" w14:textId="22EB7396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208.4523 ± 70.3718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C71CFC" w14:textId="408D44AA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0.9179</w:t>
            </w:r>
          </w:p>
        </w:tc>
      </w:tr>
      <w:tr w:rsidR="00C826E9" w14:paraId="0A897134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879D5" w14:textId="7777777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Nucleic Acid CT Value (N)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5691C2" w14:textId="28E84028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21.2960 ± 12.1447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228DDB" w14:textId="0F22AE4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22.6440 ± 12.7625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A8BDE2" w14:textId="39D5CE99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0.4014</w:t>
            </w:r>
          </w:p>
        </w:tc>
      </w:tr>
      <w:tr w:rsidR="00C826E9" w14:paraId="753866D0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C89328" w14:textId="7777777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Nucleic Acid CT Value (ORF)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C25960" w14:textId="3B1F43F5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21.3926 ± 12.1816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EB644E" w14:textId="54D61809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22.5318 ± 12.8095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73F986" w14:textId="20F807B0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0.4797</w:t>
            </w:r>
          </w:p>
        </w:tc>
      </w:tr>
      <w:tr w:rsidR="00C826E9" w14:paraId="2D37E36D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CD314D" w14:textId="7777777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Days since onset of symptoms, days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E914A3" w14:textId="0665513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6.0291 ± 4.4172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C99DDD" w14:textId="4DF0AAA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5.8814 ± 4.6625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B9E94C" w14:textId="4AD3FB55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0.8009</w:t>
            </w:r>
          </w:p>
        </w:tc>
      </w:tr>
      <w:tr w:rsidR="00C826E9" w14:paraId="6CB5ADB9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48E5AF" w14:textId="30BE295F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Corticosteroids, 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A02564" w14:textId="0A1EE618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C75DB9" w14:textId="50BBAF1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63475E" w14:textId="468855C6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0.4398</w:t>
            </w:r>
          </w:p>
        </w:tc>
      </w:tr>
      <w:tr w:rsidR="00C826E9" w14:paraId="4079EAFE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D6847A" w14:textId="6452711D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Tocilizumab, 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A4EFF3" w14:textId="1A4E1D0F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95F686" w14:textId="3113D80D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1F43D3" w14:textId="79A8F08A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0.0621</w:t>
            </w:r>
          </w:p>
        </w:tc>
      </w:tr>
      <w:tr w:rsidR="00C826E9" w14:paraId="60012E0E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38D723" w14:textId="3043C318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Human Immunoglobulin, 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A20A6B" w14:textId="20336326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768742" w14:textId="5F2ADA98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2FC764" w14:textId="4C724C26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0.7209</w:t>
            </w:r>
          </w:p>
        </w:tc>
      </w:tr>
      <w:tr w:rsidR="00C826E9" w14:paraId="2DB231B9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50AA0D" w14:textId="26E5F7A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Heparin, 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87BD5" w14:textId="418A43F3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D35C51" w14:textId="44FBDB69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896346" w14:textId="029CA6DD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0.7652</w:t>
            </w:r>
          </w:p>
        </w:tc>
      </w:tr>
      <w:tr w:rsidR="00C826E9" w14:paraId="14A06367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A5003" w14:textId="77777777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PS0</w:t>
            </w:r>
            <w:r w:rsidRPr="00D4500B"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4C59B4" w14:textId="7C8E081B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0.6402 ± 0.1613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1A4DB1" w14:textId="18BAA5A3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0.6310 ± 0.1576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237085" w14:textId="4B2B0BB2" w:rsidR="00C826E9" w:rsidRDefault="00C826E9" w:rsidP="00C826E9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0.6516</w:t>
            </w:r>
          </w:p>
        </w:tc>
      </w:tr>
      <w:tr w:rsidR="006B039B" w14:paraId="4AB22D1A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22C06" w14:textId="77777777" w:rsidR="006B039B" w:rsidRPr="00895FB4" w:rsidRDefault="006B039B" w:rsidP="006B039B">
            <w:pPr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895FB4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  <w:t>Match PS1</w:t>
            </w:r>
            <w:r w:rsidRPr="00430D1E"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FD892" w14:textId="77777777" w:rsidR="006B039B" w:rsidRDefault="006B039B" w:rsidP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940C36" w14:textId="77777777" w:rsidR="006B039B" w:rsidRDefault="006B039B" w:rsidP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A57625" w14:textId="6DCAE2F2" w:rsidR="006B039B" w:rsidRDefault="006B039B" w:rsidP="006B039B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07273E" w14:paraId="3A7FC25B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79191C" w14:textId="77777777" w:rsidR="0007273E" w:rsidRPr="004C4D37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C4D37">
              <w:rPr>
                <w:rFonts w:ascii="Times New Roman" w:hAnsi="Times New Roman" w:cs="Times New Roman"/>
                <w:kern w:val="0"/>
                <w:sz w:val="16"/>
                <w:szCs w:val="16"/>
              </w:rPr>
              <w:t>Age, years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C518C5" w14:textId="01B711B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75.5038 ± 11.5534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540FFE" w14:textId="1EC76C3D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75.7586 ± 12.8993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62F41" w14:textId="2AF1D302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0.8728</w:t>
            </w:r>
          </w:p>
        </w:tc>
      </w:tr>
      <w:tr w:rsidR="00E90692" w14:paraId="5A410049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4FECB5" w14:textId="4E928685" w:rsidR="00E90692" w:rsidRPr="004C4D37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4C4D37">
              <w:rPr>
                <w:rFonts w:ascii="Times New Roman" w:hAnsi="Times New Roman" w:cs="Times New Roman"/>
                <w:kern w:val="0"/>
                <w:sz w:val="16"/>
                <w:szCs w:val="16"/>
              </w:rPr>
              <w:t>Female sex, 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38B8D0" w14:textId="6A981BB5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16F455" w14:textId="11047D95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A82283" w14:textId="3609CC4B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0.2706</w:t>
            </w:r>
          </w:p>
        </w:tc>
      </w:tr>
      <w:tr w:rsidR="0007273E" w14:paraId="5200A9B1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B4E4BD" w14:textId="7777777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BMI, kg/m²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B7CF92" w14:textId="439844F8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21.0344 ± 7.7814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A2F4A0" w14:textId="1F72B5D0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20.4437 ± 8.4835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8F56C5" w14:textId="69D7A525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0.5753</w:t>
            </w:r>
          </w:p>
        </w:tc>
      </w:tr>
      <w:tr w:rsidR="0007273E" w14:paraId="64E69617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ADB51" w14:textId="7777777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Charlson Comorbidity Index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3CA178" w14:textId="6481D47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1.7292 ± 1.7083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0B59EE" w14:textId="769C1D6D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1.5589 ± 1.8899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85B110" w14:textId="5433B2CE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0.4666</w:t>
            </w:r>
          </w:p>
        </w:tc>
      </w:tr>
      <w:tr w:rsidR="0007273E" w14:paraId="273427B7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18E40B" w14:textId="7777777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PaO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₂/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FiO</w:t>
            </w:r>
            <w:proofErr w:type="spellEnd"/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₂, mmHg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F16538" w14:textId="617C2BBE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220.4110 ± 81.5243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C4EC7C" w14:textId="67CD0F1E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220.7618 ± 67.6119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B13468" w14:textId="1B74027C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0.9700</w:t>
            </w:r>
          </w:p>
        </w:tc>
      </w:tr>
      <w:tr w:rsidR="0007273E" w14:paraId="1132FC08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E45839" w14:textId="7777777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Nucleic Acid CT Value (N)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1933C9" w14:textId="3FF63D62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21.0212 ± 12.2031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E47EE2" w14:textId="119F818B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21.4255 ± 12.5864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E48E47" w14:textId="49F73E34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0.7997</w:t>
            </w:r>
          </w:p>
        </w:tc>
      </w:tr>
      <w:tr w:rsidR="0007273E" w14:paraId="0CE49A3D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FB8842" w14:textId="7777777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Nucleic Acid CT Value (ORF)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A74583" w14:textId="608FB1F9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21.0752 ± 12.1932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227E0B" w14:textId="67C9A53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21.5506 ± 12.8039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4A4278" w14:textId="0BA2439C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0.7679</w:t>
            </w:r>
          </w:p>
        </w:tc>
      </w:tr>
      <w:tr w:rsidR="0007273E" w14:paraId="365FB2F0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FDC2D1" w14:textId="7777777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Days since onset of symptoms, days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27AFA7" w14:textId="66489943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6.6176 ± 5.0677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8A90CD" w14:textId="6776A84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6.0913 ± 4.4491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E2017B" w14:textId="1FC90E5E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0.3801</w:t>
            </w:r>
          </w:p>
        </w:tc>
      </w:tr>
      <w:tr w:rsidR="00E90692" w14:paraId="1BA41851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1EFA7E" w14:textId="77777777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Corticosteroids, (100%)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7C99AD" w14:textId="3114700E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205CE3" w14:textId="5591436D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983E8A" w14:textId="69D32CBE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0.0519</w:t>
            </w:r>
          </w:p>
        </w:tc>
      </w:tr>
      <w:tr w:rsidR="00E90692" w14:paraId="36367545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45895C" w14:textId="77777777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Tocilizumab, (100%)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B34F28" w14:textId="469EA0E1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F0AF56" w14:textId="0A62FFF5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835A92" w14:textId="4E7EB3DE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0.0367</w:t>
            </w:r>
          </w:p>
        </w:tc>
      </w:tr>
      <w:tr w:rsidR="00E90692" w14:paraId="545F42D3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3DB6ED" w14:textId="77777777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Human Immunoglobulin, (100%)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9F7A49" w14:textId="54F718A6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233AB5" w14:textId="1F4A4284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8FF2B7" w14:textId="5EBA2B28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0.7285</w:t>
            </w:r>
          </w:p>
        </w:tc>
      </w:tr>
      <w:tr w:rsidR="00E90692" w14:paraId="655E76CF" w14:textId="77777777" w:rsidTr="003D264D"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938B84" w14:textId="77777777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Heparin, (100%)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C3240" w14:textId="6D9507B4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009F49" w14:textId="3FCB83EF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EB8BCA" w14:textId="62D0DC9B" w:rsidR="00E90692" w:rsidRDefault="00E90692" w:rsidP="00E90692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0.0059</w:t>
            </w:r>
          </w:p>
        </w:tc>
      </w:tr>
      <w:tr w:rsidR="0007273E" w14:paraId="620D3CE0" w14:textId="77777777" w:rsidTr="003D264D">
        <w:tc>
          <w:tcPr>
            <w:tcW w:w="0" w:type="auto"/>
            <w:tcBorders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00C667" w14:textId="77777777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PS1</w:t>
            </w:r>
            <w:r w:rsidRPr="00D4500B"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 xml:space="preserve"># </w:t>
            </w:r>
          </w:p>
        </w:tc>
        <w:tc>
          <w:tcPr>
            <w:tcW w:w="0" w:type="auto"/>
            <w:tcBorders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C84A23" w14:textId="5327D294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0.6407 ± 0.1264</w:t>
            </w:r>
          </w:p>
        </w:tc>
        <w:tc>
          <w:tcPr>
            <w:tcW w:w="0" w:type="auto"/>
            <w:tcBorders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D11023" w14:textId="39C64FE2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0.6368 ± 0.1374</w:t>
            </w:r>
          </w:p>
        </w:tc>
        <w:tc>
          <w:tcPr>
            <w:tcW w:w="0" w:type="auto"/>
            <w:tcBorders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64C604" w14:textId="07F35BF5" w:rsidR="0007273E" w:rsidRDefault="0007273E" w:rsidP="0007273E">
            <w:pPr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13AF5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0.8167</w:t>
            </w:r>
          </w:p>
        </w:tc>
      </w:tr>
    </w:tbl>
    <w:p w14:paraId="30E54AC6" w14:textId="384D8F2E" w:rsidR="00F4549E" w:rsidRPr="00CC09E6" w:rsidRDefault="004243A9" w:rsidP="00CC09E6">
      <w:pPr>
        <w:rPr>
          <w:rFonts w:ascii="Times New Roman" w:hAnsi="Times New Roman" w:cs="Times New Roman"/>
          <w:sz w:val="16"/>
          <w:szCs w:val="16"/>
        </w:rPr>
      </w:pPr>
      <w:bookmarkStart w:id="0" w:name="_Hlk144760993"/>
      <w:r w:rsidRPr="003F0A5C">
        <w:rPr>
          <w:rFonts w:ascii="Times New Roman" w:hAnsi="Times New Roman" w:cs="Times New Roman" w:hint="eastAsia"/>
          <w:kern w:val="0"/>
          <w:sz w:val="16"/>
          <w:szCs w:val="16"/>
        </w:rPr>
        <w:t>P</w:t>
      </w:r>
      <w:r w:rsidRPr="003F0A5C">
        <w:rPr>
          <w:rFonts w:ascii="Times New Roman" w:hAnsi="Times New Roman" w:cs="Times New Roman"/>
          <w:kern w:val="0"/>
          <w:sz w:val="16"/>
          <w:szCs w:val="16"/>
        </w:rPr>
        <w:t xml:space="preserve">S: propensity score; BMI: </w:t>
      </w:r>
      <w:r w:rsidR="003F0A5C" w:rsidRPr="003F0A5C">
        <w:rPr>
          <w:rFonts w:ascii="Times New Roman" w:hAnsi="Times New Roman" w:cs="Times New Roman"/>
          <w:kern w:val="0"/>
          <w:sz w:val="16"/>
          <w:szCs w:val="16"/>
        </w:rPr>
        <w:t>Body Mass Index</w:t>
      </w:r>
      <w:r w:rsidR="00CC09E6">
        <w:rPr>
          <w:rFonts w:ascii="Times New Roman" w:hAnsi="Times New Roman" w:cs="Times New Roman"/>
          <w:kern w:val="0"/>
          <w:sz w:val="16"/>
          <w:szCs w:val="16"/>
        </w:rPr>
        <w:t xml:space="preserve">; </w:t>
      </w:r>
      <w:proofErr w:type="spellStart"/>
      <w:r w:rsidR="00CC09E6" w:rsidRPr="00BC5589">
        <w:rPr>
          <w:rFonts w:ascii="Times New Roman" w:hAnsi="Times New Roman" w:cs="Times New Roman"/>
          <w:sz w:val="16"/>
          <w:szCs w:val="16"/>
        </w:rPr>
        <w:t>NMVr</w:t>
      </w:r>
      <w:proofErr w:type="spellEnd"/>
      <w:r w:rsidR="00CC09E6">
        <w:rPr>
          <w:rFonts w:ascii="Times New Roman" w:hAnsi="Times New Roman" w:cs="Times New Roman"/>
          <w:sz w:val="16"/>
          <w:szCs w:val="16"/>
        </w:rPr>
        <w:t xml:space="preserve">: </w:t>
      </w:r>
      <w:r w:rsidR="00CC09E6" w:rsidRPr="00BC5589">
        <w:rPr>
          <w:rFonts w:ascii="Times New Roman" w:hAnsi="Times New Roman" w:cs="Times New Roman"/>
          <w:sz w:val="16"/>
          <w:szCs w:val="16"/>
        </w:rPr>
        <w:t>Nirmatrelvir-ritonavir</w:t>
      </w:r>
      <w:r w:rsidR="00CC09E6">
        <w:rPr>
          <w:rFonts w:ascii="Times New Roman" w:hAnsi="Times New Roman" w:cs="Times New Roman"/>
          <w:sz w:val="16"/>
          <w:szCs w:val="16"/>
        </w:rPr>
        <w:t>.</w:t>
      </w:r>
    </w:p>
    <w:bookmarkEnd w:id="0"/>
    <w:p w14:paraId="677248E5" w14:textId="77777777" w:rsidR="00F4549E" w:rsidRDefault="00000000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The propensity score </w:t>
      </w:r>
      <w:r>
        <w:rPr>
          <w:rFonts w:ascii="Times New Roman" w:hAnsi="Times New Roman" w:cs="Times New Roman" w:hint="eastAsia"/>
          <w:sz w:val="16"/>
          <w:szCs w:val="16"/>
        </w:rPr>
        <w:t>was</w:t>
      </w:r>
      <w:r>
        <w:rPr>
          <w:rFonts w:ascii="Times New Roman" w:hAnsi="Times New Roman" w:cs="Times New Roman"/>
          <w:sz w:val="16"/>
          <w:szCs w:val="16"/>
        </w:rPr>
        <w:t xml:space="preserve"> estimated by incorporating all the covariates, </w:t>
      </w:r>
      <w:proofErr w:type="gramStart"/>
      <w:r>
        <w:rPr>
          <w:rFonts w:ascii="Times New Roman" w:hAnsi="Times New Roman" w:cs="Times New Roman"/>
          <w:sz w:val="16"/>
          <w:szCs w:val="16"/>
        </w:rPr>
        <w:t>including: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age, sex, BMI, Charlson Comorbidity Index, </w:t>
      </w:r>
      <w:proofErr w:type="spellStart"/>
      <w:r>
        <w:rPr>
          <w:rFonts w:ascii="Times New Roman" w:hAnsi="Times New Roman" w:cs="Times New Roman"/>
          <w:sz w:val="16"/>
          <w:szCs w:val="16"/>
        </w:rPr>
        <w:t>PaO</w:t>
      </w:r>
      <w:proofErr w:type="spellEnd"/>
      <w:r>
        <w:rPr>
          <w:rFonts w:ascii="Times New Roman" w:hAnsi="Times New Roman" w:cs="Times New Roman"/>
          <w:sz w:val="16"/>
          <w:szCs w:val="16"/>
        </w:rPr>
        <w:t>₂/</w:t>
      </w:r>
      <w:proofErr w:type="spellStart"/>
      <w:r>
        <w:rPr>
          <w:rFonts w:ascii="Times New Roman" w:hAnsi="Times New Roman" w:cs="Times New Roman"/>
          <w:sz w:val="16"/>
          <w:szCs w:val="16"/>
        </w:rPr>
        <w:t>FiO</w:t>
      </w:r>
      <w:proofErr w:type="spellEnd"/>
      <w:r>
        <w:rPr>
          <w:rFonts w:ascii="Times New Roman" w:hAnsi="Times New Roman" w:cs="Times New Roman"/>
          <w:sz w:val="16"/>
          <w:szCs w:val="16"/>
        </w:rPr>
        <w:t>₂, Nucleic Acid CT Value (N), Nucleic Acid CT Value (ORF), Severity of COVID-19, Days since onset of symptoms, Corticosteroids, Human Immunoglobulin, Tocilizumab and Heparin.</w:t>
      </w:r>
    </w:p>
    <w:p w14:paraId="26637786" w14:textId="77777777" w:rsidR="00F4549E" w:rsidRDefault="00000000">
      <w:pPr>
        <w:ind w:left="160" w:hangingChars="100" w:hanging="160"/>
        <w:rPr>
          <w:rFonts w:hint="eastAsia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#  </w:t>
      </w:r>
      <w:r>
        <w:rPr>
          <w:rFonts w:ascii="Times New Roman" w:hAnsi="Times New Roman" w:cs="Times New Roman"/>
          <w:sz w:val="16"/>
          <w:szCs w:val="16"/>
        </w:rPr>
        <w:t xml:space="preserve">The </w:t>
      </w:r>
      <w:r>
        <w:rPr>
          <w:rFonts w:ascii="Times New Roman" w:hAnsi="Times New Roman" w:cs="Times New Roman" w:hint="eastAsia"/>
          <w:sz w:val="16"/>
          <w:szCs w:val="16"/>
        </w:rPr>
        <w:t>confounders</w:t>
      </w:r>
      <w:r>
        <w:rPr>
          <w:rFonts w:ascii="Times New Roman" w:hAnsi="Times New Roman" w:cs="Times New Roman"/>
          <w:sz w:val="16"/>
          <w:szCs w:val="16"/>
        </w:rPr>
        <w:t xml:space="preserve"> used to estimate propensity scores were selected after screening.</w:t>
      </w:r>
      <w:r>
        <w:t xml:space="preserve"> </w:t>
      </w:r>
    </w:p>
    <w:p w14:paraId="310916E9" w14:textId="77777777" w:rsidR="00F4549E" w:rsidRDefault="00F4549E">
      <w:pPr>
        <w:ind w:left="240" w:hangingChars="100" w:hanging="240"/>
        <w:rPr>
          <w:rFonts w:ascii="Times New Roman" w:hAnsi="Times New Roman" w:cs="Times New Roman"/>
          <w:kern w:val="0"/>
          <w:sz w:val="24"/>
          <w:szCs w:val="24"/>
        </w:rPr>
      </w:pPr>
    </w:p>
    <w:p w14:paraId="0A42FADA" w14:textId="77777777" w:rsidR="00F4549E" w:rsidRDefault="00F4549E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B78E6CE" w14:textId="77777777" w:rsidR="006C2496" w:rsidRPr="00306625" w:rsidRDefault="006C249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C649B1C" w14:textId="08CF0123" w:rsidR="00F4549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S2 </w:t>
      </w:r>
      <w:r w:rsidR="007309B4">
        <w:rPr>
          <w:rFonts w:ascii="Times New Roman" w:hAnsi="Times New Roman" w:cs="Times New Roman" w:hint="eastAsia"/>
          <w:sz w:val="24"/>
          <w:szCs w:val="24"/>
        </w:rPr>
        <w:t>Associations</w:t>
      </w:r>
      <w:r>
        <w:rPr>
          <w:rFonts w:ascii="Times New Roman" w:hAnsi="Times New Roman" w:cs="Times New Roman"/>
          <w:sz w:val="24"/>
          <w:szCs w:val="24"/>
        </w:rPr>
        <w:t xml:space="preserve"> between the administration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NMVr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composite endpoint of intubation or death, as analyzed in the crude analysis, multivariable analysis, and propensity-score analyses</w:t>
      </w:r>
      <w:r w:rsidR="00F87591">
        <w:rPr>
          <w:rFonts w:ascii="Times New Roman" w:hAnsi="Times New Roman" w:cs="Times New Roman" w:hint="eastAsia"/>
          <w:sz w:val="24"/>
          <w:szCs w:val="24"/>
        </w:rPr>
        <w:t xml:space="preserve"> using PS1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914"/>
      </w:tblGrid>
      <w:tr w:rsidR="00F4549E" w14:paraId="4FA3462F" w14:textId="77777777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7A9F431B" w14:textId="77777777" w:rsidR="00F4549E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Analysis 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4ADE5D04" w14:textId="77777777" w:rsidR="00F4549E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Intubation or Death</w:t>
            </w:r>
          </w:p>
        </w:tc>
      </w:tr>
      <w:tr w:rsidR="00F4549E" w14:paraId="54A25BD4" w14:textId="77777777">
        <w:tc>
          <w:tcPr>
            <w:tcW w:w="5382" w:type="dxa"/>
            <w:tcBorders>
              <w:top w:val="single" w:sz="4" w:space="0" w:color="auto"/>
            </w:tcBorders>
          </w:tcPr>
          <w:p w14:paraId="45C849D9" w14:textId="77777777" w:rsidR="00F4549E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No. of events/no. of patients at risk (%)</w:t>
            </w:r>
          </w:p>
        </w:tc>
        <w:tc>
          <w:tcPr>
            <w:tcW w:w="2914" w:type="dxa"/>
            <w:tcBorders>
              <w:top w:val="single" w:sz="4" w:space="0" w:color="auto"/>
            </w:tcBorders>
          </w:tcPr>
          <w:p w14:paraId="2FC5DC54" w14:textId="77777777" w:rsidR="00F4549E" w:rsidRDefault="00F454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11E2" w14:paraId="216AF01C" w14:textId="77777777">
        <w:tc>
          <w:tcPr>
            <w:tcW w:w="5382" w:type="dxa"/>
          </w:tcPr>
          <w:p w14:paraId="73A9C1A2" w14:textId="77777777" w:rsidR="000711E2" w:rsidRDefault="000711E2" w:rsidP="000711E2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group</w:t>
            </w:r>
          </w:p>
        </w:tc>
        <w:tc>
          <w:tcPr>
            <w:tcW w:w="2914" w:type="dxa"/>
          </w:tcPr>
          <w:p w14:paraId="52765A16" w14:textId="7047B8CD" w:rsidR="000711E2" w:rsidRDefault="000711E2" w:rsidP="00071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20.12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711E2" w14:paraId="03065C76" w14:textId="77777777">
        <w:tc>
          <w:tcPr>
            <w:tcW w:w="5382" w:type="dxa"/>
          </w:tcPr>
          <w:p w14:paraId="1E8A2E27" w14:textId="48A2B5B6" w:rsidR="000711E2" w:rsidRDefault="000711E2" w:rsidP="000711E2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group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14" w:type="dxa"/>
          </w:tcPr>
          <w:p w14:paraId="361948B0" w14:textId="5669BDAB" w:rsidR="000711E2" w:rsidRDefault="000711E2" w:rsidP="00071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38.54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711E2" w14:paraId="628B7517" w14:textId="77777777">
        <w:tc>
          <w:tcPr>
            <w:tcW w:w="5382" w:type="dxa"/>
          </w:tcPr>
          <w:p w14:paraId="2615CA26" w14:textId="77777777" w:rsidR="000711E2" w:rsidRDefault="000711E2" w:rsidP="00071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Crude analysis —Hazard ratio (95% CI) P value</w:t>
            </w:r>
          </w:p>
        </w:tc>
        <w:tc>
          <w:tcPr>
            <w:tcW w:w="2914" w:type="dxa"/>
          </w:tcPr>
          <w:p w14:paraId="2CF8DEE3" w14:textId="1C3F9711" w:rsidR="000711E2" w:rsidRDefault="000711E2" w:rsidP="000711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3C1">
              <w:rPr>
                <w:rFonts w:ascii="Times New Roman" w:hAnsi="Times New Roman" w:cs="Times New Roman"/>
                <w:sz w:val="16"/>
                <w:szCs w:val="16"/>
              </w:rPr>
              <w:t>0.55 (0.34, 0.88) 0.0120</w:t>
            </w:r>
          </w:p>
        </w:tc>
      </w:tr>
      <w:tr w:rsidR="000D7C15" w14:paraId="590A27F6" w14:textId="77777777" w:rsidTr="0057614C">
        <w:tc>
          <w:tcPr>
            <w:tcW w:w="5382" w:type="dxa"/>
            <w:vAlign w:val="center"/>
          </w:tcPr>
          <w:p w14:paraId="1B17F043" w14:textId="04BF79E6" w:rsidR="000D7C15" w:rsidRDefault="000D7C15" w:rsidP="000D7C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Adjust for </w:t>
            </w:r>
            <w:r w:rsidR="00E22FC1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all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confounders</w:t>
            </w:r>
            <w:r w:rsidR="006348AC" w:rsidRPr="006348AC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—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Hazard ratio (95% CI) P value</w:t>
            </w:r>
          </w:p>
        </w:tc>
        <w:tc>
          <w:tcPr>
            <w:tcW w:w="2914" w:type="dxa"/>
            <w:vAlign w:val="center"/>
          </w:tcPr>
          <w:p w14:paraId="00690C51" w14:textId="05B5A5EF" w:rsidR="000D7C15" w:rsidRDefault="000D7C15" w:rsidP="000D7C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650">
              <w:rPr>
                <w:rFonts w:ascii="Times New Roman" w:hAnsi="Times New Roman" w:cs="Times New Roman"/>
                <w:sz w:val="16"/>
                <w:szCs w:val="16"/>
              </w:rPr>
              <w:t>0.49 (0.28, 0.86) 0.0128</w:t>
            </w:r>
          </w:p>
        </w:tc>
      </w:tr>
      <w:tr w:rsidR="000D7C15" w14:paraId="742BDBC0" w14:textId="77777777" w:rsidTr="0057614C">
        <w:tc>
          <w:tcPr>
            <w:tcW w:w="5382" w:type="dxa"/>
            <w:vAlign w:val="center"/>
          </w:tcPr>
          <w:p w14:paraId="75ABEC78" w14:textId="77777777" w:rsidR="000D7C15" w:rsidRDefault="000D7C15" w:rsidP="000D7C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88474025"/>
            <w:r>
              <w:rPr>
                <w:rFonts w:ascii="Times New Roman" w:hAnsi="Times New Roman" w:cs="Times New Roman"/>
                <w:sz w:val="16"/>
                <w:szCs w:val="16"/>
              </w:rPr>
              <w:t>Adjust for PS1</w:t>
            </w:r>
            <w:r w:rsidRPr="006348A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#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—Hazard ratio (95% CI) P value</w:t>
            </w:r>
          </w:p>
        </w:tc>
        <w:tc>
          <w:tcPr>
            <w:tcW w:w="2914" w:type="dxa"/>
            <w:vAlign w:val="center"/>
          </w:tcPr>
          <w:p w14:paraId="5F9BB998" w14:textId="5F38EE3B" w:rsidR="000D7C15" w:rsidRDefault="000D7C15" w:rsidP="000D7C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650">
              <w:rPr>
                <w:rFonts w:ascii="Times New Roman" w:hAnsi="Times New Roman" w:cs="Times New Roman"/>
                <w:sz w:val="16"/>
                <w:szCs w:val="16"/>
              </w:rPr>
              <w:t>0.56 (0.33, 0.95) 0.0305</w:t>
            </w:r>
          </w:p>
        </w:tc>
      </w:tr>
      <w:bookmarkEnd w:id="1"/>
      <w:tr w:rsidR="00F4549E" w14:paraId="774EB10B" w14:textId="77777777">
        <w:tc>
          <w:tcPr>
            <w:tcW w:w="5382" w:type="dxa"/>
          </w:tcPr>
          <w:p w14:paraId="519A454B" w14:textId="77777777" w:rsidR="00F4549E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Estimate of treatment effect using IPTW—Hazard ratio (95% CI) P value</w:t>
            </w:r>
            <w:r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2914" w:type="dxa"/>
          </w:tcPr>
          <w:p w14:paraId="2661217E" w14:textId="77777777" w:rsidR="00F4549E" w:rsidRDefault="00F454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C15" w14:paraId="633FBA0E" w14:textId="77777777">
        <w:tc>
          <w:tcPr>
            <w:tcW w:w="5382" w:type="dxa"/>
            <w:vAlign w:val="center"/>
          </w:tcPr>
          <w:p w14:paraId="20EADDC5" w14:textId="77777777" w:rsidR="000D7C15" w:rsidRDefault="000D7C15" w:rsidP="000D7C15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ATT</w:t>
            </w:r>
          </w:p>
        </w:tc>
        <w:tc>
          <w:tcPr>
            <w:tcW w:w="2914" w:type="dxa"/>
            <w:vAlign w:val="center"/>
          </w:tcPr>
          <w:p w14:paraId="6D4AA242" w14:textId="46A103ED" w:rsidR="000D7C15" w:rsidRDefault="000D7C15" w:rsidP="000D7C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650">
              <w:rPr>
                <w:rFonts w:ascii="Times New Roman" w:hAnsi="Times New Roman" w:cs="Times New Roman"/>
                <w:sz w:val="16"/>
                <w:szCs w:val="16"/>
              </w:rPr>
              <w:t>0.55 (0.33, 0.90) 0.0172</w:t>
            </w:r>
          </w:p>
        </w:tc>
      </w:tr>
      <w:tr w:rsidR="000D7C15" w14:paraId="4584A759" w14:textId="77777777">
        <w:tc>
          <w:tcPr>
            <w:tcW w:w="5382" w:type="dxa"/>
            <w:vAlign w:val="center"/>
          </w:tcPr>
          <w:p w14:paraId="1ED1A380" w14:textId="77777777" w:rsidR="000D7C15" w:rsidRDefault="000D7C15" w:rsidP="000D7C15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ATC</w:t>
            </w:r>
          </w:p>
        </w:tc>
        <w:tc>
          <w:tcPr>
            <w:tcW w:w="2914" w:type="dxa"/>
            <w:vAlign w:val="center"/>
          </w:tcPr>
          <w:p w14:paraId="6B7A1501" w14:textId="3867018D" w:rsidR="000D7C15" w:rsidRDefault="000D7C15" w:rsidP="000D7C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650">
              <w:rPr>
                <w:rFonts w:ascii="Times New Roman" w:hAnsi="Times New Roman" w:cs="Times New Roman"/>
                <w:sz w:val="16"/>
                <w:szCs w:val="16"/>
              </w:rPr>
              <w:t>0.63 (0.38, 1.04) 0.0711</w:t>
            </w:r>
          </w:p>
        </w:tc>
      </w:tr>
      <w:tr w:rsidR="000D7C15" w14:paraId="1A491C23" w14:textId="77777777">
        <w:tc>
          <w:tcPr>
            <w:tcW w:w="5382" w:type="dxa"/>
            <w:vAlign w:val="center"/>
          </w:tcPr>
          <w:p w14:paraId="0D14CF09" w14:textId="77777777" w:rsidR="000D7C15" w:rsidRDefault="000D7C15" w:rsidP="000D7C15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ATE</w:t>
            </w:r>
          </w:p>
        </w:tc>
        <w:tc>
          <w:tcPr>
            <w:tcW w:w="2914" w:type="dxa"/>
            <w:vAlign w:val="center"/>
          </w:tcPr>
          <w:p w14:paraId="72574D9B" w14:textId="1648E3D9" w:rsidR="000D7C15" w:rsidRDefault="000D7C15" w:rsidP="000D7C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650">
              <w:rPr>
                <w:rFonts w:ascii="Times New Roman" w:hAnsi="Times New Roman" w:cs="Times New Roman"/>
                <w:sz w:val="16"/>
                <w:szCs w:val="16"/>
              </w:rPr>
              <w:t>0.57 (0.35, 0.93) 0.0252</w:t>
            </w:r>
          </w:p>
        </w:tc>
      </w:tr>
    </w:tbl>
    <w:p w14:paraId="1CDAAFD5" w14:textId="77777777" w:rsidR="00F4549E" w:rsidRDefault="0000000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PS: propensity score; </w:t>
      </w:r>
      <w:proofErr w:type="spellStart"/>
      <w:r>
        <w:rPr>
          <w:rFonts w:ascii="Times New Roman" w:hAnsi="Times New Roman" w:cs="Times New Roman"/>
          <w:sz w:val="16"/>
          <w:szCs w:val="16"/>
        </w:rPr>
        <w:t>NMVr</w:t>
      </w:r>
      <w:proofErr w:type="spellEnd"/>
      <w:r>
        <w:rPr>
          <w:rFonts w:ascii="Times New Roman" w:hAnsi="Times New Roman" w:cs="Times New Roman"/>
          <w:sz w:val="16"/>
          <w:szCs w:val="16"/>
        </w:rPr>
        <w:t>: Nirmatrelvir-ritonavir.</w:t>
      </w:r>
    </w:p>
    <w:p w14:paraId="0C983E72" w14:textId="77777777" w:rsidR="00F4549E" w:rsidRDefault="00000000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IPTW: </w:t>
      </w:r>
      <w:r>
        <w:rPr>
          <w:rFonts w:ascii="Times New Roman" w:hAnsi="Times New Roman" w:cs="Times New Roman" w:hint="eastAsia"/>
          <w:sz w:val="16"/>
          <w:szCs w:val="16"/>
        </w:rPr>
        <w:t>i</w:t>
      </w:r>
      <w:r>
        <w:rPr>
          <w:rFonts w:ascii="Times New Roman" w:hAnsi="Times New Roman" w:cs="Times New Roman"/>
          <w:sz w:val="16"/>
          <w:szCs w:val="16"/>
        </w:rPr>
        <w:t xml:space="preserve">nverse probability of treatment weighting using the propensity score </w:t>
      </w:r>
    </w:p>
    <w:p w14:paraId="47A05A81" w14:textId="77777777" w:rsidR="00F4549E" w:rsidRDefault="00000000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ATT: average treatment effect for treated</w:t>
      </w:r>
    </w:p>
    <w:p w14:paraId="6DBCDE74" w14:textId="77777777" w:rsidR="00F4549E" w:rsidRDefault="00000000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ATC: average treatment effect for control </w:t>
      </w:r>
    </w:p>
    <w:p w14:paraId="01AEEEF2" w14:textId="77777777" w:rsidR="00F4549E" w:rsidRDefault="00000000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ATE: average treatment effect for all</w:t>
      </w:r>
    </w:p>
    <w:p w14:paraId="2F11757C" w14:textId="017BAC7C" w:rsidR="00F4549E" w:rsidRDefault="00CF1D1C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CF1D1C">
        <w:rPr>
          <w:rFonts w:ascii="Times New Roman" w:hAnsi="Times New Roman" w:cs="Times New Roman"/>
          <w:sz w:val="16"/>
          <w:szCs w:val="16"/>
        </w:rPr>
        <w:t>*</w:t>
      </w:r>
      <w:r w:rsidRPr="00DB7D7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Shown is the analysis with hazard ratio from the multivariable Cox proportional-hazards model. Adjusted for indicator of any missing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age, BMI, </w:t>
      </w:r>
      <w:proofErr w:type="spellStart"/>
      <w:r>
        <w:rPr>
          <w:rFonts w:ascii="Times New Roman" w:hAnsi="Times New Roman" w:cs="Times New Roman"/>
          <w:sz w:val="16"/>
          <w:szCs w:val="16"/>
        </w:rPr>
        <w:t>PaO</w:t>
      </w:r>
      <w:proofErr w:type="spellEnd"/>
      <w:r>
        <w:rPr>
          <w:rFonts w:ascii="Times New Roman" w:hAnsi="Times New Roman" w:cs="Times New Roman"/>
          <w:sz w:val="16"/>
          <w:szCs w:val="16"/>
        </w:rPr>
        <w:t>₂/</w:t>
      </w:r>
      <w:proofErr w:type="spellStart"/>
      <w:r>
        <w:rPr>
          <w:rFonts w:ascii="Times New Roman" w:hAnsi="Times New Roman" w:cs="Times New Roman"/>
          <w:sz w:val="16"/>
          <w:szCs w:val="16"/>
        </w:rPr>
        <w:t>FiO</w:t>
      </w:r>
      <w:proofErr w:type="spellEnd"/>
      <w:r>
        <w:rPr>
          <w:rFonts w:ascii="Times New Roman" w:hAnsi="Times New Roman" w:cs="Times New Roman"/>
          <w:sz w:val="16"/>
          <w:szCs w:val="16"/>
        </w:rPr>
        <w:t>₂, Nucleic Acid CT Value (N), Nucleic Acid CT Value (ORF),</w:t>
      </w:r>
      <w:r w:rsidR="005E513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Days since onset of symptoms,</w:t>
      </w:r>
      <w:r w:rsidR="00054B5C"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Human Immunoglobulin. The analysis included all</w:t>
      </w:r>
      <w:r w:rsidR="00196CB7">
        <w:rPr>
          <w:rFonts w:ascii="Times New Roman" w:hAnsi="Times New Roman" w:cs="Times New Roman" w:hint="eastAsia"/>
          <w:sz w:val="16"/>
          <w:szCs w:val="16"/>
        </w:rPr>
        <w:t xml:space="preserve"> 265</w:t>
      </w:r>
      <w:r>
        <w:rPr>
          <w:rFonts w:ascii="Times New Roman" w:hAnsi="Times New Roman" w:cs="Times New Roman"/>
          <w:sz w:val="16"/>
          <w:szCs w:val="16"/>
        </w:rPr>
        <w:t xml:space="preserve"> patients.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</w:p>
    <w:p w14:paraId="1E0E3749" w14:textId="6C87EDE4" w:rsidR="00CF1D1C" w:rsidRPr="00CF1D1C" w:rsidRDefault="00B76E9A" w:rsidP="0030662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#</w:t>
      </w:r>
      <w:r w:rsidR="00CF1D1C" w:rsidRPr="00CF1D1C">
        <w:rPr>
          <w:rFonts w:ascii="Times New Roman" w:hAnsi="Times New Roman" w:cs="Times New Roman"/>
          <w:sz w:val="16"/>
          <w:szCs w:val="16"/>
        </w:rPr>
        <w:t xml:space="preserve"> Confounders for propensity score 1 estimation were selected post-screening.</w:t>
      </w:r>
    </w:p>
    <w:p w14:paraId="37E695C7" w14:textId="5A1385AE" w:rsidR="00F4549E" w:rsidRDefault="0000000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‡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Shown is the analysis with a hazard ratio from the multivariable Cox proportional-hazards model</w:t>
      </w:r>
      <w:r>
        <w:rPr>
          <w:rFonts w:ascii="Times New Roman" w:hAnsi="Times New Roman" w:cs="Times New Roman" w:hint="eastAsia"/>
          <w:sz w:val="16"/>
          <w:szCs w:val="16"/>
        </w:rPr>
        <w:t xml:space="preserve"> in</w:t>
      </w:r>
      <w:r>
        <w:rPr>
          <w:rFonts w:ascii="Times New Roman" w:hAnsi="Times New Roman" w:cs="Times New Roman"/>
          <w:sz w:val="16"/>
          <w:szCs w:val="16"/>
        </w:rPr>
        <w:t xml:space="preserve"> the matched data with</w:t>
      </w:r>
      <w:r w:rsidR="007C1275"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i</w:t>
      </w:r>
      <w:r>
        <w:rPr>
          <w:rFonts w:ascii="Times New Roman" w:hAnsi="Times New Roman" w:cs="Times New Roman"/>
          <w:sz w:val="16"/>
          <w:szCs w:val="16"/>
        </w:rPr>
        <w:t xml:space="preserve">nverse probability of treatment weighting using the propensity score 1.  </w:t>
      </w:r>
    </w:p>
    <w:p w14:paraId="3D7354DF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C4DC271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5F41192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390F8600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1DBEF6C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5005107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A77C466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D33EEC5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08B9E3F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C5E9F02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20741861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8F914F7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8D0EFDB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1208EE2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2EA9F93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845BEBD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2B1F7209" w14:textId="77777777" w:rsidR="00F443EE" w:rsidRDefault="00F443EE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5E26BB23" w14:textId="77777777" w:rsidR="000A597F" w:rsidRDefault="000A597F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3736909B" w14:textId="77777777" w:rsidR="000A597F" w:rsidRDefault="000A597F" w:rsidP="005F4583">
      <w:pPr>
        <w:rPr>
          <w:rFonts w:ascii="Times New Roman" w:hAnsi="Times New Roman" w:cs="Times New Roman"/>
          <w:sz w:val="16"/>
          <w:szCs w:val="16"/>
        </w:rPr>
      </w:pPr>
    </w:p>
    <w:p w14:paraId="567FE879" w14:textId="27F3E066" w:rsidR="005F4583" w:rsidRPr="00965F55" w:rsidRDefault="005F4583" w:rsidP="005F4583">
      <w:pPr>
        <w:rPr>
          <w:rFonts w:ascii="Times New Roman" w:hAnsi="Times New Roman" w:cs="Times New Roman"/>
          <w:sz w:val="24"/>
          <w:szCs w:val="24"/>
        </w:rPr>
      </w:pPr>
      <w:bookmarkStart w:id="2" w:name="_Hlk188307031"/>
      <w:r w:rsidRPr="00965F5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30355">
        <w:rPr>
          <w:rFonts w:ascii="Times New Roman" w:hAnsi="Times New Roman" w:cs="Times New Roman" w:hint="eastAsia"/>
          <w:sz w:val="24"/>
          <w:szCs w:val="24"/>
        </w:rPr>
        <w:t>S3</w:t>
      </w:r>
      <w:r w:rsidRPr="00965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Associations</w:t>
      </w:r>
      <w:r w:rsidRPr="00965F55">
        <w:rPr>
          <w:rFonts w:ascii="Times New Roman" w:hAnsi="Times New Roman" w:cs="Times New Roman"/>
          <w:sz w:val="24"/>
          <w:szCs w:val="24"/>
        </w:rPr>
        <w:t xml:space="preserve"> between the administration of </w:t>
      </w:r>
      <w:r w:rsidR="009C09A0" w:rsidRPr="009C09A0">
        <w:rPr>
          <w:rFonts w:ascii="Times New Roman" w:hAnsi="Times New Roman" w:cs="Times New Roman" w:hint="eastAsia"/>
          <w:sz w:val="24"/>
          <w:szCs w:val="24"/>
        </w:rPr>
        <w:t>anti-SARS-CoV-2</w:t>
      </w:r>
      <w:r w:rsidR="009C09A0">
        <w:rPr>
          <w:rFonts w:ascii="Times New Roman" w:hAnsi="Times New Roman" w:cs="Times New Roman" w:hint="eastAsia"/>
          <w:sz w:val="24"/>
          <w:szCs w:val="24"/>
        </w:rPr>
        <w:t xml:space="preserve"> drugs (</w:t>
      </w:r>
      <w:proofErr w:type="spellStart"/>
      <w:r w:rsidR="009C09A0">
        <w:rPr>
          <w:rFonts w:ascii="Times New Roman" w:hAnsi="Times New Roman" w:cs="Times New Roman"/>
          <w:sz w:val="24"/>
          <w:szCs w:val="24"/>
        </w:rPr>
        <w:t>NMVr</w:t>
      </w:r>
      <w:proofErr w:type="spellEnd"/>
      <w:r w:rsidR="009C09A0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9C09A0" w:rsidRPr="009C09A0">
        <w:rPr>
          <w:rFonts w:ascii="Times New Roman" w:hAnsi="Times New Roman" w:cs="Times New Roman" w:hint="eastAsia"/>
          <w:sz w:val="24"/>
          <w:szCs w:val="24"/>
        </w:rPr>
        <w:t>Azovudine</w:t>
      </w:r>
      <w:proofErr w:type="spellEnd"/>
      <w:r w:rsidR="009C09A0" w:rsidRPr="009C09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169C3">
        <w:rPr>
          <w:rFonts w:ascii="Times New Roman" w:hAnsi="Times New Roman" w:cs="Times New Roman" w:hint="eastAsia"/>
          <w:sz w:val="24"/>
          <w:szCs w:val="24"/>
        </w:rPr>
        <w:t>and</w:t>
      </w:r>
      <w:r w:rsidR="009C09A0" w:rsidRPr="009C09A0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9C09A0" w:rsidRPr="009C09A0">
        <w:rPr>
          <w:rFonts w:ascii="Times New Roman" w:hAnsi="Times New Roman" w:cs="Times New Roman" w:hint="eastAsia"/>
          <w:sz w:val="24"/>
          <w:szCs w:val="24"/>
        </w:rPr>
        <w:t>Molnupiravir</w:t>
      </w:r>
      <w:proofErr w:type="spellEnd"/>
      <w:r w:rsidR="009C09A0">
        <w:rPr>
          <w:rFonts w:ascii="Times New Roman" w:hAnsi="Times New Roman" w:cs="Times New Roman" w:hint="eastAsia"/>
          <w:sz w:val="24"/>
          <w:szCs w:val="24"/>
        </w:rPr>
        <w:t>)</w:t>
      </w:r>
      <w:r w:rsidR="0095507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65F55">
        <w:rPr>
          <w:rFonts w:ascii="Times New Roman" w:hAnsi="Times New Roman" w:cs="Times New Roman"/>
          <w:sz w:val="24"/>
          <w:szCs w:val="24"/>
        </w:rPr>
        <w:t>and the composite endpoint of intubation or death, as analyzed in the crude analysis, multivariable analysis, and propensity-score analyses</w:t>
      </w:r>
      <w:r>
        <w:rPr>
          <w:rFonts w:ascii="Times New Roman" w:hAnsi="Times New Roman" w:cs="Times New Roman" w:hint="eastAsia"/>
          <w:sz w:val="24"/>
          <w:szCs w:val="24"/>
        </w:rPr>
        <w:t xml:space="preserve"> using PS0</w:t>
      </w:r>
      <w:r w:rsidRPr="00965F5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914"/>
      </w:tblGrid>
      <w:tr w:rsidR="005F4583" w:rsidRPr="00481EAA" w14:paraId="04763326" w14:textId="77777777" w:rsidTr="006154EB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04064CA4" w14:textId="77777777" w:rsidR="005F4583" w:rsidRPr="00481EAA" w:rsidRDefault="005F4583" w:rsidP="00615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1EAA">
              <w:rPr>
                <w:rFonts w:ascii="Times New Roman" w:hAnsi="Times New Roman" w:cs="Times New Roman"/>
                <w:sz w:val="16"/>
                <w:szCs w:val="16"/>
              </w:rPr>
              <w:t xml:space="preserve">Analysis 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00B6EB86" w14:textId="77777777" w:rsidR="005F4583" w:rsidRPr="00481EAA" w:rsidRDefault="005F4583" w:rsidP="00615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1EAA">
              <w:rPr>
                <w:rFonts w:ascii="Times New Roman" w:hAnsi="Times New Roman" w:cs="Times New Roman"/>
                <w:sz w:val="16"/>
                <w:szCs w:val="16"/>
              </w:rPr>
              <w:t>Intubation or Death</w:t>
            </w:r>
          </w:p>
        </w:tc>
      </w:tr>
      <w:tr w:rsidR="005F4583" w:rsidRPr="00481EAA" w14:paraId="72766E00" w14:textId="77777777" w:rsidTr="006154EB">
        <w:tc>
          <w:tcPr>
            <w:tcW w:w="5382" w:type="dxa"/>
            <w:tcBorders>
              <w:top w:val="single" w:sz="4" w:space="0" w:color="auto"/>
            </w:tcBorders>
          </w:tcPr>
          <w:p w14:paraId="4594E683" w14:textId="77777777" w:rsidR="005F4583" w:rsidRPr="00ED3F4D" w:rsidRDefault="005F4583" w:rsidP="00615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No. of events/no. of patients at risk (%)</w:t>
            </w:r>
          </w:p>
        </w:tc>
        <w:tc>
          <w:tcPr>
            <w:tcW w:w="2914" w:type="dxa"/>
            <w:tcBorders>
              <w:top w:val="single" w:sz="4" w:space="0" w:color="auto"/>
            </w:tcBorders>
          </w:tcPr>
          <w:p w14:paraId="7C5C0D48" w14:textId="77777777" w:rsidR="005F4583" w:rsidRPr="00ED3F4D" w:rsidRDefault="005F4583" w:rsidP="006154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4583" w:rsidRPr="00481EAA" w14:paraId="6E8C1642" w14:textId="77777777" w:rsidTr="006154EB">
        <w:tc>
          <w:tcPr>
            <w:tcW w:w="5382" w:type="dxa"/>
          </w:tcPr>
          <w:p w14:paraId="4466F71A" w14:textId="3A36B809" w:rsidR="005F4583" w:rsidRPr="00ED3F4D" w:rsidRDefault="00217A6C" w:rsidP="006154E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217A6C">
              <w:rPr>
                <w:rFonts w:ascii="Times New Roman" w:hAnsi="Times New Roman" w:cs="Times New Roman" w:hint="eastAsia"/>
                <w:sz w:val="16"/>
                <w:szCs w:val="16"/>
              </w:rPr>
              <w:t>nti-SARS-CoV-2 drugs</w:t>
            </w:r>
          </w:p>
        </w:tc>
        <w:tc>
          <w:tcPr>
            <w:tcW w:w="2914" w:type="dxa"/>
          </w:tcPr>
          <w:p w14:paraId="3D227916" w14:textId="4D2A1978" w:rsidR="005F4583" w:rsidRPr="00ED3F4D" w:rsidRDefault="00A60E75" w:rsidP="00615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</w:t>
            </w:r>
            <w:r w:rsidR="005F4583"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5F4583" w:rsidRPr="00556C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97</w:t>
            </w:r>
            <w:r w:rsidR="005F4583"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5F4583" w:rsidRPr="00556C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5F4583" w:rsidRPr="00556CF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</w:t>
            </w:r>
            <w:r w:rsidR="005F4583"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F4583" w:rsidRPr="00481EAA" w14:paraId="4442ED43" w14:textId="77777777" w:rsidTr="006154EB">
        <w:tc>
          <w:tcPr>
            <w:tcW w:w="5382" w:type="dxa"/>
          </w:tcPr>
          <w:p w14:paraId="0F3ED6F1" w14:textId="0B24AA10" w:rsidR="005F4583" w:rsidRPr="00ED3F4D" w:rsidRDefault="005F4583" w:rsidP="006154E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="00217A6C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="00217A6C" w:rsidRPr="00217A6C">
              <w:rPr>
                <w:rFonts w:ascii="Times New Roman" w:hAnsi="Times New Roman" w:cs="Times New Roman" w:hint="eastAsia"/>
                <w:sz w:val="16"/>
                <w:szCs w:val="16"/>
              </w:rPr>
              <w:t>nti-SARS-CoV-2 drugs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14" w:type="dxa"/>
          </w:tcPr>
          <w:p w14:paraId="78C8A3DA" w14:textId="77777777" w:rsidR="005F4583" w:rsidRPr="00ED3F4D" w:rsidRDefault="005F4583" w:rsidP="00615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38.54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07037" w:rsidRPr="00481EAA" w14:paraId="2CA6C4FF" w14:textId="77777777" w:rsidTr="00306625">
        <w:tc>
          <w:tcPr>
            <w:tcW w:w="5382" w:type="dxa"/>
          </w:tcPr>
          <w:p w14:paraId="569501F9" w14:textId="77777777" w:rsidR="00907037" w:rsidRPr="00ED3F4D" w:rsidRDefault="00907037" w:rsidP="00907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Crude analysis —Hazard ratio (95% CI) P value</w:t>
            </w:r>
          </w:p>
        </w:tc>
        <w:tc>
          <w:tcPr>
            <w:tcW w:w="2914" w:type="dxa"/>
            <w:vAlign w:val="center"/>
          </w:tcPr>
          <w:p w14:paraId="2D79971B" w14:textId="4BB3940A" w:rsidR="00907037" w:rsidRPr="00ED3F4D" w:rsidRDefault="00907037" w:rsidP="00907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0.57 (0.37, 0.90) 0.0153</w:t>
            </w:r>
          </w:p>
        </w:tc>
      </w:tr>
      <w:tr w:rsidR="00907037" w:rsidRPr="00481EAA" w14:paraId="4C0CDA9A" w14:textId="77777777" w:rsidTr="00306625">
        <w:tc>
          <w:tcPr>
            <w:tcW w:w="5382" w:type="dxa"/>
            <w:vAlign w:val="center"/>
          </w:tcPr>
          <w:p w14:paraId="14E02A7B" w14:textId="77777777" w:rsidR="00907037" w:rsidRPr="00ED3F4D" w:rsidRDefault="00907037" w:rsidP="00907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Adjust for all </w:t>
            </w:r>
            <w:proofErr w:type="gramStart"/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covariates* —</w:t>
            </w:r>
            <w:proofErr w:type="gramEnd"/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Hazard ratio (95% CI) P value</w:t>
            </w:r>
          </w:p>
        </w:tc>
        <w:tc>
          <w:tcPr>
            <w:tcW w:w="2914" w:type="dxa"/>
            <w:vAlign w:val="center"/>
          </w:tcPr>
          <w:p w14:paraId="76CA5ADD" w14:textId="035DDF26" w:rsidR="00907037" w:rsidRPr="00ED3F4D" w:rsidRDefault="00907037" w:rsidP="00907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0.54 (0.32, 0.91) 0.0198</w:t>
            </w:r>
          </w:p>
        </w:tc>
      </w:tr>
      <w:tr w:rsidR="00907037" w:rsidRPr="00481EAA" w14:paraId="22211533" w14:textId="77777777" w:rsidTr="00306625">
        <w:tc>
          <w:tcPr>
            <w:tcW w:w="5382" w:type="dxa"/>
            <w:vAlign w:val="center"/>
          </w:tcPr>
          <w:p w14:paraId="242B2BC6" w14:textId="77777777" w:rsidR="00907037" w:rsidRPr="00ED3F4D" w:rsidRDefault="00907037" w:rsidP="00907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Adjust for PS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424B1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#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—Hazard ratio (95% CI) P value</w:t>
            </w:r>
          </w:p>
        </w:tc>
        <w:tc>
          <w:tcPr>
            <w:tcW w:w="2914" w:type="dxa"/>
            <w:vAlign w:val="center"/>
          </w:tcPr>
          <w:p w14:paraId="273B1F00" w14:textId="7C35C531" w:rsidR="00907037" w:rsidRPr="00ED3F4D" w:rsidRDefault="00907037" w:rsidP="00907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0.62 (0.37, 1.01) 0.0571</w:t>
            </w:r>
          </w:p>
        </w:tc>
      </w:tr>
      <w:tr w:rsidR="005F4583" w:rsidRPr="00481EAA" w14:paraId="6827CF1D" w14:textId="77777777" w:rsidTr="006154EB">
        <w:tc>
          <w:tcPr>
            <w:tcW w:w="5382" w:type="dxa"/>
          </w:tcPr>
          <w:p w14:paraId="6A3702F7" w14:textId="77777777" w:rsidR="005F4583" w:rsidRPr="00ED3F4D" w:rsidRDefault="005F4583" w:rsidP="00615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Estimate of treatment effect using IPTW—Hazard ratio (95% CI) P value</w:t>
            </w:r>
            <w:r w:rsidRPr="009A13C1">
              <w:rPr>
                <w:rFonts w:ascii="Times New Roman" w:hAnsi="Times New Roman" w:cs="Times New Roman" w:hint="eastAsia"/>
                <w:sz w:val="16"/>
                <w:szCs w:val="16"/>
              </w:rPr>
              <w:t>†</w:t>
            </w:r>
          </w:p>
        </w:tc>
        <w:tc>
          <w:tcPr>
            <w:tcW w:w="2914" w:type="dxa"/>
          </w:tcPr>
          <w:p w14:paraId="5B79BBD5" w14:textId="77777777" w:rsidR="005F4583" w:rsidRPr="00ED3F4D" w:rsidRDefault="005F4583" w:rsidP="006154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F2B" w:rsidRPr="00481EAA" w14:paraId="2DEBF97D" w14:textId="77777777" w:rsidTr="00306625">
        <w:tc>
          <w:tcPr>
            <w:tcW w:w="5382" w:type="dxa"/>
            <w:vAlign w:val="center"/>
          </w:tcPr>
          <w:p w14:paraId="5A418B96" w14:textId="77777777" w:rsidR="00154F2B" w:rsidRPr="00ED3F4D" w:rsidRDefault="00154F2B" w:rsidP="00154F2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ATT</w:t>
            </w:r>
          </w:p>
        </w:tc>
        <w:tc>
          <w:tcPr>
            <w:tcW w:w="2914" w:type="dxa"/>
          </w:tcPr>
          <w:p w14:paraId="1F94E398" w14:textId="6FDD0CC1" w:rsidR="00154F2B" w:rsidRPr="00ED3F4D" w:rsidRDefault="00154F2B" w:rsidP="00154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0.68 (0.40, 1.15) 0.1474</w:t>
            </w:r>
          </w:p>
        </w:tc>
      </w:tr>
      <w:tr w:rsidR="00154F2B" w:rsidRPr="00481EAA" w14:paraId="75529929" w14:textId="77777777" w:rsidTr="00306625">
        <w:tc>
          <w:tcPr>
            <w:tcW w:w="5382" w:type="dxa"/>
            <w:vAlign w:val="center"/>
          </w:tcPr>
          <w:p w14:paraId="50CEFDE3" w14:textId="77777777" w:rsidR="00154F2B" w:rsidRPr="00ED3F4D" w:rsidRDefault="00154F2B" w:rsidP="00154F2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ATC</w:t>
            </w:r>
          </w:p>
        </w:tc>
        <w:tc>
          <w:tcPr>
            <w:tcW w:w="2914" w:type="dxa"/>
          </w:tcPr>
          <w:p w14:paraId="2FEEC043" w14:textId="2C6D011C" w:rsidR="00154F2B" w:rsidRPr="00ED3F4D" w:rsidRDefault="00154F2B" w:rsidP="00154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0.58 (0.35, 0.96) 0.0330</w:t>
            </w:r>
          </w:p>
        </w:tc>
      </w:tr>
      <w:tr w:rsidR="00154F2B" w:rsidRPr="00481EAA" w14:paraId="462932A3" w14:textId="77777777" w:rsidTr="00306625">
        <w:tc>
          <w:tcPr>
            <w:tcW w:w="5382" w:type="dxa"/>
            <w:vAlign w:val="center"/>
          </w:tcPr>
          <w:p w14:paraId="7CCABD64" w14:textId="77777777" w:rsidR="00154F2B" w:rsidRPr="00ED3F4D" w:rsidRDefault="00154F2B" w:rsidP="00154F2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ATE</w:t>
            </w:r>
          </w:p>
        </w:tc>
        <w:tc>
          <w:tcPr>
            <w:tcW w:w="2914" w:type="dxa"/>
          </w:tcPr>
          <w:p w14:paraId="08D09D24" w14:textId="0E6E36E6" w:rsidR="00154F2B" w:rsidRPr="00ED3F4D" w:rsidRDefault="00154F2B" w:rsidP="00154F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0.64 (0.39, 1.05) 0.0802</w:t>
            </w:r>
          </w:p>
        </w:tc>
      </w:tr>
    </w:tbl>
    <w:p w14:paraId="358878C6" w14:textId="77777777" w:rsidR="005F4583" w:rsidRDefault="005F4583" w:rsidP="005F45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PS: 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ropensity 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5B4E7B">
        <w:rPr>
          <w:rFonts w:ascii="Times New Roman" w:hAnsi="Times New Roman" w:cs="Times New Roman"/>
          <w:sz w:val="16"/>
          <w:szCs w:val="16"/>
        </w:rPr>
        <w:t>core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BC5589">
        <w:rPr>
          <w:rFonts w:ascii="Times New Roman" w:hAnsi="Times New Roman" w:cs="Times New Roman"/>
          <w:sz w:val="16"/>
          <w:szCs w:val="16"/>
        </w:rPr>
        <w:t>NMVr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BC5589">
        <w:rPr>
          <w:rFonts w:ascii="Times New Roman" w:hAnsi="Times New Roman" w:cs="Times New Roman"/>
          <w:sz w:val="16"/>
          <w:szCs w:val="16"/>
        </w:rPr>
        <w:t>Nirmatrelvir-ritonavir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4F8E0A70" w14:textId="77777777" w:rsidR="005F4583" w:rsidRDefault="005F4583" w:rsidP="005F4583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 xml:space="preserve">IPTW: </w:t>
      </w:r>
      <w:r>
        <w:rPr>
          <w:rFonts w:ascii="Times New Roman" w:hAnsi="Times New Roman" w:cs="Times New Roman" w:hint="eastAsia"/>
          <w:sz w:val="16"/>
          <w:szCs w:val="16"/>
        </w:rPr>
        <w:t>i</w:t>
      </w:r>
      <w:r w:rsidRPr="005B4E7B">
        <w:rPr>
          <w:rFonts w:ascii="Times New Roman" w:hAnsi="Times New Roman" w:cs="Times New Roman"/>
          <w:sz w:val="16"/>
          <w:szCs w:val="16"/>
        </w:rPr>
        <w:t xml:space="preserve">nverse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robability of </w:t>
      </w:r>
      <w:r>
        <w:rPr>
          <w:rFonts w:ascii="Times New Roman" w:hAnsi="Times New Roman" w:cs="Times New Roman"/>
          <w:sz w:val="16"/>
          <w:szCs w:val="16"/>
        </w:rPr>
        <w:t>t</w:t>
      </w:r>
      <w:r w:rsidRPr="005B4E7B">
        <w:rPr>
          <w:rFonts w:ascii="Times New Roman" w:hAnsi="Times New Roman" w:cs="Times New Roman"/>
          <w:sz w:val="16"/>
          <w:szCs w:val="16"/>
        </w:rPr>
        <w:t xml:space="preserve">reatment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5B4E7B">
        <w:rPr>
          <w:rFonts w:ascii="Times New Roman" w:hAnsi="Times New Roman" w:cs="Times New Roman"/>
          <w:sz w:val="16"/>
          <w:szCs w:val="16"/>
        </w:rPr>
        <w:t xml:space="preserve">eighting </w:t>
      </w:r>
      <w:r>
        <w:rPr>
          <w:rFonts w:ascii="Times New Roman" w:hAnsi="Times New Roman" w:cs="Times New Roman"/>
          <w:sz w:val="16"/>
          <w:szCs w:val="16"/>
        </w:rPr>
        <w:t>u</w:t>
      </w:r>
      <w:r w:rsidRPr="005B4E7B">
        <w:rPr>
          <w:rFonts w:ascii="Times New Roman" w:hAnsi="Times New Roman" w:cs="Times New Roman"/>
          <w:sz w:val="16"/>
          <w:szCs w:val="16"/>
        </w:rPr>
        <w:t xml:space="preserve">sing the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ropensity 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5B4E7B">
        <w:rPr>
          <w:rFonts w:ascii="Times New Roman" w:hAnsi="Times New Roman" w:cs="Times New Roman"/>
          <w:sz w:val="16"/>
          <w:szCs w:val="16"/>
        </w:rPr>
        <w:t>core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733419B" w14:textId="77777777" w:rsidR="005F4583" w:rsidRPr="005B4E7B" w:rsidRDefault="005F4583" w:rsidP="005F4583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>ATT: average treatment effect for treated</w:t>
      </w:r>
    </w:p>
    <w:p w14:paraId="2468A5C3" w14:textId="77777777" w:rsidR="005F4583" w:rsidRPr="005B4E7B" w:rsidRDefault="005F4583" w:rsidP="005F4583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 xml:space="preserve">ATC: average treatment effect for control </w:t>
      </w:r>
    </w:p>
    <w:p w14:paraId="5DABE422" w14:textId="77777777" w:rsidR="005F4583" w:rsidRDefault="005F4583" w:rsidP="005F4583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>ATE: average treatment effect for all</w:t>
      </w:r>
    </w:p>
    <w:p w14:paraId="265BD255" w14:textId="2CEDD7FD" w:rsidR="005F4583" w:rsidRDefault="005F4583" w:rsidP="005F4583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FC277A">
        <w:t xml:space="preserve"> </w:t>
      </w:r>
      <w:r w:rsidRPr="00FC277A">
        <w:rPr>
          <w:rFonts w:ascii="Times New Roman" w:hAnsi="Times New Roman" w:cs="Times New Roman"/>
          <w:sz w:val="16"/>
          <w:szCs w:val="16"/>
        </w:rPr>
        <w:t xml:space="preserve">Shown </w:t>
      </w:r>
      <w:r w:rsidRPr="005F14A0">
        <w:rPr>
          <w:rFonts w:ascii="Times New Roman" w:hAnsi="Times New Roman" w:cs="Times New Roman"/>
          <w:sz w:val="16"/>
          <w:szCs w:val="16"/>
        </w:rPr>
        <w:t>is the analysis with</w:t>
      </w:r>
      <w:r w:rsidRPr="00FC277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hazard</w:t>
      </w:r>
      <w:r w:rsidRPr="00FC277A">
        <w:rPr>
          <w:rFonts w:ascii="Times New Roman" w:hAnsi="Times New Roman" w:cs="Times New Roman"/>
          <w:sz w:val="16"/>
          <w:szCs w:val="16"/>
        </w:rPr>
        <w:t xml:space="preserve"> ratio from </w:t>
      </w:r>
      <w:r w:rsidRPr="003267CC">
        <w:rPr>
          <w:rFonts w:ascii="Times New Roman" w:hAnsi="Times New Roman" w:cs="Times New Roman"/>
          <w:sz w:val="16"/>
          <w:szCs w:val="16"/>
        </w:rPr>
        <w:t>the multivariable Cox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267CC">
        <w:rPr>
          <w:rFonts w:ascii="Times New Roman" w:hAnsi="Times New Roman" w:cs="Times New Roman"/>
          <w:sz w:val="16"/>
          <w:szCs w:val="16"/>
        </w:rPr>
        <w:t>proportional-hazards model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A84362">
        <w:rPr>
          <w:rFonts w:ascii="Times New Roman" w:hAnsi="Times New Roman" w:cs="Times New Roman"/>
          <w:sz w:val="16"/>
          <w:szCs w:val="16"/>
        </w:rPr>
        <w:t>Adjusted for indicator of any missing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 xml:space="preserve">sex, age, BMI, Charlson Comorbidity Index, </w:t>
      </w:r>
      <w:proofErr w:type="spellStart"/>
      <w:r w:rsidRPr="00A84362">
        <w:rPr>
          <w:rFonts w:ascii="Times New Roman" w:hAnsi="Times New Roman" w:cs="Times New Roman"/>
          <w:sz w:val="16"/>
          <w:szCs w:val="16"/>
        </w:rPr>
        <w:t>PaO</w:t>
      </w:r>
      <w:proofErr w:type="spellEnd"/>
      <w:r w:rsidRPr="00A84362">
        <w:rPr>
          <w:rFonts w:ascii="Times New Roman" w:hAnsi="Times New Roman" w:cs="Times New Roman"/>
          <w:sz w:val="16"/>
          <w:szCs w:val="16"/>
        </w:rPr>
        <w:t>₂/</w:t>
      </w:r>
      <w:proofErr w:type="spellStart"/>
      <w:r w:rsidRPr="00A84362">
        <w:rPr>
          <w:rFonts w:ascii="Times New Roman" w:hAnsi="Times New Roman" w:cs="Times New Roman"/>
          <w:sz w:val="16"/>
          <w:szCs w:val="16"/>
        </w:rPr>
        <w:t>FiO</w:t>
      </w:r>
      <w:proofErr w:type="spellEnd"/>
      <w:r w:rsidRPr="00A84362">
        <w:rPr>
          <w:rFonts w:ascii="Times New Roman" w:hAnsi="Times New Roman" w:cs="Times New Roman"/>
          <w:sz w:val="16"/>
          <w:szCs w:val="16"/>
        </w:rPr>
        <w:t>₂, Nucleic Acid CT Value (N), Nucleic Acid CT Value (ORF),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 xml:space="preserve">Days since onset of symptoms, </w:t>
      </w:r>
      <w:r w:rsidRPr="00FB7DFE">
        <w:rPr>
          <w:rFonts w:ascii="Times New Roman" w:hAnsi="Times New Roman" w:cs="Times New Roman"/>
          <w:sz w:val="16"/>
          <w:szCs w:val="16"/>
        </w:rPr>
        <w:t>Corticosteroids</w:t>
      </w:r>
      <w:r w:rsidRPr="00A84362">
        <w:rPr>
          <w:rFonts w:ascii="Times New Roman" w:hAnsi="Times New Roman" w:cs="Times New Roman"/>
          <w:sz w:val="16"/>
          <w:szCs w:val="16"/>
        </w:rPr>
        <w:t>, Human Immunoglobulin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104F81">
        <w:rPr>
          <w:rFonts w:ascii="Times New Roman" w:hAnsi="Times New Roman" w:cs="Times New Roman"/>
          <w:sz w:val="16"/>
          <w:szCs w:val="16"/>
        </w:rPr>
        <w:t>Tocilizumab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and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>Heparin.</w:t>
      </w:r>
    </w:p>
    <w:p w14:paraId="2BA0C286" w14:textId="77777777" w:rsidR="005F4583" w:rsidRDefault="005F4583" w:rsidP="005F4583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0424B1">
        <w:rPr>
          <w:rFonts w:ascii="Times New Roman" w:hAnsi="Times New Roman" w:cs="Times New Roman" w:hint="eastAsia"/>
          <w:sz w:val="16"/>
          <w:szCs w:val="16"/>
          <w:vertAlign w:val="superscript"/>
        </w:rPr>
        <w:t>#</w:t>
      </w:r>
      <w:r w:rsidRPr="00FC277A">
        <w:t xml:space="preserve"> </w:t>
      </w:r>
      <w:r w:rsidRPr="000424B1">
        <w:rPr>
          <w:rFonts w:ascii="Times New Roman" w:hAnsi="Times New Roman" w:cs="Times New Roman"/>
          <w:sz w:val="16"/>
          <w:szCs w:val="16"/>
        </w:rPr>
        <w:t xml:space="preserve">The propensity </w:t>
      </w:r>
      <w:proofErr w:type="gramStart"/>
      <w:r w:rsidRPr="000424B1">
        <w:rPr>
          <w:rFonts w:ascii="Times New Roman" w:hAnsi="Times New Roman" w:cs="Times New Roman"/>
          <w:sz w:val="16"/>
          <w:szCs w:val="16"/>
        </w:rPr>
        <w:t>score</w:t>
      </w:r>
      <w:proofErr w:type="gramEnd"/>
      <w:r w:rsidRPr="000424B1">
        <w:rPr>
          <w:rFonts w:ascii="Times New Roman" w:hAnsi="Times New Roman" w:cs="Times New Roman"/>
          <w:sz w:val="16"/>
          <w:szCs w:val="16"/>
        </w:rPr>
        <w:t xml:space="preserve"> 0 is estimated by incorporating all the aforementioned covariates</w:t>
      </w:r>
      <w:r w:rsidRPr="00FC277A">
        <w:rPr>
          <w:rFonts w:ascii="Times New Roman" w:hAnsi="Times New Roman" w:cs="Times New Roman"/>
          <w:sz w:val="16"/>
          <w:szCs w:val="16"/>
        </w:rPr>
        <w:t>.</w:t>
      </w:r>
    </w:p>
    <w:p w14:paraId="2A463FD0" w14:textId="205BAA40" w:rsidR="005F4583" w:rsidRPr="005F4583" w:rsidRDefault="005F4583" w:rsidP="007F6B40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EF61BA">
        <w:rPr>
          <w:rFonts w:ascii="Times New Roman" w:hAnsi="Times New Roman" w:cs="Times New Roman" w:hint="eastAsia"/>
          <w:sz w:val="16"/>
          <w:szCs w:val="16"/>
        </w:rPr>
        <w:t>†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5F14A0">
        <w:rPr>
          <w:rFonts w:ascii="Times New Roman" w:hAnsi="Times New Roman" w:cs="Times New Roman"/>
          <w:sz w:val="16"/>
          <w:szCs w:val="16"/>
        </w:rPr>
        <w:t>Shown is the analysis with a hazard ratio</w:t>
      </w:r>
      <w:r w:rsidRPr="00816706">
        <w:rPr>
          <w:rFonts w:ascii="Times New Roman" w:hAnsi="Times New Roman" w:cs="Times New Roman"/>
          <w:sz w:val="16"/>
          <w:szCs w:val="16"/>
        </w:rPr>
        <w:t xml:space="preserve"> </w:t>
      </w:r>
      <w:r w:rsidRPr="00541A53">
        <w:rPr>
          <w:rFonts w:ascii="Times New Roman" w:hAnsi="Times New Roman" w:cs="Times New Roman"/>
          <w:sz w:val="16"/>
          <w:szCs w:val="16"/>
        </w:rPr>
        <w:t>from the multivariable Cox proportional-hazards model</w:t>
      </w:r>
      <w:r w:rsidRPr="00816706">
        <w:rPr>
          <w:rFonts w:ascii="Times New Roman" w:hAnsi="Times New Roman" w:cs="Times New Roman" w:hint="eastAsia"/>
          <w:sz w:val="16"/>
          <w:szCs w:val="16"/>
        </w:rPr>
        <w:t xml:space="preserve"> in</w:t>
      </w:r>
      <w:r w:rsidRPr="00816706">
        <w:rPr>
          <w:rFonts w:ascii="Times New Roman" w:hAnsi="Times New Roman" w:cs="Times New Roman"/>
          <w:sz w:val="16"/>
          <w:szCs w:val="16"/>
        </w:rPr>
        <w:t xml:space="preserve"> the matched d</w:t>
      </w:r>
      <w:r w:rsidRPr="00C27239">
        <w:rPr>
          <w:rFonts w:ascii="Times New Roman" w:hAnsi="Times New Roman" w:cs="Times New Roman"/>
          <w:sz w:val="16"/>
          <w:szCs w:val="16"/>
        </w:rPr>
        <w:t>ata with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C27239">
        <w:rPr>
          <w:rFonts w:ascii="Times New Roman" w:hAnsi="Times New Roman" w:cs="Times New Roman" w:hint="eastAsia"/>
          <w:sz w:val="16"/>
          <w:szCs w:val="16"/>
        </w:rPr>
        <w:t>i</w:t>
      </w:r>
      <w:r w:rsidRPr="00C27239">
        <w:rPr>
          <w:rFonts w:ascii="Times New Roman" w:hAnsi="Times New Roman" w:cs="Times New Roman"/>
          <w:sz w:val="16"/>
          <w:szCs w:val="16"/>
        </w:rPr>
        <w:t>nverse probability of treatment weighting using the propensity score</w:t>
      </w:r>
      <w:r>
        <w:rPr>
          <w:rFonts w:ascii="Times New Roman" w:hAnsi="Times New Roman" w:cs="Times New Roman"/>
          <w:sz w:val="16"/>
          <w:szCs w:val="16"/>
        </w:rPr>
        <w:t xml:space="preserve"> 0</w:t>
      </w:r>
      <w:r w:rsidRPr="00C27239">
        <w:rPr>
          <w:rFonts w:ascii="Times New Roman" w:hAnsi="Times New Roman" w:cs="Times New Roman"/>
          <w:sz w:val="16"/>
          <w:szCs w:val="16"/>
        </w:rPr>
        <w:t>.</w:t>
      </w:r>
      <w:bookmarkEnd w:id="2"/>
    </w:p>
    <w:p w14:paraId="776791AA" w14:textId="77777777" w:rsidR="00D064F7" w:rsidRDefault="00D064F7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F802B28" w14:textId="77777777" w:rsidR="00D064F7" w:rsidRDefault="00D064F7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A03101D" w14:textId="77777777" w:rsidR="00D064F7" w:rsidRDefault="00D064F7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2EA6B651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BAA74FB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B2C1162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B9D108D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876EC58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37DCF900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C48D7F7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2AA27E2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88EF68A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3454AD93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E34F289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7E645D5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1C977D8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A6FB419" w14:textId="77777777" w:rsidR="00B039D5" w:rsidRDefault="00B039D5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5CDF9AE1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424869F" w14:textId="07185B7B" w:rsidR="00CF565F" w:rsidRPr="00965F55" w:rsidRDefault="00CF565F" w:rsidP="00CF565F">
      <w:pPr>
        <w:rPr>
          <w:rFonts w:ascii="Times New Roman" w:hAnsi="Times New Roman" w:cs="Times New Roman"/>
          <w:sz w:val="24"/>
          <w:szCs w:val="24"/>
        </w:rPr>
      </w:pPr>
      <w:r w:rsidRPr="00965F5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S4 Associations</w:t>
      </w:r>
      <w:r w:rsidRPr="00965F55">
        <w:rPr>
          <w:rFonts w:ascii="Times New Roman" w:hAnsi="Times New Roman" w:cs="Times New Roman"/>
          <w:sz w:val="24"/>
          <w:szCs w:val="24"/>
        </w:rPr>
        <w:t xml:space="preserve"> between the administration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NMVr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F55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16683">
        <w:rPr>
          <w:rFonts w:ascii="Times New Roman" w:hAnsi="Times New Roman" w:cs="Times New Roman" w:hint="eastAsia"/>
          <w:sz w:val="24"/>
          <w:szCs w:val="24"/>
        </w:rPr>
        <w:t>death</w:t>
      </w:r>
      <w:r w:rsidRPr="00965F55">
        <w:rPr>
          <w:rFonts w:ascii="Times New Roman" w:hAnsi="Times New Roman" w:cs="Times New Roman"/>
          <w:sz w:val="24"/>
          <w:szCs w:val="24"/>
        </w:rPr>
        <w:t>, as analyzed in the crude analysis, multivariable analysis, and propensity-score analyses</w:t>
      </w:r>
      <w:r>
        <w:rPr>
          <w:rFonts w:ascii="Times New Roman" w:hAnsi="Times New Roman" w:cs="Times New Roman" w:hint="eastAsia"/>
          <w:sz w:val="24"/>
          <w:szCs w:val="24"/>
        </w:rPr>
        <w:t xml:space="preserve"> using PS0</w:t>
      </w:r>
      <w:r w:rsidRPr="00965F5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914"/>
      </w:tblGrid>
      <w:tr w:rsidR="00CF565F" w:rsidRPr="00481EAA" w14:paraId="0123A03A" w14:textId="77777777" w:rsidTr="00D86726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684D7766" w14:textId="77777777" w:rsidR="00CF565F" w:rsidRPr="00481EAA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1EAA">
              <w:rPr>
                <w:rFonts w:ascii="Times New Roman" w:hAnsi="Times New Roman" w:cs="Times New Roman"/>
                <w:sz w:val="16"/>
                <w:szCs w:val="16"/>
              </w:rPr>
              <w:t xml:space="preserve">Analysis 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7EEA64A2" w14:textId="637A2D55" w:rsidR="00CF565F" w:rsidRPr="00481EAA" w:rsidRDefault="00416683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1EAA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</w:p>
        </w:tc>
      </w:tr>
      <w:tr w:rsidR="00CF565F" w:rsidRPr="00481EAA" w14:paraId="051DDC55" w14:textId="77777777" w:rsidTr="00D86726">
        <w:tc>
          <w:tcPr>
            <w:tcW w:w="5382" w:type="dxa"/>
            <w:tcBorders>
              <w:top w:val="single" w:sz="4" w:space="0" w:color="auto"/>
            </w:tcBorders>
          </w:tcPr>
          <w:p w14:paraId="4EC690D5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No. of events/no. of patients at risk (%)</w:t>
            </w:r>
          </w:p>
        </w:tc>
        <w:tc>
          <w:tcPr>
            <w:tcW w:w="2914" w:type="dxa"/>
            <w:tcBorders>
              <w:top w:val="single" w:sz="4" w:space="0" w:color="auto"/>
            </w:tcBorders>
          </w:tcPr>
          <w:p w14:paraId="32AF2B53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65F" w:rsidRPr="00481EAA" w14:paraId="11C2464C" w14:textId="77777777" w:rsidTr="00D86726">
        <w:tc>
          <w:tcPr>
            <w:tcW w:w="5382" w:type="dxa"/>
          </w:tcPr>
          <w:p w14:paraId="659A5FCD" w14:textId="77777777" w:rsidR="00CF565F" w:rsidRPr="00ED3F4D" w:rsidRDefault="00CF565F" w:rsidP="00D86726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14" w:type="dxa"/>
          </w:tcPr>
          <w:p w14:paraId="6E5A1AC7" w14:textId="18FFD4EF" w:rsidR="00CF565F" w:rsidRPr="00ED3F4D" w:rsidRDefault="00270C05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</w:t>
            </w:r>
            <w:r w:rsidR="00CF565F"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CF565F" w:rsidRPr="00556CFE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="00CF565F"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70C05">
              <w:rPr>
                <w:rFonts w:ascii="Times New Roman" w:hAnsi="Times New Roman" w:cs="Times New Roman"/>
                <w:sz w:val="16"/>
                <w:szCs w:val="16"/>
              </w:rPr>
              <w:t>19.53</w:t>
            </w:r>
            <w:r w:rsidR="00CF565F"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CF565F" w:rsidRPr="00481EAA" w14:paraId="1A96B8D7" w14:textId="77777777" w:rsidTr="00D86726">
        <w:tc>
          <w:tcPr>
            <w:tcW w:w="5382" w:type="dxa"/>
          </w:tcPr>
          <w:p w14:paraId="650F8AC7" w14:textId="77777777" w:rsidR="00CF565F" w:rsidRPr="00ED3F4D" w:rsidRDefault="00CF565F" w:rsidP="00D86726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14" w:type="dxa"/>
          </w:tcPr>
          <w:p w14:paraId="204BE4D6" w14:textId="211DD7A0" w:rsidR="00CF565F" w:rsidRPr="00ED3F4D" w:rsidRDefault="00270C05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0C05">
              <w:rPr>
                <w:rFonts w:ascii="Times New Roman" w:hAnsi="Times New Roman" w:cs="Times New Roman"/>
                <w:sz w:val="16"/>
                <w:szCs w:val="16"/>
              </w:rPr>
              <w:t xml:space="preserve">31 </w:t>
            </w:r>
            <w:r w:rsidR="00CF565F"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="00CF565F" w:rsidRPr="00556CFE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CF565F"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70C0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270C05">
              <w:rPr>
                <w:rFonts w:ascii="Times New Roman" w:hAnsi="Times New Roman" w:cs="Times New Roman"/>
                <w:sz w:val="16"/>
                <w:szCs w:val="16"/>
              </w:rPr>
              <w:t>32.29</w:t>
            </w:r>
            <w:r w:rsidR="00CF565F"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E31F3" w:rsidRPr="00481EAA" w14:paraId="5BC62F43" w14:textId="77777777" w:rsidTr="00D86726">
        <w:tc>
          <w:tcPr>
            <w:tcW w:w="5382" w:type="dxa"/>
          </w:tcPr>
          <w:p w14:paraId="233DD471" w14:textId="77777777" w:rsidR="005E31F3" w:rsidRPr="00ED3F4D" w:rsidRDefault="005E31F3" w:rsidP="005E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Crude analysis —Hazard ratio (95% CI) P value</w:t>
            </w:r>
          </w:p>
        </w:tc>
        <w:tc>
          <w:tcPr>
            <w:tcW w:w="2914" w:type="dxa"/>
          </w:tcPr>
          <w:p w14:paraId="160BBFB5" w14:textId="68DFE37F" w:rsidR="005E31F3" w:rsidRPr="00ED3F4D" w:rsidRDefault="005E31F3" w:rsidP="005E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0.62 (0.38, 1.02) 0.0602</w:t>
            </w:r>
          </w:p>
        </w:tc>
      </w:tr>
      <w:tr w:rsidR="005E31F3" w:rsidRPr="00481EAA" w14:paraId="3F523FE5" w14:textId="77777777" w:rsidTr="00D86726">
        <w:tc>
          <w:tcPr>
            <w:tcW w:w="5382" w:type="dxa"/>
            <w:vAlign w:val="center"/>
          </w:tcPr>
          <w:p w14:paraId="5D0FF322" w14:textId="77777777" w:rsidR="005E31F3" w:rsidRPr="00ED3F4D" w:rsidRDefault="005E31F3" w:rsidP="005E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Adjust for all </w:t>
            </w:r>
            <w:proofErr w:type="gramStart"/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covariates* —</w:t>
            </w:r>
            <w:proofErr w:type="gramEnd"/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Hazard ratio (95% CI) P value</w:t>
            </w:r>
          </w:p>
        </w:tc>
        <w:tc>
          <w:tcPr>
            <w:tcW w:w="2914" w:type="dxa"/>
          </w:tcPr>
          <w:p w14:paraId="47EF385E" w14:textId="3610A0FE" w:rsidR="005E31F3" w:rsidRPr="00ED3F4D" w:rsidRDefault="005E31F3" w:rsidP="005E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0.59 (0.32, 1.07) 0.0809</w:t>
            </w:r>
          </w:p>
        </w:tc>
      </w:tr>
      <w:tr w:rsidR="005E31F3" w:rsidRPr="00481EAA" w14:paraId="285B75A5" w14:textId="77777777" w:rsidTr="00D86726">
        <w:tc>
          <w:tcPr>
            <w:tcW w:w="5382" w:type="dxa"/>
            <w:vAlign w:val="center"/>
          </w:tcPr>
          <w:p w14:paraId="516A148C" w14:textId="77777777" w:rsidR="005E31F3" w:rsidRPr="00ED3F4D" w:rsidRDefault="005E31F3" w:rsidP="005E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Adjust for PS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424B1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#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—Hazard ratio (95% CI) P value</w:t>
            </w:r>
          </w:p>
        </w:tc>
        <w:tc>
          <w:tcPr>
            <w:tcW w:w="2914" w:type="dxa"/>
          </w:tcPr>
          <w:p w14:paraId="6DA32F53" w14:textId="25E3FBEA" w:rsidR="005E31F3" w:rsidRPr="00ED3F4D" w:rsidRDefault="005E31F3" w:rsidP="005E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0.65 (0.38, 1.14) 0.1328</w:t>
            </w:r>
          </w:p>
        </w:tc>
      </w:tr>
      <w:tr w:rsidR="00CF565F" w:rsidRPr="00481EAA" w14:paraId="4B098F45" w14:textId="77777777" w:rsidTr="00D86726">
        <w:tc>
          <w:tcPr>
            <w:tcW w:w="5382" w:type="dxa"/>
          </w:tcPr>
          <w:p w14:paraId="57BD0365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Estimate of treatment effect using IPTW—Hazard ratio (95% CI) P value</w:t>
            </w:r>
            <w:r w:rsidRPr="009A13C1">
              <w:rPr>
                <w:rFonts w:ascii="Times New Roman" w:hAnsi="Times New Roman" w:cs="Times New Roman" w:hint="eastAsia"/>
                <w:sz w:val="16"/>
                <w:szCs w:val="16"/>
              </w:rPr>
              <w:t>†</w:t>
            </w:r>
          </w:p>
        </w:tc>
        <w:tc>
          <w:tcPr>
            <w:tcW w:w="2914" w:type="dxa"/>
          </w:tcPr>
          <w:p w14:paraId="09382C56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6EA3" w:rsidRPr="00481EAA" w14:paraId="3DEE6FDE" w14:textId="77777777" w:rsidTr="00306625">
        <w:tc>
          <w:tcPr>
            <w:tcW w:w="5382" w:type="dxa"/>
            <w:vAlign w:val="center"/>
          </w:tcPr>
          <w:p w14:paraId="48CA3477" w14:textId="77777777" w:rsidR="00BA6EA3" w:rsidRPr="00ED3F4D" w:rsidRDefault="00BA6EA3" w:rsidP="00BA6EA3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ATT</w:t>
            </w:r>
          </w:p>
        </w:tc>
        <w:tc>
          <w:tcPr>
            <w:tcW w:w="2914" w:type="dxa"/>
            <w:vAlign w:val="center"/>
          </w:tcPr>
          <w:p w14:paraId="104B9060" w14:textId="6F0C84AF" w:rsidR="00BA6EA3" w:rsidRPr="00ED3F4D" w:rsidRDefault="00BA6EA3" w:rsidP="00BA6E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0.70 (0.39, 1.25) 0.2248</w:t>
            </w:r>
          </w:p>
        </w:tc>
      </w:tr>
      <w:tr w:rsidR="00BA6EA3" w:rsidRPr="00481EAA" w14:paraId="02D5551D" w14:textId="77777777" w:rsidTr="00306625">
        <w:tc>
          <w:tcPr>
            <w:tcW w:w="5382" w:type="dxa"/>
            <w:vAlign w:val="center"/>
          </w:tcPr>
          <w:p w14:paraId="7F466BF0" w14:textId="77777777" w:rsidR="00BA6EA3" w:rsidRPr="00ED3F4D" w:rsidRDefault="00BA6EA3" w:rsidP="00BA6EA3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ATC</w:t>
            </w:r>
          </w:p>
        </w:tc>
        <w:tc>
          <w:tcPr>
            <w:tcW w:w="2914" w:type="dxa"/>
            <w:vAlign w:val="center"/>
          </w:tcPr>
          <w:p w14:paraId="4BA7E3A7" w14:textId="32761C14" w:rsidR="00BA6EA3" w:rsidRPr="00ED3F4D" w:rsidRDefault="00BA6EA3" w:rsidP="00BA6E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0.59 (0.34, 1.03) 0.0644</w:t>
            </w:r>
          </w:p>
        </w:tc>
      </w:tr>
      <w:tr w:rsidR="00BA6EA3" w:rsidRPr="00481EAA" w14:paraId="5F5191A7" w14:textId="77777777" w:rsidTr="00306625">
        <w:tc>
          <w:tcPr>
            <w:tcW w:w="5382" w:type="dxa"/>
            <w:vAlign w:val="center"/>
          </w:tcPr>
          <w:p w14:paraId="4D2EEC09" w14:textId="77777777" w:rsidR="00BA6EA3" w:rsidRPr="00ED3F4D" w:rsidRDefault="00BA6EA3" w:rsidP="00BA6EA3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ATE</w:t>
            </w:r>
          </w:p>
        </w:tc>
        <w:tc>
          <w:tcPr>
            <w:tcW w:w="2914" w:type="dxa"/>
            <w:vAlign w:val="center"/>
          </w:tcPr>
          <w:p w14:paraId="1C21FF73" w14:textId="7F28D1B6" w:rsidR="00BA6EA3" w:rsidRPr="00ED3F4D" w:rsidRDefault="00BA6EA3" w:rsidP="00BA6E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 w:hint="eastAsia"/>
                <w:sz w:val="16"/>
                <w:szCs w:val="16"/>
              </w:rPr>
              <w:t>0.66 (0.38, 1.15) 0.1441</w:t>
            </w:r>
          </w:p>
        </w:tc>
      </w:tr>
    </w:tbl>
    <w:p w14:paraId="574D9A52" w14:textId="77777777" w:rsidR="00CF565F" w:rsidRDefault="00CF565F" w:rsidP="00CF565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PS: 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ropensity 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5B4E7B">
        <w:rPr>
          <w:rFonts w:ascii="Times New Roman" w:hAnsi="Times New Roman" w:cs="Times New Roman"/>
          <w:sz w:val="16"/>
          <w:szCs w:val="16"/>
        </w:rPr>
        <w:t>core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BC5589">
        <w:rPr>
          <w:rFonts w:ascii="Times New Roman" w:hAnsi="Times New Roman" w:cs="Times New Roman"/>
          <w:sz w:val="16"/>
          <w:szCs w:val="16"/>
        </w:rPr>
        <w:t>NMVr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BC5589">
        <w:rPr>
          <w:rFonts w:ascii="Times New Roman" w:hAnsi="Times New Roman" w:cs="Times New Roman"/>
          <w:sz w:val="16"/>
          <w:szCs w:val="16"/>
        </w:rPr>
        <w:t>Nirmatrelvir-ritonavir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57260FC8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 xml:space="preserve">IPTW: </w:t>
      </w:r>
      <w:r>
        <w:rPr>
          <w:rFonts w:ascii="Times New Roman" w:hAnsi="Times New Roman" w:cs="Times New Roman" w:hint="eastAsia"/>
          <w:sz w:val="16"/>
          <w:szCs w:val="16"/>
        </w:rPr>
        <w:t>i</w:t>
      </w:r>
      <w:r w:rsidRPr="005B4E7B">
        <w:rPr>
          <w:rFonts w:ascii="Times New Roman" w:hAnsi="Times New Roman" w:cs="Times New Roman"/>
          <w:sz w:val="16"/>
          <w:szCs w:val="16"/>
        </w:rPr>
        <w:t xml:space="preserve">nverse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robability of </w:t>
      </w:r>
      <w:r>
        <w:rPr>
          <w:rFonts w:ascii="Times New Roman" w:hAnsi="Times New Roman" w:cs="Times New Roman"/>
          <w:sz w:val="16"/>
          <w:szCs w:val="16"/>
        </w:rPr>
        <w:t>t</w:t>
      </w:r>
      <w:r w:rsidRPr="005B4E7B">
        <w:rPr>
          <w:rFonts w:ascii="Times New Roman" w:hAnsi="Times New Roman" w:cs="Times New Roman"/>
          <w:sz w:val="16"/>
          <w:szCs w:val="16"/>
        </w:rPr>
        <w:t xml:space="preserve">reatment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5B4E7B">
        <w:rPr>
          <w:rFonts w:ascii="Times New Roman" w:hAnsi="Times New Roman" w:cs="Times New Roman"/>
          <w:sz w:val="16"/>
          <w:szCs w:val="16"/>
        </w:rPr>
        <w:t xml:space="preserve">eighting </w:t>
      </w:r>
      <w:r>
        <w:rPr>
          <w:rFonts w:ascii="Times New Roman" w:hAnsi="Times New Roman" w:cs="Times New Roman"/>
          <w:sz w:val="16"/>
          <w:szCs w:val="16"/>
        </w:rPr>
        <w:t>u</w:t>
      </w:r>
      <w:r w:rsidRPr="005B4E7B">
        <w:rPr>
          <w:rFonts w:ascii="Times New Roman" w:hAnsi="Times New Roman" w:cs="Times New Roman"/>
          <w:sz w:val="16"/>
          <w:szCs w:val="16"/>
        </w:rPr>
        <w:t xml:space="preserve">sing the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ropensity 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5B4E7B">
        <w:rPr>
          <w:rFonts w:ascii="Times New Roman" w:hAnsi="Times New Roman" w:cs="Times New Roman"/>
          <w:sz w:val="16"/>
          <w:szCs w:val="16"/>
        </w:rPr>
        <w:t>core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A385D3F" w14:textId="77777777" w:rsidR="00CF565F" w:rsidRPr="005B4E7B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>ATT: average treatment effect for treated</w:t>
      </w:r>
    </w:p>
    <w:p w14:paraId="0F5E21D1" w14:textId="77777777" w:rsidR="00CF565F" w:rsidRPr="005B4E7B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 xml:space="preserve">ATC: average treatment effect for control </w:t>
      </w:r>
    </w:p>
    <w:p w14:paraId="2943FFEE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>ATE: average treatment effect for all</w:t>
      </w:r>
    </w:p>
    <w:p w14:paraId="48E3ACF8" w14:textId="6FA761B9" w:rsidR="00B039D5" w:rsidRDefault="00CF565F" w:rsidP="00B039D5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FC277A">
        <w:t xml:space="preserve"> </w:t>
      </w:r>
      <w:r w:rsidRPr="00FC277A">
        <w:rPr>
          <w:rFonts w:ascii="Times New Roman" w:hAnsi="Times New Roman" w:cs="Times New Roman"/>
          <w:sz w:val="16"/>
          <w:szCs w:val="16"/>
        </w:rPr>
        <w:t xml:space="preserve">Shown </w:t>
      </w:r>
      <w:r w:rsidRPr="005F14A0">
        <w:rPr>
          <w:rFonts w:ascii="Times New Roman" w:hAnsi="Times New Roman" w:cs="Times New Roman"/>
          <w:sz w:val="16"/>
          <w:szCs w:val="16"/>
        </w:rPr>
        <w:t>is the analysis with</w:t>
      </w:r>
      <w:r w:rsidRPr="00FC277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hazard</w:t>
      </w:r>
      <w:r w:rsidRPr="00FC277A">
        <w:rPr>
          <w:rFonts w:ascii="Times New Roman" w:hAnsi="Times New Roman" w:cs="Times New Roman"/>
          <w:sz w:val="16"/>
          <w:szCs w:val="16"/>
        </w:rPr>
        <w:t xml:space="preserve"> ratio from </w:t>
      </w:r>
      <w:r w:rsidRPr="003267CC">
        <w:rPr>
          <w:rFonts w:ascii="Times New Roman" w:hAnsi="Times New Roman" w:cs="Times New Roman"/>
          <w:sz w:val="16"/>
          <w:szCs w:val="16"/>
        </w:rPr>
        <w:t>the multivariable Cox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267CC">
        <w:rPr>
          <w:rFonts w:ascii="Times New Roman" w:hAnsi="Times New Roman" w:cs="Times New Roman"/>
          <w:sz w:val="16"/>
          <w:szCs w:val="16"/>
        </w:rPr>
        <w:t>proportional-hazards model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A84362">
        <w:rPr>
          <w:rFonts w:ascii="Times New Roman" w:hAnsi="Times New Roman" w:cs="Times New Roman"/>
          <w:sz w:val="16"/>
          <w:szCs w:val="16"/>
        </w:rPr>
        <w:t>Adjusted for indicator of any missing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 xml:space="preserve">sex, age, BMI, Charlson Comorbidity Index, </w:t>
      </w:r>
      <w:proofErr w:type="spellStart"/>
      <w:r w:rsidRPr="00A84362">
        <w:rPr>
          <w:rFonts w:ascii="Times New Roman" w:hAnsi="Times New Roman" w:cs="Times New Roman"/>
          <w:sz w:val="16"/>
          <w:szCs w:val="16"/>
        </w:rPr>
        <w:t>PaO</w:t>
      </w:r>
      <w:proofErr w:type="spellEnd"/>
      <w:r w:rsidRPr="00A84362">
        <w:rPr>
          <w:rFonts w:ascii="Times New Roman" w:hAnsi="Times New Roman" w:cs="Times New Roman"/>
          <w:sz w:val="16"/>
          <w:szCs w:val="16"/>
        </w:rPr>
        <w:t>₂/</w:t>
      </w:r>
      <w:proofErr w:type="spellStart"/>
      <w:r w:rsidRPr="00A84362">
        <w:rPr>
          <w:rFonts w:ascii="Times New Roman" w:hAnsi="Times New Roman" w:cs="Times New Roman"/>
          <w:sz w:val="16"/>
          <w:szCs w:val="16"/>
        </w:rPr>
        <w:t>FiO</w:t>
      </w:r>
      <w:proofErr w:type="spellEnd"/>
      <w:r w:rsidRPr="00A84362">
        <w:rPr>
          <w:rFonts w:ascii="Times New Roman" w:hAnsi="Times New Roman" w:cs="Times New Roman"/>
          <w:sz w:val="16"/>
          <w:szCs w:val="16"/>
        </w:rPr>
        <w:t>₂, Nucleic Acid CT Value (N), Nucleic Acid CT Value (ORF),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 xml:space="preserve">Days since onset of symptoms, </w:t>
      </w:r>
      <w:r w:rsidRPr="00FB7DFE">
        <w:rPr>
          <w:rFonts w:ascii="Times New Roman" w:hAnsi="Times New Roman" w:cs="Times New Roman"/>
          <w:sz w:val="16"/>
          <w:szCs w:val="16"/>
        </w:rPr>
        <w:t>Corticosteroids</w:t>
      </w:r>
      <w:r w:rsidRPr="00A84362">
        <w:rPr>
          <w:rFonts w:ascii="Times New Roman" w:hAnsi="Times New Roman" w:cs="Times New Roman"/>
          <w:sz w:val="16"/>
          <w:szCs w:val="16"/>
        </w:rPr>
        <w:t>, Human Immunoglobulin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104F81">
        <w:rPr>
          <w:rFonts w:ascii="Times New Roman" w:hAnsi="Times New Roman" w:cs="Times New Roman"/>
          <w:sz w:val="16"/>
          <w:szCs w:val="16"/>
        </w:rPr>
        <w:t>Tocilizumab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and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>Heparin.</w:t>
      </w:r>
      <w:r w:rsidRPr="00FC277A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8C5D45B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0424B1">
        <w:rPr>
          <w:rFonts w:ascii="Times New Roman" w:hAnsi="Times New Roman" w:cs="Times New Roman" w:hint="eastAsia"/>
          <w:sz w:val="16"/>
          <w:szCs w:val="16"/>
          <w:vertAlign w:val="superscript"/>
        </w:rPr>
        <w:t>#</w:t>
      </w:r>
      <w:r w:rsidRPr="00FC277A">
        <w:t xml:space="preserve"> </w:t>
      </w:r>
      <w:r w:rsidRPr="000424B1">
        <w:rPr>
          <w:rFonts w:ascii="Times New Roman" w:hAnsi="Times New Roman" w:cs="Times New Roman"/>
          <w:sz w:val="16"/>
          <w:szCs w:val="16"/>
        </w:rPr>
        <w:t xml:space="preserve">The propensity </w:t>
      </w:r>
      <w:proofErr w:type="gramStart"/>
      <w:r w:rsidRPr="000424B1">
        <w:rPr>
          <w:rFonts w:ascii="Times New Roman" w:hAnsi="Times New Roman" w:cs="Times New Roman"/>
          <w:sz w:val="16"/>
          <w:szCs w:val="16"/>
        </w:rPr>
        <w:t>score</w:t>
      </w:r>
      <w:proofErr w:type="gramEnd"/>
      <w:r w:rsidRPr="000424B1">
        <w:rPr>
          <w:rFonts w:ascii="Times New Roman" w:hAnsi="Times New Roman" w:cs="Times New Roman"/>
          <w:sz w:val="16"/>
          <w:szCs w:val="16"/>
        </w:rPr>
        <w:t xml:space="preserve"> 0 is estimated by incorporating all the aforementioned covariates</w:t>
      </w:r>
      <w:r w:rsidRPr="00FC277A">
        <w:rPr>
          <w:rFonts w:ascii="Times New Roman" w:hAnsi="Times New Roman" w:cs="Times New Roman"/>
          <w:sz w:val="16"/>
          <w:szCs w:val="16"/>
        </w:rPr>
        <w:t>.</w:t>
      </w:r>
    </w:p>
    <w:p w14:paraId="287068EC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EF61BA">
        <w:rPr>
          <w:rFonts w:ascii="Times New Roman" w:hAnsi="Times New Roman" w:cs="Times New Roman" w:hint="eastAsia"/>
          <w:sz w:val="16"/>
          <w:szCs w:val="16"/>
        </w:rPr>
        <w:t>†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5F14A0">
        <w:rPr>
          <w:rFonts w:ascii="Times New Roman" w:hAnsi="Times New Roman" w:cs="Times New Roman"/>
          <w:sz w:val="16"/>
          <w:szCs w:val="16"/>
        </w:rPr>
        <w:t>Shown is the analysis with a hazard ratio</w:t>
      </w:r>
      <w:r w:rsidRPr="00816706">
        <w:rPr>
          <w:rFonts w:ascii="Times New Roman" w:hAnsi="Times New Roman" w:cs="Times New Roman"/>
          <w:sz w:val="16"/>
          <w:szCs w:val="16"/>
        </w:rPr>
        <w:t xml:space="preserve"> </w:t>
      </w:r>
      <w:r w:rsidRPr="00541A53">
        <w:rPr>
          <w:rFonts w:ascii="Times New Roman" w:hAnsi="Times New Roman" w:cs="Times New Roman"/>
          <w:sz w:val="16"/>
          <w:szCs w:val="16"/>
        </w:rPr>
        <w:t>from the multivariable Cox proportional-hazards model</w:t>
      </w:r>
      <w:r w:rsidRPr="00816706">
        <w:rPr>
          <w:rFonts w:ascii="Times New Roman" w:hAnsi="Times New Roman" w:cs="Times New Roman" w:hint="eastAsia"/>
          <w:sz w:val="16"/>
          <w:szCs w:val="16"/>
        </w:rPr>
        <w:t xml:space="preserve"> in</w:t>
      </w:r>
      <w:r w:rsidRPr="00816706">
        <w:rPr>
          <w:rFonts w:ascii="Times New Roman" w:hAnsi="Times New Roman" w:cs="Times New Roman"/>
          <w:sz w:val="16"/>
          <w:szCs w:val="16"/>
        </w:rPr>
        <w:t xml:space="preserve"> the matched d</w:t>
      </w:r>
      <w:r w:rsidRPr="00C27239">
        <w:rPr>
          <w:rFonts w:ascii="Times New Roman" w:hAnsi="Times New Roman" w:cs="Times New Roman"/>
          <w:sz w:val="16"/>
          <w:szCs w:val="16"/>
        </w:rPr>
        <w:t>ata with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C27239">
        <w:rPr>
          <w:rFonts w:ascii="Times New Roman" w:hAnsi="Times New Roman" w:cs="Times New Roman" w:hint="eastAsia"/>
          <w:sz w:val="16"/>
          <w:szCs w:val="16"/>
        </w:rPr>
        <w:t>i</w:t>
      </w:r>
      <w:r w:rsidRPr="00C27239">
        <w:rPr>
          <w:rFonts w:ascii="Times New Roman" w:hAnsi="Times New Roman" w:cs="Times New Roman"/>
          <w:sz w:val="16"/>
          <w:szCs w:val="16"/>
        </w:rPr>
        <w:t>nverse probability of treatment weighting using the propensity score</w:t>
      </w:r>
      <w:r>
        <w:rPr>
          <w:rFonts w:ascii="Times New Roman" w:hAnsi="Times New Roman" w:cs="Times New Roman"/>
          <w:sz w:val="16"/>
          <w:szCs w:val="16"/>
        </w:rPr>
        <w:t xml:space="preserve"> 0</w:t>
      </w:r>
      <w:r w:rsidRPr="00C27239">
        <w:rPr>
          <w:rFonts w:ascii="Times New Roman" w:hAnsi="Times New Roman" w:cs="Times New Roman"/>
          <w:sz w:val="16"/>
          <w:szCs w:val="16"/>
        </w:rPr>
        <w:t>.</w:t>
      </w:r>
    </w:p>
    <w:p w14:paraId="7B75F29C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55147678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A2EE5BA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2737416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E5E9941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A027EE1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3CBFCC9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D9BD978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22ABA62B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7B356C7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913E6CA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2D18471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1A268A2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18AD2C4" w14:textId="77777777" w:rsidR="00B039D5" w:rsidRDefault="00B039D5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3C7F9BB9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58C21D97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879A6C6" w14:textId="77777777" w:rsidR="009C2C63" w:rsidRDefault="009C2C63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C6974E8" w14:textId="77777777" w:rsidR="004948C0" w:rsidRDefault="004948C0" w:rsidP="00306625">
      <w:pPr>
        <w:rPr>
          <w:rFonts w:ascii="Times New Roman" w:hAnsi="Times New Roman" w:cs="Times New Roman"/>
          <w:sz w:val="16"/>
          <w:szCs w:val="16"/>
        </w:rPr>
      </w:pPr>
    </w:p>
    <w:p w14:paraId="4078E57F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C8E6DF7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509113FC" w14:textId="25CF4164" w:rsidR="00CF565F" w:rsidRPr="00965F55" w:rsidRDefault="00CF565F" w:rsidP="00CF565F">
      <w:pPr>
        <w:rPr>
          <w:rFonts w:ascii="Times New Roman" w:hAnsi="Times New Roman" w:cs="Times New Roman"/>
          <w:sz w:val="24"/>
          <w:szCs w:val="24"/>
        </w:rPr>
      </w:pPr>
      <w:r w:rsidRPr="00965F5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S5 Associations</w:t>
      </w:r>
      <w:r w:rsidRPr="00965F55">
        <w:rPr>
          <w:rFonts w:ascii="Times New Roman" w:hAnsi="Times New Roman" w:cs="Times New Roman"/>
          <w:sz w:val="24"/>
          <w:szCs w:val="24"/>
        </w:rPr>
        <w:t xml:space="preserve"> between the administration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NMVr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F55">
        <w:rPr>
          <w:rFonts w:ascii="Times New Roman" w:hAnsi="Times New Roman" w:cs="Times New Roman"/>
          <w:sz w:val="24"/>
          <w:szCs w:val="24"/>
        </w:rPr>
        <w:t>and intubation, as analyzed in the crude analysis, multivariable analysis, and propensity-score analyses</w:t>
      </w:r>
      <w:r>
        <w:rPr>
          <w:rFonts w:ascii="Times New Roman" w:hAnsi="Times New Roman" w:cs="Times New Roman" w:hint="eastAsia"/>
          <w:sz w:val="24"/>
          <w:szCs w:val="24"/>
        </w:rPr>
        <w:t xml:space="preserve"> using PS0</w:t>
      </w:r>
      <w:r w:rsidRPr="00965F5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914"/>
      </w:tblGrid>
      <w:tr w:rsidR="00CF565F" w:rsidRPr="00481EAA" w14:paraId="1A90A135" w14:textId="77777777" w:rsidTr="00D86726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68B88F9F" w14:textId="77777777" w:rsidR="00CF565F" w:rsidRPr="00481EAA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1EAA">
              <w:rPr>
                <w:rFonts w:ascii="Times New Roman" w:hAnsi="Times New Roman" w:cs="Times New Roman"/>
                <w:sz w:val="16"/>
                <w:szCs w:val="16"/>
              </w:rPr>
              <w:t xml:space="preserve">Analysis 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0B6AC83E" w14:textId="77777777" w:rsidR="00CF565F" w:rsidRPr="00481EAA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1EAA">
              <w:rPr>
                <w:rFonts w:ascii="Times New Roman" w:hAnsi="Times New Roman" w:cs="Times New Roman"/>
                <w:sz w:val="16"/>
                <w:szCs w:val="16"/>
              </w:rPr>
              <w:t>Intubation</w:t>
            </w:r>
          </w:p>
        </w:tc>
      </w:tr>
      <w:tr w:rsidR="00CF565F" w:rsidRPr="00481EAA" w14:paraId="5B9C6C9F" w14:textId="77777777" w:rsidTr="00D86726">
        <w:tc>
          <w:tcPr>
            <w:tcW w:w="5382" w:type="dxa"/>
            <w:tcBorders>
              <w:top w:val="single" w:sz="4" w:space="0" w:color="auto"/>
            </w:tcBorders>
          </w:tcPr>
          <w:p w14:paraId="398527F3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No. of events/no. of patients at risk (%)</w:t>
            </w:r>
          </w:p>
        </w:tc>
        <w:tc>
          <w:tcPr>
            <w:tcW w:w="2914" w:type="dxa"/>
            <w:tcBorders>
              <w:top w:val="single" w:sz="4" w:space="0" w:color="auto"/>
            </w:tcBorders>
          </w:tcPr>
          <w:p w14:paraId="445A69DF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65F" w:rsidRPr="00481EAA" w14:paraId="43A3345C" w14:textId="77777777" w:rsidTr="00D86726">
        <w:tc>
          <w:tcPr>
            <w:tcW w:w="5382" w:type="dxa"/>
          </w:tcPr>
          <w:p w14:paraId="1AFFFD16" w14:textId="77777777" w:rsidR="00CF565F" w:rsidRPr="00ED3F4D" w:rsidRDefault="00CF565F" w:rsidP="00D86726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14" w:type="dxa"/>
          </w:tcPr>
          <w:p w14:paraId="699CE8FD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8.88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CF565F" w:rsidRPr="00481EAA" w14:paraId="345C4440" w14:textId="77777777" w:rsidTr="00D86726">
        <w:tc>
          <w:tcPr>
            <w:tcW w:w="5382" w:type="dxa"/>
          </w:tcPr>
          <w:p w14:paraId="671C9053" w14:textId="77777777" w:rsidR="00CF565F" w:rsidRPr="00ED3F4D" w:rsidRDefault="00CF565F" w:rsidP="00D86726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14" w:type="dxa"/>
          </w:tcPr>
          <w:p w14:paraId="4DD9B75D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.54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CF565F" w:rsidRPr="00481EAA" w14:paraId="70FA01B5" w14:textId="77777777" w:rsidTr="00D86726">
        <w:tc>
          <w:tcPr>
            <w:tcW w:w="5382" w:type="dxa"/>
          </w:tcPr>
          <w:p w14:paraId="52B32071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Crude analysis —Hazard ratio (95% CI) P value</w:t>
            </w:r>
          </w:p>
        </w:tc>
        <w:tc>
          <w:tcPr>
            <w:tcW w:w="2914" w:type="dxa"/>
          </w:tcPr>
          <w:p w14:paraId="3CF07D0C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6726">
              <w:rPr>
                <w:rFonts w:ascii="Times New Roman" w:hAnsi="Times New Roman" w:cs="Times New Roman" w:hint="eastAsia"/>
                <w:sz w:val="16"/>
                <w:szCs w:val="16"/>
              </w:rPr>
              <w:t>0.69 (0.33, 1.47) 0.3386</w:t>
            </w:r>
          </w:p>
        </w:tc>
      </w:tr>
      <w:tr w:rsidR="00CF565F" w:rsidRPr="00481EAA" w14:paraId="0055BAD8" w14:textId="77777777" w:rsidTr="00D86726">
        <w:tc>
          <w:tcPr>
            <w:tcW w:w="5382" w:type="dxa"/>
            <w:vAlign w:val="center"/>
          </w:tcPr>
          <w:p w14:paraId="4220807A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Adjust for all </w:t>
            </w:r>
            <w:proofErr w:type="gramStart"/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covariates* —</w:t>
            </w:r>
            <w:proofErr w:type="gramEnd"/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Hazard ratio (95% CI) P value</w:t>
            </w:r>
          </w:p>
        </w:tc>
        <w:tc>
          <w:tcPr>
            <w:tcW w:w="2914" w:type="dxa"/>
          </w:tcPr>
          <w:p w14:paraId="73EDAEBF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6726">
              <w:rPr>
                <w:rFonts w:ascii="Times New Roman" w:hAnsi="Times New Roman" w:cs="Times New Roman" w:hint="eastAsia"/>
                <w:sz w:val="16"/>
                <w:szCs w:val="16"/>
              </w:rPr>
              <w:t>1.06 (0.39, 2.82) 0.9144</w:t>
            </w:r>
          </w:p>
        </w:tc>
      </w:tr>
      <w:tr w:rsidR="00CF565F" w:rsidRPr="00481EAA" w14:paraId="494E6954" w14:textId="77777777" w:rsidTr="00D86726">
        <w:tc>
          <w:tcPr>
            <w:tcW w:w="5382" w:type="dxa"/>
            <w:vAlign w:val="center"/>
          </w:tcPr>
          <w:p w14:paraId="73EDA1D8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Adjust for PS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424B1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#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—Hazard ratio (95% CI) P value</w:t>
            </w:r>
          </w:p>
        </w:tc>
        <w:tc>
          <w:tcPr>
            <w:tcW w:w="2914" w:type="dxa"/>
          </w:tcPr>
          <w:p w14:paraId="7E66D034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6726">
              <w:rPr>
                <w:rFonts w:ascii="Times New Roman" w:hAnsi="Times New Roman" w:cs="Times New Roman" w:hint="eastAsia"/>
                <w:sz w:val="16"/>
                <w:szCs w:val="16"/>
              </w:rPr>
              <w:t>0.90 (0.37, 2.18) 0.8154</w:t>
            </w:r>
          </w:p>
        </w:tc>
      </w:tr>
      <w:tr w:rsidR="00CF565F" w:rsidRPr="00481EAA" w14:paraId="1191B37D" w14:textId="77777777" w:rsidTr="00D86726">
        <w:tc>
          <w:tcPr>
            <w:tcW w:w="5382" w:type="dxa"/>
          </w:tcPr>
          <w:p w14:paraId="602BA0E4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Estimate of treatment effect using IPTW—Hazard ratio (95% CI) P value</w:t>
            </w:r>
            <w:r w:rsidRPr="009A13C1">
              <w:rPr>
                <w:rFonts w:ascii="Times New Roman" w:hAnsi="Times New Roman" w:cs="Times New Roman" w:hint="eastAsia"/>
                <w:sz w:val="16"/>
                <w:szCs w:val="16"/>
              </w:rPr>
              <w:t>†</w:t>
            </w:r>
          </w:p>
        </w:tc>
        <w:tc>
          <w:tcPr>
            <w:tcW w:w="2914" w:type="dxa"/>
          </w:tcPr>
          <w:p w14:paraId="04C841D1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65F" w:rsidRPr="00481EAA" w14:paraId="13C24DD8" w14:textId="77777777" w:rsidTr="00D86726">
        <w:tc>
          <w:tcPr>
            <w:tcW w:w="5382" w:type="dxa"/>
            <w:vAlign w:val="center"/>
          </w:tcPr>
          <w:p w14:paraId="1D9F7D9B" w14:textId="77777777" w:rsidR="00CF565F" w:rsidRPr="00ED3F4D" w:rsidRDefault="00CF565F" w:rsidP="00D86726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ATT</w:t>
            </w:r>
          </w:p>
        </w:tc>
        <w:tc>
          <w:tcPr>
            <w:tcW w:w="2914" w:type="dxa"/>
          </w:tcPr>
          <w:p w14:paraId="0AA269D2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6726">
              <w:rPr>
                <w:rFonts w:ascii="Times New Roman" w:hAnsi="Times New Roman" w:cs="Times New Roman" w:hint="eastAsia"/>
                <w:sz w:val="16"/>
                <w:szCs w:val="16"/>
              </w:rPr>
              <w:t>1.01 (0.45, 2.30) 0.9789</w:t>
            </w:r>
          </w:p>
        </w:tc>
      </w:tr>
      <w:tr w:rsidR="00CF565F" w:rsidRPr="00481EAA" w14:paraId="48FDB785" w14:textId="77777777" w:rsidTr="00D86726">
        <w:tc>
          <w:tcPr>
            <w:tcW w:w="5382" w:type="dxa"/>
            <w:vAlign w:val="center"/>
          </w:tcPr>
          <w:p w14:paraId="203125EC" w14:textId="77777777" w:rsidR="00CF565F" w:rsidRPr="00ED3F4D" w:rsidRDefault="00CF565F" w:rsidP="00D86726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ATC</w:t>
            </w:r>
          </w:p>
        </w:tc>
        <w:tc>
          <w:tcPr>
            <w:tcW w:w="2914" w:type="dxa"/>
          </w:tcPr>
          <w:p w14:paraId="18888908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6726">
              <w:rPr>
                <w:rFonts w:ascii="Times New Roman" w:hAnsi="Times New Roman" w:cs="Times New Roman" w:hint="eastAsia"/>
                <w:sz w:val="16"/>
                <w:szCs w:val="16"/>
              </w:rPr>
              <w:t>0.83 (0.36, 1.94) 0.6743</w:t>
            </w:r>
          </w:p>
        </w:tc>
      </w:tr>
      <w:tr w:rsidR="00CF565F" w:rsidRPr="00481EAA" w14:paraId="6116E55C" w14:textId="77777777" w:rsidTr="00D86726">
        <w:tc>
          <w:tcPr>
            <w:tcW w:w="5382" w:type="dxa"/>
            <w:vAlign w:val="center"/>
          </w:tcPr>
          <w:p w14:paraId="48764B53" w14:textId="77777777" w:rsidR="00CF565F" w:rsidRPr="00ED3F4D" w:rsidRDefault="00CF565F" w:rsidP="00D86726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ATE</w:t>
            </w:r>
          </w:p>
        </w:tc>
        <w:tc>
          <w:tcPr>
            <w:tcW w:w="2914" w:type="dxa"/>
          </w:tcPr>
          <w:p w14:paraId="7D34791A" w14:textId="77777777" w:rsidR="00CF565F" w:rsidRPr="00ED3F4D" w:rsidRDefault="00CF565F" w:rsidP="00D867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6726">
              <w:rPr>
                <w:rFonts w:ascii="Times New Roman" w:hAnsi="Times New Roman" w:cs="Times New Roman" w:hint="eastAsia"/>
                <w:sz w:val="16"/>
                <w:szCs w:val="16"/>
              </w:rPr>
              <w:t>0.91 (0.43, 1.96) 0.8153</w:t>
            </w:r>
          </w:p>
        </w:tc>
      </w:tr>
    </w:tbl>
    <w:p w14:paraId="4669F1A2" w14:textId="77777777" w:rsidR="00CF565F" w:rsidRDefault="00CF565F" w:rsidP="00CF565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PS: 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ropensity 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5B4E7B">
        <w:rPr>
          <w:rFonts w:ascii="Times New Roman" w:hAnsi="Times New Roman" w:cs="Times New Roman"/>
          <w:sz w:val="16"/>
          <w:szCs w:val="16"/>
        </w:rPr>
        <w:t>core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BC5589">
        <w:rPr>
          <w:rFonts w:ascii="Times New Roman" w:hAnsi="Times New Roman" w:cs="Times New Roman"/>
          <w:sz w:val="16"/>
          <w:szCs w:val="16"/>
        </w:rPr>
        <w:t>NMVr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BC5589">
        <w:rPr>
          <w:rFonts w:ascii="Times New Roman" w:hAnsi="Times New Roman" w:cs="Times New Roman"/>
          <w:sz w:val="16"/>
          <w:szCs w:val="16"/>
        </w:rPr>
        <w:t>Nirmatrelvir-ritonavir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6967AD50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 xml:space="preserve">IPTW: </w:t>
      </w:r>
      <w:r>
        <w:rPr>
          <w:rFonts w:ascii="Times New Roman" w:hAnsi="Times New Roman" w:cs="Times New Roman" w:hint="eastAsia"/>
          <w:sz w:val="16"/>
          <w:szCs w:val="16"/>
        </w:rPr>
        <w:t>i</w:t>
      </w:r>
      <w:r w:rsidRPr="005B4E7B">
        <w:rPr>
          <w:rFonts w:ascii="Times New Roman" w:hAnsi="Times New Roman" w:cs="Times New Roman"/>
          <w:sz w:val="16"/>
          <w:szCs w:val="16"/>
        </w:rPr>
        <w:t xml:space="preserve">nverse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robability of </w:t>
      </w:r>
      <w:r>
        <w:rPr>
          <w:rFonts w:ascii="Times New Roman" w:hAnsi="Times New Roman" w:cs="Times New Roman"/>
          <w:sz w:val="16"/>
          <w:szCs w:val="16"/>
        </w:rPr>
        <w:t>t</w:t>
      </w:r>
      <w:r w:rsidRPr="005B4E7B">
        <w:rPr>
          <w:rFonts w:ascii="Times New Roman" w:hAnsi="Times New Roman" w:cs="Times New Roman"/>
          <w:sz w:val="16"/>
          <w:szCs w:val="16"/>
        </w:rPr>
        <w:t xml:space="preserve">reatment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5B4E7B">
        <w:rPr>
          <w:rFonts w:ascii="Times New Roman" w:hAnsi="Times New Roman" w:cs="Times New Roman"/>
          <w:sz w:val="16"/>
          <w:szCs w:val="16"/>
        </w:rPr>
        <w:t xml:space="preserve">eighting </w:t>
      </w:r>
      <w:r>
        <w:rPr>
          <w:rFonts w:ascii="Times New Roman" w:hAnsi="Times New Roman" w:cs="Times New Roman"/>
          <w:sz w:val="16"/>
          <w:szCs w:val="16"/>
        </w:rPr>
        <w:t>u</w:t>
      </w:r>
      <w:r w:rsidRPr="005B4E7B">
        <w:rPr>
          <w:rFonts w:ascii="Times New Roman" w:hAnsi="Times New Roman" w:cs="Times New Roman"/>
          <w:sz w:val="16"/>
          <w:szCs w:val="16"/>
        </w:rPr>
        <w:t xml:space="preserve">sing the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ropensity 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5B4E7B">
        <w:rPr>
          <w:rFonts w:ascii="Times New Roman" w:hAnsi="Times New Roman" w:cs="Times New Roman"/>
          <w:sz w:val="16"/>
          <w:szCs w:val="16"/>
        </w:rPr>
        <w:t>core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970D19E" w14:textId="77777777" w:rsidR="00CF565F" w:rsidRPr="005B4E7B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>ATT: average treatment effect for treated</w:t>
      </w:r>
    </w:p>
    <w:p w14:paraId="08268866" w14:textId="77777777" w:rsidR="00CF565F" w:rsidRPr="005B4E7B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 xml:space="preserve">ATC: average treatment effect for control </w:t>
      </w:r>
    </w:p>
    <w:p w14:paraId="494B570B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>ATE: average treatment effect for all</w:t>
      </w:r>
    </w:p>
    <w:p w14:paraId="6A571E5B" w14:textId="31BCF321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FC277A">
        <w:t xml:space="preserve"> </w:t>
      </w:r>
      <w:r w:rsidRPr="00FC277A">
        <w:rPr>
          <w:rFonts w:ascii="Times New Roman" w:hAnsi="Times New Roman" w:cs="Times New Roman"/>
          <w:sz w:val="16"/>
          <w:szCs w:val="16"/>
        </w:rPr>
        <w:t xml:space="preserve">Shown </w:t>
      </w:r>
      <w:r w:rsidRPr="005F14A0">
        <w:rPr>
          <w:rFonts w:ascii="Times New Roman" w:hAnsi="Times New Roman" w:cs="Times New Roman"/>
          <w:sz w:val="16"/>
          <w:szCs w:val="16"/>
        </w:rPr>
        <w:t>is the analysis with</w:t>
      </w:r>
      <w:r w:rsidRPr="00FC277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hazard</w:t>
      </w:r>
      <w:r w:rsidRPr="00FC277A">
        <w:rPr>
          <w:rFonts w:ascii="Times New Roman" w:hAnsi="Times New Roman" w:cs="Times New Roman"/>
          <w:sz w:val="16"/>
          <w:szCs w:val="16"/>
        </w:rPr>
        <w:t xml:space="preserve"> ratio from </w:t>
      </w:r>
      <w:r w:rsidRPr="003267CC">
        <w:rPr>
          <w:rFonts w:ascii="Times New Roman" w:hAnsi="Times New Roman" w:cs="Times New Roman"/>
          <w:sz w:val="16"/>
          <w:szCs w:val="16"/>
        </w:rPr>
        <w:t>the multivariable Cox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267CC">
        <w:rPr>
          <w:rFonts w:ascii="Times New Roman" w:hAnsi="Times New Roman" w:cs="Times New Roman"/>
          <w:sz w:val="16"/>
          <w:szCs w:val="16"/>
        </w:rPr>
        <w:t>proportional-hazards model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A84362">
        <w:rPr>
          <w:rFonts w:ascii="Times New Roman" w:hAnsi="Times New Roman" w:cs="Times New Roman"/>
          <w:sz w:val="16"/>
          <w:szCs w:val="16"/>
        </w:rPr>
        <w:t>Adjusted for indicator of any missing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 xml:space="preserve">sex, age, BMI, Charlson Comorbidity Index, </w:t>
      </w:r>
      <w:proofErr w:type="spellStart"/>
      <w:r w:rsidRPr="00A84362">
        <w:rPr>
          <w:rFonts w:ascii="Times New Roman" w:hAnsi="Times New Roman" w:cs="Times New Roman"/>
          <w:sz w:val="16"/>
          <w:szCs w:val="16"/>
        </w:rPr>
        <w:t>PaO</w:t>
      </w:r>
      <w:proofErr w:type="spellEnd"/>
      <w:r w:rsidRPr="00A84362">
        <w:rPr>
          <w:rFonts w:ascii="Times New Roman" w:hAnsi="Times New Roman" w:cs="Times New Roman"/>
          <w:sz w:val="16"/>
          <w:szCs w:val="16"/>
        </w:rPr>
        <w:t>₂/</w:t>
      </w:r>
      <w:proofErr w:type="spellStart"/>
      <w:r w:rsidRPr="00A84362">
        <w:rPr>
          <w:rFonts w:ascii="Times New Roman" w:hAnsi="Times New Roman" w:cs="Times New Roman"/>
          <w:sz w:val="16"/>
          <w:szCs w:val="16"/>
        </w:rPr>
        <w:t>FiO</w:t>
      </w:r>
      <w:proofErr w:type="spellEnd"/>
      <w:r w:rsidRPr="00A84362">
        <w:rPr>
          <w:rFonts w:ascii="Times New Roman" w:hAnsi="Times New Roman" w:cs="Times New Roman"/>
          <w:sz w:val="16"/>
          <w:szCs w:val="16"/>
        </w:rPr>
        <w:t>₂, Nucleic Acid CT Value (N), Nucleic Acid CT Value (ORF),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 xml:space="preserve">Days since onset of symptoms, </w:t>
      </w:r>
      <w:r w:rsidRPr="00FB7DFE">
        <w:rPr>
          <w:rFonts w:ascii="Times New Roman" w:hAnsi="Times New Roman" w:cs="Times New Roman"/>
          <w:sz w:val="16"/>
          <w:szCs w:val="16"/>
        </w:rPr>
        <w:t>Corticosteroids</w:t>
      </w:r>
      <w:r w:rsidRPr="00A84362">
        <w:rPr>
          <w:rFonts w:ascii="Times New Roman" w:hAnsi="Times New Roman" w:cs="Times New Roman"/>
          <w:sz w:val="16"/>
          <w:szCs w:val="16"/>
        </w:rPr>
        <w:t>, Human Immunoglobulin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104F81">
        <w:rPr>
          <w:rFonts w:ascii="Times New Roman" w:hAnsi="Times New Roman" w:cs="Times New Roman"/>
          <w:sz w:val="16"/>
          <w:szCs w:val="16"/>
        </w:rPr>
        <w:t>Tocilizumab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and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>Heparin.</w:t>
      </w:r>
    </w:p>
    <w:p w14:paraId="2B346F56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0424B1">
        <w:rPr>
          <w:rFonts w:ascii="Times New Roman" w:hAnsi="Times New Roman" w:cs="Times New Roman" w:hint="eastAsia"/>
          <w:sz w:val="16"/>
          <w:szCs w:val="16"/>
          <w:vertAlign w:val="superscript"/>
        </w:rPr>
        <w:t>#</w:t>
      </w:r>
      <w:r w:rsidRPr="00FC277A">
        <w:t xml:space="preserve"> </w:t>
      </w:r>
      <w:r w:rsidRPr="000424B1">
        <w:rPr>
          <w:rFonts w:ascii="Times New Roman" w:hAnsi="Times New Roman" w:cs="Times New Roman"/>
          <w:sz w:val="16"/>
          <w:szCs w:val="16"/>
        </w:rPr>
        <w:t xml:space="preserve">The propensity </w:t>
      </w:r>
      <w:proofErr w:type="gramStart"/>
      <w:r w:rsidRPr="000424B1">
        <w:rPr>
          <w:rFonts w:ascii="Times New Roman" w:hAnsi="Times New Roman" w:cs="Times New Roman"/>
          <w:sz w:val="16"/>
          <w:szCs w:val="16"/>
        </w:rPr>
        <w:t>score</w:t>
      </w:r>
      <w:proofErr w:type="gramEnd"/>
      <w:r w:rsidRPr="000424B1">
        <w:rPr>
          <w:rFonts w:ascii="Times New Roman" w:hAnsi="Times New Roman" w:cs="Times New Roman"/>
          <w:sz w:val="16"/>
          <w:szCs w:val="16"/>
        </w:rPr>
        <w:t xml:space="preserve"> 0 is estimated by incorporating all the aforementioned covariates</w:t>
      </w:r>
      <w:r w:rsidRPr="00FC277A">
        <w:rPr>
          <w:rFonts w:ascii="Times New Roman" w:hAnsi="Times New Roman" w:cs="Times New Roman"/>
          <w:sz w:val="16"/>
          <w:szCs w:val="16"/>
        </w:rPr>
        <w:t>.</w:t>
      </w:r>
    </w:p>
    <w:p w14:paraId="15A00DC3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EF61BA">
        <w:rPr>
          <w:rFonts w:ascii="Times New Roman" w:hAnsi="Times New Roman" w:cs="Times New Roman" w:hint="eastAsia"/>
          <w:sz w:val="16"/>
          <w:szCs w:val="16"/>
        </w:rPr>
        <w:t>†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5F14A0">
        <w:rPr>
          <w:rFonts w:ascii="Times New Roman" w:hAnsi="Times New Roman" w:cs="Times New Roman"/>
          <w:sz w:val="16"/>
          <w:szCs w:val="16"/>
        </w:rPr>
        <w:t>Shown is the analysis with a hazard ratio</w:t>
      </w:r>
      <w:r w:rsidRPr="00816706">
        <w:rPr>
          <w:rFonts w:ascii="Times New Roman" w:hAnsi="Times New Roman" w:cs="Times New Roman"/>
          <w:sz w:val="16"/>
          <w:szCs w:val="16"/>
        </w:rPr>
        <w:t xml:space="preserve"> </w:t>
      </w:r>
      <w:r w:rsidRPr="00541A53">
        <w:rPr>
          <w:rFonts w:ascii="Times New Roman" w:hAnsi="Times New Roman" w:cs="Times New Roman"/>
          <w:sz w:val="16"/>
          <w:szCs w:val="16"/>
        </w:rPr>
        <w:t>from the multivariable Cox proportional-hazards model</w:t>
      </w:r>
      <w:r w:rsidRPr="00816706">
        <w:rPr>
          <w:rFonts w:ascii="Times New Roman" w:hAnsi="Times New Roman" w:cs="Times New Roman" w:hint="eastAsia"/>
          <w:sz w:val="16"/>
          <w:szCs w:val="16"/>
        </w:rPr>
        <w:t xml:space="preserve"> in</w:t>
      </w:r>
      <w:r w:rsidRPr="00816706">
        <w:rPr>
          <w:rFonts w:ascii="Times New Roman" w:hAnsi="Times New Roman" w:cs="Times New Roman"/>
          <w:sz w:val="16"/>
          <w:szCs w:val="16"/>
        </w:rPr>
        <w:t xml:space="preserve"> the matched d</w:t>
      </w:r>
      <w:r w:rsidRPr="00C27239">
        <w:rPr>
          <w:rFonts w:ascii="Times New Roman" w:hAnsi="Times New Roman" w:cs="Times New Roman"/>
          <w:sz w:val="16"/>
          <w:szCs w:val="16"/>
        </w:rPr>
        <w:t>ata with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C27239">
        <w:rPr>
          <w:rFonts w:ascii="Times New Roman" w:hAnsi="Times New Roman" w:cs="Times New Roman" w:hint="eastAsia"/>
          <w:sz w:val="16"/>
          <w:szCs w:val="16"/>
        </w:rPr>
        <w:t>i</w:t>
      </w:r>
      <w:r w:rsidRPr="00C27239">
        <w:rPr>
          <w:rFonts w:ascii="Times New Roman" w:hAnsi="Times New Roman" w:cs="Times New Roman"/>
          <w:sz w:val="16"/>
          <w:szCs w:val="16"/>
        </w:rPr>
        <w:t>nverse probability of treatment weighting using the propensity score</w:t>
      </w:r>
      <w:r>
        <w:rPr>
          <w:rFonts w:ascii="Times New Roman" w:hAnsi="Times New Roman" w:cs="Times New Roman"/>
          <w:sz w:val="16"/>
          <w:szCs w:val="16"/>
        </w:rPr>
        <w:t xml:space="preserve"> 0</w:t>
      </w:r>
      <w:r w:rsidRPr="00C27239">
        <w:rPr>
          <w:rFonts w:ascii="Times New Roman" w:hAnsi="Times New Roman" w:cs="Times New Roman"/>
          <w:sz w:val="16"/>
          <w:szCs w:val="16"/>
        </w:rPr>
        <w:t>.</w:t>
      </w:r>
    </w:p>
    <w:p w14:paraId="383CAB50" w14:textId="77777777" w:rsidR="00CF565F" w:rsidRDefault="00CF565F" w:rsidP="00CF565F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19ADC187" w14:textId="77777777" w:rsidR="004948C0" w:rsidRPr="00CF565F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5F080A30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A157AB2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3D20480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052C0F2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57B5DB1B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A0E8851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3688AE64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209E0C19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23900C5E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2ACFED14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3885928C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631BA9B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CADC408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7860BF6D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41E8E811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0653E595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3E082DDA" w14:textId="77777777" w:rsidR="00B039D5" w:rsidRDefault="00B039D5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D757CDD" w14:textId="77777777" w:rsidR="004948C0" w:rsidRDefault="004948C0" w:rsidP="006C0B86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</w:p>
    <w:p w14:paraId="6BEEAE0C" w14:textId="73E08FEA" w:rsidR="00ED0EF7" w:rsidRPr="00ED0EF7" w:rsidRDefault="00ED0EF7" w:rsidP="00ED0EF7">
      <w:pPr>
        <w:rPr>
          <w:rFonts w:ascii="Times New Roman" w:hAnsi="Times New Roman" w:cs="Times New Roman"/>
          <w:sz w:val="24"/>
          <w:szCs w:val="24"/>
        </w:rPr>
      </w:pPr>
      <w:r w:rsidRPr="00965F55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537107">
        <w:rPr>
          <w:rFonts w:ascii="Times New Roman" w:hAnsi="Times New Roman" w:cs="Times New Roman" w:hint="eastAsia"/>
          <w:sz w:val="24"/>
          <w:szCs w:val="24"/>
        </w:rPr>
        <w:t>S6</w:t>
      </w:r>
      <w:r w:rsidRPr="00965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Associations</w:t>
      </w:r>
      <w:r w:rsidRPr="00965F55">
        <w:rPr>
          <w:rFonts w:ascii="Times New Roman" w:hAnsi="Times New Roman" w:cs="Times New Roman"/>
          <w:sz w:val="24"/>
          <w:szCs w:val="24"/>
        </w:rPr>
        <w:t xml:space="preserve"> between the administration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NMVr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F55">
        <w:rPr>
          <w:rFonts w:ascii="Times New Roman" w:hAnsi="Times New Roman" w:cs="Times New Roman"/>
          <w:sz w:val="24"/>
          <w:szCs w:val="24"/>
        </w:rPr>
        <w:t>and the composite endpoint of intubation or death, as analyzed in the crude analysis, multivariable analysis, and propensity-score analyses</w:t>
      </w:r>
      <w:r>
        <w:rPr>
          <w:rFonts w:ascii="Times New Roman" w:hAnsi="Times New Roman" w:cs="Times New Roman" w:hint="eastAsia"/>
          <w:sz w:val="24"/>
          <w:szCs w:val="24"/>
        </w:rPr>
        <w:t xml:space="preserve"> using PS0</w:t>
      </w:r>
      <w:r w:rsidR="00E95A3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944CE3">
        <w:rPr>
          <w:rFonts w:ascii="Times New Roman" w:hAnsi="Times New Roman" w:cs="Times New Roman" w:hint="eastAsia"/>
          <w:sz w:val="24"/>
          <w:szCs w:val="24"/>
        </w:rPr>
        <w:t>excluding patients with follow-up time less than 48 hours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965F5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914"/>
      </w:tblGrid>
      <w:tr w:rsidR="00ED0EF7" w:rsidRPr="00481EAA" w14:paraId="0ABD92F7" w14:textId="77777777" w:rsidTr="00293942"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3E97E903" w14:textId="77777777" w:rsidR="00ED0EF7" w:rsidRPr="00481EAA" w:rsidRDefault="00ED0EF7" w:rsidP="002939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1EAA">
              <w:rPr>
                <w:rFonts w:ascii="Times New Roman" w:hAnsi="Times New Roman" w:cs="Times New Roman"/>
                <w:sz w:val="16"/>
                <w:szCs w:val="16"/>
              </w:rPr>
              <w:t xml:space="preserve">Analysis 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14:paraId="64D2EC3B" w14:textId="77777777" w:rsidR="00ED0EF7" w:rsidRPr="00481EAA" w:rsidRDefault="00ED0EF7" w:rsidP="002939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1EAA">
              <w:rPr>
                <w:rFonts w:ascii="Times New Roman" w:hAnsi="Times New Roman" w:cs="Times New Roman"/>
                <w:sz w:val="16"/>
                <w:szCs w:val="16"/>
              </w:rPr>
              <w:t>Intubation or Death</w:t>
            </w:r>
          </w:p>
        </w:tc>
      </w:tr>
      <w:tr w:rsidR="00ED0EF7" w:rsidRPr="00481EAA" w14:paraId="5CE2A3F5" w14:textId="77777777" w:rsidTr="00293942">
        <w:tc>
          <w:tcPr>
            <w:tcW w:w="5382" w:type="dxa"/>
            <w:tcBorders>
              <w:top w:val="single" w:sz="4" w:space="0" w:color="auto"/>
            </w:tcBorders>
          </w:tcPr>
          <w:p w14:paraId="25BBC70D" w14:textId="77777777" w:rsidR="00ED0EF7" w:rsidRPr="00ED3F4D" w:rsidRDefault="00ED0EF7" w:rsidP="002939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No. of events/no. of patients at risk (%)</w:t>
            </w:r>
          </w:p>
        </w:tc>
        <w:tc>
          <w:tcPr>
            <w:tcW w:w="2914" w:type="dxa"/>
            <w:tcBorders>
              <w:top w:val="single" w:sz="4" w:space="0" w:color="auto"/>
            </w:tcBorders>
          </w:tcPr>
          <w:p w14:paraId="2FD015D7" w14:textId="77777777" w:rsidR="00ED0EF7" w:rsidRPr="00ED3F4D" w:rsidRDefault="00ED0EF7" w:rsidP="002939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0EF7" w:rsidRPr="00481EAA" w14:paraId="043F21DA" w14:textId="77777777" w:rsidTr="00293942">
        <w:tc>
          <w:tcPr>
            <w:tcW w:w="5382" w:type="dxa"/>
          </w:tcPr>
          <w:p w14:paraId="7DB8D973" w14:textId="77777777" w:rsidR="00ED0EF7" w:rsidRPr="00ED3F4D" w:rsidRDefault="00ED0EF7" w:rsidP="00293942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14" w:type="dxa"/>
          </w:tcPr>
          <w:p w14:paraId="377AFCC0" w14:textId="77777777" w:rsidR="00ED0EF7" w:rsidRPr="00ED3F4D" w:rsidRDefault="00ED0EF7" w:rsidP="002939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20.12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D0EF7" w:rsidRPr="00481EAA" w14:paraId="1A2B5331" w14:textId="77777777" w:rsidTr="00293942">
        <w:tc>
          <w:tcPr>
            <w:tcW w:w="5382" w:type="dxa"/>
          </w:tcPr>
          <w:p w14:paraId="05026258" w14:textId="77777777" w:rsidR="00ED0EF7" w:rsidRPr="00ED3F4D" w:rsidRDefault="00ED0EF7" w:rsidP="00293942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NMVr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14" w:type="dxa"/>
          </w:tcPr>
          <w:p w14:paraId="47837BA5" w14:textId="535F2A59" w:rsidR="00ED0EF7" w:rsidRPr="00ED3F4D" w:rsidRDefault="00ED0EF7" w:rsidP="002939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F656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65D4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3 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F656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556CFE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="008F656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3097A" w:rsidRPr="00481EAA" w14:paraId="625265E9" w14:textId="77777777" w:rsidTr="00306625">
        <w:tc>
          <w:tcPr>
            <w:tcW w:w="5382" w:type="dxa"/>
          </w:tcPr>
          <w:p w14:paraId="0B234802" w14:textId="77777777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Crude analysis —Hazard ratio (95% CI) P value</w:t>
            </w:r>
          </w:p>
        </w:tc>
        <w:tc>
          <w:tcPr>
            <w:tcW w:w="2914" w:type="dxa"/>
            <w:vAlign w:val="center"/>
          </w:tcPr>
          <w:p w14:paraId="638E39F5" w14:textId="57F9EF52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5BD">
              <w:rPr>
                <w:rFonts w:ascii="Times New Roman" w:hAnsi="Times New Roman" w:cs="Times New Roman"/>
                <w:sz w:val="16"/>
                <w:szCs w:val="16"/>
              </w:rPr>
              <w:t>0.60 (0.37, 0.97) 0.0363</w:t>
            </w:r>
          </w:p>
        </w:tc>
      </w:tr>
      <w:tr w:rsidR="00A3097A" w:rsidRPr="00481EAA" w14:paraId="3CF76F9A" w14:textId="77777777" w:rsidTr="00306625">
        <w:tc>
          <w:tcPr>
            <w:tcW w:w="5382" w:type="dxa"/>
            <w:vAlign w:val="center"/>
          </w:tcPr>
          <w:p w14:paraId="0E1C89CB" w14:textId="77777777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Adjust for all </w:t>
            </w:r>
            <w:proofErr w:type="gramStart"/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covariates* —</w:t>
            </w:r>
            <w:proofErr w:type="gramEnd"/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Hazard ratio (95% CI) P value</w:t>
            </w:r>
          </w:p>
        </w:tc>
        <w:tc>
          <w:tcPr>
            <w:tcW w:w="2914" w:type="dxa"/>
            <w:vAlign w:val="center"/>
          </w:tcPr>
          <w:p w14:paraId="77DEE4AB" w14:textId="19E8BBFD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5BD">
              <w:rPr>
                <w:rFonts w:ascii="Times New Roman" w:hAnsi="Times New Roman" w:cs="Times New Roman"/>
                <w:sz w:val="16"/>
                <w:szCs w:val="16"/>
              </w:rPr>
              <w:t>0.53 (0.30, 0.95) 0.0324</w:t>
            </w:r>
          </w:p>
        </w:tc>
      </w:tr>
      <w:tr w:rsidR="00A3097A" w:rsidRPr="00481EAA" w14:paraId="4E849C99" w14:textId="77777777" w:rsidTr="00306625">
        <w:tc>
          <w:tcPr>
            <w:tcW w:w="5382" w:type="dxa"/>
            <w:vAlign w:val="center"/>
          </w:tcPr>
          <w:p w14:paraId="7B814DF8" w14:textId="77777777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Adjust for PS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424B1">
              <w:rPr>
                <w:rFonts w:ascii="Times New Roman" w:hAnsi="Times New Roman" w:cs="Times New Roman" w:hint="eastAsia"/>
                <w:sz w:val="16"/>
                <w:szCs w:val="16"/>
                <w:vertAlign w:val="superscript"/>
              </w:rPr>
              <w:t>#</w:t>
            </w: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 xml:space="preserve"> —Hazard ratio (95% CI) P value</w:t>
            </w:r>
          </w:p>
        </w:tc>
        <w:tc>
          <w:tcPr>
            <w:tcW w:w="2914" w:type="dxa"/>
            <w:vAlign w:val="center"/>
          </w:tcPr>
          <w:p w14:paraId="2A9919EF" w14:textId="2FE9B461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5BD">
              <w:rPr>
                <w:rFonts w:ascii="Times New Roman" w:hAnsi="Times New Roman" w:cs="Times New Roman"/>
                <w:sz w:val="16"/>
                <w:szCs w:val="16"/>
              </w:rPr>
              <w:t>0.60 (0.35, 1.03) 0.0661</w:t>
            </w:r>
          </w:p>
        </w:tc>
      </w:tr>
      <w:tr w:rsidR="00ED0EF7" w:rsidRPr="00481EAA" w14:paraId="7E1D2B06" w14:textId="77777777" w:rsidTr="00293942">
        <w:tc>
          <w:tcPr>
            <w:tcW w:w="5382" w:type="dxa"/>
          </w:tcPr>
          <w:p w14:paraId="50786AF4" w14:textId="77777777" w:rsidR="00ED0EF7" w:rsidRPr="00ED3F4D" w:rsidRDefault="00ED0EF7" w:rsidP="002939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Estimate of treatment effect using IPTW—Hazard ratio (95% CI) P value</w:t>
            </w:r>
            <w:r w:rsidRPr="009A13C1">
              <w:rPr>
                <w:rFonts w:ascii="Times New Roman" w:hAnsi="Times New Roman" w:cs="Times New Roman" w:hint="eastAsia"/>
                <w:sz w:val="16"/>
                <w:szCs w:val="16"/>
              </w:rPr>
              <w:t>†</w:t>
            </w:r>
          </w:p>
        </w:tc>
        <w:tc>
          <w:tcPr>
            <w:tcW w:w="2914" w:type="dxa"/>
          </w:tcPr>
          <w:p w14:paraId="36ABF685" w14:textId="77777777" w:rsidR="00ED0EF7" w:rsidRPr="00ED3F4D" w:rsidRDefault="00ED0EF7" w:rsidP="002939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097A" w:rsidRPr="00481EAA" w14:paraId="3BE9776F" w14:textId="77777777" w:rsidTr="00293942">
        <w:tc>
          <w:tcPr>
            <w:tcW w:w="5382" w:type="dxa"/>
            <w:vAlign w:val="center"/>
          </w:tcPr>
          <w:p w14:paraId="400875CC" w14:textId="77777777" w:rsidR="00A3097A" w:rsidRPr="00ED3F4D" w:rsidRDefault="00A3097A" w:rsidP="00A3097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ATT</w:t>
            </w:r>
          </w:p>
        </w:tc>
        <w:tc>
          <w:tcPr>
            <w:tcW w:w="2914" w:type="dxa"/>
            <w:vAlign w:val="center"/>
          </w:tcPr>
          <w:p w14:paraId="1F9BED40" w14:textId="446BD1A2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/>
                <w:sz w:val="16"/>
                <w:szCs w:val="16"/>
              </w:rPr>
              <w:t>0.67 (0.38, 1.16) 0.1541</w:t>
            </w:r>
          </w:p>
        </w:tc>
      </w:tr>
      <w:tr w:rsidR="00A3097A" w:rsidRPr="00481EAA" w14:paraId="2559E390" w14:textId="77777777" w:rsidTr="00293942">
        <w:tc>
          <w:tcPr>
            <w:tcW w:w="5382" w:type="dxa"/>
            <w:vAlign w:val="center"/>
          </w:tcPr>
          <w:p w14:paraId="0697A63C" w14:textId="77777777" w:rsidR="00A3097A" w:rsidRPr="00ED3F4D" w:rsidRDefault="00A3097A" w:rsidP="00A3097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ATC</w:t>
            </w:r>
          </w:p>
        </w:tc>
        <w:tc>
          <w:tcPr>
            <w:tcW w:w="2914" w:type="dxa"/>
            <w:vAlign w:val="center"/>
          </w:tcPr>
          <w:p w14:paraId="02D0F529" w14:textId="39AD3437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/>
                <w:sz w:val="16"/>
                <w:szCs w:val="16"/>
              </w:rPr>
              <w:t>0.61 (0.35, 1.06) 0.0774</w:t>
            </w:r>
          </w:p>
        </w:tc>
      </w:tr>
      <w:tr w:rsidR="00A3097A" w:rsidRPr="00481EAA" w14:paraId="240AC655" w14:textId="77777777" w:rsidTr="00293942">
        <w:tc>
          <w:tcPr>
            <w:tcW w:w="5382" w:type="dxa"/>
            <w:vAlign w:val="center"/>
          </w:tcPr>
          <w:p w14:paraId="047BD19A" w14:textId="77777777" w:rsidR="00A3097A" w:rsidRPr="00ED3F4D" w:rsidRDefault="00A3097A" w:rsidP="00A3097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ED3F4D">
              <w:rPr>
                <w:rFonts w:ascii="Times New Roman" w:hAnsi="Times New Roman" w:cs="Times New Roman"/>
                <w:sz w:val="16"/>
                <w:szCs w:val="16"/>
              </w:rPr>
              <w:t>ATE</w:t>
            </w:r>
          </w:p>
        </w:tc>
        <w:tc>
          <w:tcPr>
            <w:tcW w:w="2914" w:type="dxa"/>
            <w:vAlign w:val="center"/>
          </w:tcPr>
          <w:p w14:paraId="1D24B399" w14:textId="07CF76E5" w:rsidR="00A3097A" w:rsidRPr="00ED3F4D" w:rsidRDefault="00A3097A" w:rsidP="00A30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6625">
              <w:rPr>
                <w:rFonts w:ascii="Times New Roman" w:hAnsi="Times New Roman" w:cs="Times New Roman"/>
                <w:sz w:val="16"/>
                <w:szCs w:val="16"/>
              </w:rPr>
              <w:t>0.65 (0.38, 1.09) 0.1030</w:t>
            </w:r>
          </w:p>
        </w:tc>
      </w:tr>
    </w:tbl>
    <w:p w14:paraId="4C6764DF" w14:textId="77777777" w:rsidR="00ED0EF7" w:rsidRDefault="00ED0EF7" w:rsidP="00ED0EF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PS: 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ropensity 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5B4E7B">
        <w:rPr>
          <w:rFonts w:ascii="Times New Roman" w:hAnsi="Times New Roman" w:cs="Times New Roman"/>
          <w:sz w:val="16"/>
          <w:szCs w:val="16"/>
        </w:rPr>
        <w:t>core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BC5589">
        <w:rPr>
          <w:rFonts w:ascii="Times New Roman" w:hAnsi="Times New Roman" w:cs="Times New Roman"/>
          <w:sz w:val="16"/>
          <w:szCs w:val="16"/>
        </w:rPr>
        <w:t>NMVr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r w:rsidRPr="00BC5589">
        <w:rPr>
          <w:rFonts w:ascii="Times New Roman" w:hAnsi="Times New Roman" w:cs="Times New Roman"/>
          <w:sz w:val="16"/>
          <w:szCs w:val="16"/>
        </w:rPr>
        <w:t>Nirmatrelvir-ritonavir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3595AF7B" w14:textId="77777777" w:rsidR="00ED0EF7" w:rsidRDefault="00ED0EF7" w:rsidP="00ED0EF7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 xml:space="preserve">IPTW: </w:t>
      </w:r>
      <w:r>
        <w:rPr>
          <w:rFonts w:ascii="Times New Roman" w:hAnsi="Times New Roman" w:cs="Times New Roman" w:hint="eastAsia"/>
          <w:sz w:val="16"/>
          <w:szCs w:val="16"/>
        </w:rPr>
        <w:t>i</w:t>
      </w:r>
      <w:r w:rsidRPr="005B4E7B">
        <w:rPr>
          <w:rFonts w:ascii="Times New Roman" w:hAnsi="Times New Roman" w:cs="Times New Roman"/>
          <w:sz w:val="16"/>
          <w:szCs w:val="16"/>
        </w:rPr>
        <w:t xml:space="preserve">nverse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robability of </w:t>
      </w:r>
      <w:r>
        <w:rPr>
          <w:rFonts w:ascii="Times New Roman" w:hAnsi="Times New Roman" w:cs="Times New Roman"/>
          <w:sz w:val="16"/>
          <w:szCs w:val="16"/>
        </w:rPr>
        <w:t>t</w:t>
      </w:r>
      <w:r w:rsidRPr="005B4E7B">
        <w:rPr>
          <w:rFonts w:ascii="Times New Roman" w:hAnsi="Times New Roman" w:cs="Times New Roman"/>
          <w:sz w:val="16"/>
          <w:szCs w:val="16"/>
        </w:rPr>
        <w:t xml:space="preserve">reatment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5B4E7B">
        <w:rPr>
          <w:rFonts w:ascii="Times New Roman" w:hAnsi="Times New Roman" w:cs="Times New Roman"/>
          <w:sz w:val="16"/>
          <w:szCs w:val="16"/>
        </w:rPr>
        <w:t xml:space="preserve">eighting </w:t>
      </w:r>
      <w:r>
        <w:rPr>
          <w:rFonts w:ascii="Times New Roman" w:hAnsi="Times New Roman" w:cs="Times New Roman"/>
          <w:sz w:val="16"/>
          <w:szCs w:val="16"/>
        </w:rPr>
        <w:t>u</w:t>
      </w:r>
      <w:r w:rsidRPr="005B4E7B">
        <w:rPr>
          <w:rFonts w:ascii="Times New Roman" w:hAnsi="Times New Roman" w:cs="Times New Roman"/>
          <w:sz w:val="16"/>
          <w:szCs w:val="16"/>
        </w:rPr>
        <w:t xml:space="preserve">sing the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5B4E7B">
        <w:rPr>
          <w:rFonts w:ascii="Times New Roman" w:hAnsi="Times New Roman" w:cs="Times New Roman"/>
          <w:sz w:val="16"/>
          <w:szCs w:val="16"/>
        </w:rPr>
        <w:t xml:space="preserve">ropensity 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5B4E7B">
        <w:rPr>
          <w:rFonts w:ascii="Times New Roman" w:hAnsi="Times New Roman" w:cs="Times New Roman"/>
          <w:sz w:val="16"/>
          <w:szCs w:val="16"/>
        </w:rPr>
        <w:t>core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A79CDCF" w14:textId="77777777" w:rsidR="00ED0EF7" w:rsidRPr="005B4E7B" w:rsidRDefault="00ED0EF7" w:rsidP="00ED0EF7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>ATT: average treatment effect for treated</w:t>
      </w:r>
    </w:p>
    <w:p w14:paraId="3DD96D05" w14:textId="77777777" w:rsidR="00ED0EF7" w:rsidRPr="005B4E7B" w:rsidRDefault="00ED0EF7" w:rsidP="00ED0EF7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 xml:space="preserve">ATC: average treatment effect for control </w:t>
      </w:r>
    </w:p>
    <w:p w14:paraId="59382518" w14:textId="77777777" w:rsidR="00ED0EF7" w:rsidRDefault="00ED0EF7" w:rsidP="00ED0EF7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5B4E7B">
        <w:rPr>
          <w:rFonts w:ascii="Times New Roman" w:hAnsi="Times New Roman" w:cs="Times New Roman"/>
          <w:sz w:val="16"/>
          <w:szCs w:val="16"/>
        </w:rPr>
        <w:t>ATE: average treatment effect for all</w:t>
      </w:r>
    </w:p>
    <w:p w14:paraId="59F3E01C" w14:textId="1FFE1B84" w:rsidR="00ED0EF7" w:rsidRDefault="00ED0EF7" w:rsidP="00ED0EF7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FC277A">
        <w:t xml:space="preserve"> </w:t>
      </w:r>
      <w:r w:rsidRPr="00FC277A">
        <w:rPr>
          <w:rFonts w:ascii="Times New Roman" w:hAnsi="Times New Roman" w:cs="Times New Roman"/>
          <w:sz w:val="16"/>
          <w:szCs w:val="16"/>
        </w:rPr>
        <w:t xml:space="preserve">Shown </w:t>
      </w:r>
      <w:r w:rsidRPr="005F14A0">
        <w:rPr>
          <w:rFonts w:ascii="Times New Roman" w:hAnsi="Times New Roman" w:cs="Times New Roman"/>
          <w:sz w:val="16"/>
          <w:szCs w:val="16"/>
        </w:rPr>
        <w:t>is the analysis with</w:t>
      </w:r>
      <w:r w:rsidRPr="00FC277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hazard</w:t>
      </w:r>
      <w:r w:rsidRPr="00FC277A">
        <w:rPr>
          <w:rFonts w:ascii="Times New Roman" w:hAnsi="Times New Roman" w:cs="Times New Roman"/>
          <w:sz w:val="16"/>
          <w:szCs w:val="16"/>
        </w:rPr>
        <w:t xml:space="preserve"> ratio from </w:t>
      </w:r>
      <w:r w:rsidRPr="003267CC">
        <w:rPr>
          <w:rFonts w:ascii="Times New Roman" w:hAnsi="Times New Roman" w:cs="Times New Roman"/>
          <w:sz w:val="16"/>
          <w:szCs w:val="16"/>
        </w:rPr>
        <w:t>the multivariable Cox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267CC">
        <w:rPr>
          <w:rFonts w:ascii="Times New Roman" w:hAnsi="Times New Roman" w:cs="Times New Roman"/>
          <w:sz w:val="16"/>
          <w:szCs w:val="16"/>
        </w:rPr>
        <w:t>proportional-hazards model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A84362">
        <w:rPr>
          <w:rFonts w:ascii="Times New Roman" w:hAnsi="Times New Roman" w:cs="Times New Roman"/>
          <w:sz w:val="16"/>
          <w:szCs w:val="16"/>
        </w:rPr>
        <w:t>Adjusted for indicator of any missing</w:t>
      </w:r>
      <w:r>
        <w:rPr>
          <w:rFonts w:ascii="Times New Roman" w:hAnsi="Times New Roman" w:cs="Times New Roman" w:hint="eastAsia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 xml:space="preserve">sex, age, BMI, Charlson Comorbidity Index, </w:t>
      </w:r>
      <w:proofErr w:type="spellStart"/>
      <w:r w:rsidRPr="00A84362">
        <w:rPr>
          <w:rFonts w:ascii="Times New Roman" w:hAnsi="Times New Roman" w:cs="Times New Roman"/>
          <w:sz w:val="16"/>
          <w:szCs w:val="16"/>
        </w:rPr>
        <w:t>PaO</w:t>
      </w:r>
      <w:proofErr w:type="spellEnd"/>
      <w:r w:rsidRPr="00A84362">
        <w:rPr>
          <w:rFonts w:ascii="Times New Roman" w:hAnsi="Times New Roman" w:cs="Times New Roman"/>
          <w:sz w:val="16"/>
          <w:szCs w:val="16"/>
        </w:rPr>
        <w:t>₂/</w:t>
      </w:r>
      <w:proofErr w:type="spellStart"/>
      <w:r w:rsidRPr="00A84362">
        <w:rPr>
          <w:rFonts w:ascii="Times New Roman" w:hAnsi="Times New Roman" w:cs="Times New Roman"/>
          <w:sz w:val="16"/>
          <w:szCs w:val="16"/>
        </w:rPr>
        <w:t>FiO</w:t>
      </w:r>
      <w:proofErr w:type="spellEnd"/>
      <w:r w:rsidRPr="00A84362">
        <w:rPr>
          <w:rFonts w:ascii="Times New Roman" w:hAnsi="Times New Roman" w:cs="Times New Roman"/>
          <w:sz w:val="16"/>
          <w:szCs w:val="16"/>
        </w:rPr>
        <w:t>₂, Nucleic Acid CT Value (N), Nucleic Acid CT Value (ORF),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 xml:space="preserve">Days since onset of symptoms, </w:t>
      </w:r>
      <w:r w:rsidRPr="00FB7DFE">
        <w:rPr>
          <w:rFonts w:ascii="Times New Roman" w:hAnsi="Times New Roman" w:cs="Times New Roman"/>
          <w:sz w:val="16"/>
          <w:szCs w:val="16"/>
        </w:rPr>
        <w:t>Corticosteroids</w:t>
      </w:r>
      <w:r w:rsidRPr="00A84362">
        <w:rPr>
          <w:rFonts w:ascii="Times New Roman" w:hAnsi="Times New Roman" w:cs="Times New Roman"/>
          <w:sz w:val="16"/>
          <w:szCs w:val="16"/>
        </w:rPr>
        <w:t>, Human Immunoglobulin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104F81">
        <w:rPr>
          <w:rFonts w:ascii="Times New Roman" w:hAnsi="Times New Roman" w:cs="Times New Roman"/>
          <w:sz w:val="16"/>
          <w:szCs w:val="16"/>
        </w:rPr>
        <w:t>Tocilizumab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and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4362">
        <w:rPr>
          <w:rFonts w:ascii="Times New Roman" w:hAnsi="Times New Roman" w:cs="Times New Roman"/>
          <w:sz w:val="16"/>
          <w:szCs w:val="16"/>
        </w:rPr>
        <w:t>Heparin.</w:t>
      </w:r>
    </w:p>
    <w:p w14:paraId="7BE97C91" w14:textId="77777777" w:rsidR="00ED0EF7" w:rsidRDefault="00ED0EF7" w:rsidP="00ED0EF7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0424B1">
        <w:rPr>
          <w:rFonts w:ascii="Times New Roman" w:hAnsi="Times New Roman" w:cs="Times New Roman" w:hint="eastAsia"/>
          <w:sz w:val="16"/>
          <w:szCs w:val="16"/>
          <w:vertAlign w:val="superscript"/>
        </w:rPr>
        <w:t>#</w:t>
      </w:r>
      <w:r w:rsidRPr="00FC277A">
        <w:t xml:space="preserve"> </w:t>
      </w:r>
      <w:r w:rsidRPr="000424B1">
        <w:rPr>
          <w:rFonts w:ascii="Times New Roman" w:hAnsi="Times New Roman" w:cs="Times New Roman"/>
          <w:sz w:val="16"/>
          <w:szCs w:val="16"/>
        </w:rPr>
        <w:t xml:space="preserve">The propensity </w:t>
      </w:r>
      <w:proofErr w:type="gramStart"/>
      <w:r w:rsidRPr="000424B1">
        <w:rPr>
          <w:rFonts w:ascii="Times New Roman" w:hAnsi="Times New Roman" w:cs="Times New Roman"/>
          <w:sz w:val="16"/>
          <w:szCs w:val="16"/>
        </w:rPr>
        <w:t>score</w:t>
      </w:r>
      <w:proofErr w:type="gramEnd"/>
      <w:r w:rsidRPr="000424B1">
        <w:rPr>
          <w:rFonts w:ascii="Times New Roman" w:hAnsi="Times New Roman" w:cs="Times New Roman"/>
          <w:sz w:val="16"/>
          <w:szCs w:val="16"/>
        </w:rPr>
        <w:t xml:space="preserve"> 0 is estimated by incorporating all the aforementioned covariates</w:t>
      </w:r>
      <w:r w:rsidRPr="00FC277A">
        <w:rPr>
          <w:rFonts w:ascii="Times New Roman" w:hAnsi="Times New Roman" w:cs="Times New Roman"/>
          <w:sz w:val="16"/>
          <w:szCs w:val="16"/>
        </w:rPr>
        <w:t>.</w:t>
      </w:r>
    </w:p>
    <w:p w14:paraId="475CC42E" w14:textId="77777777" w:rsidR="00ED0EF7" w:rsidRDefault="00ED0EF7" w:rsidP="00ED0EF7">
      <w:pPr>
        <w:ind w:left="160" w:hangingChars="100" w:hanging="160"/>
        <w:rPr>
          <w:rFonts w:ascii="Times New Roman" w:hAnsi="Times New Roman" w:cs="Times New Roman"/>
          <w:sz w:val="16"/>
          <w:szCs w:val="16"/>
        </w:rPr>
      </w:pPr>
      <w:r w:rsidRPr="00EF61BA">
        <w:rPr>
          <w:rFonts w:ascii="Times New Roman" w:hAnsi="Times New Roman" w:cs="Times New Roman" w:hint="eastAsia"/>
          <w:sz w:val="16"/>
          <w:szCs w:val="16"/>
        </w:rPr>
        <w:t>†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5F14A0">
        <w:rPr>
          <w:rFonts w:ascii="Times New Roman" w:hAnsi="Times New Roman" w:cs="Times New Roman"/>
          <w:sz w:val="16"/>
          <w:szCs w:val="16"/>
        </w:rPr>
        <w:t>Shown is the analysis with a hazard ratio</w:t>
      </w:r>
      <w:r w:rsidRPr="00816706">
        <w:rPr>
          <w:rFonts w:ascii="Times New Roman" w:hAnsi="Times New Roman" w:cs="Times New Roman"/>
          <w:sz w:val="16"/>
          <w:szCs w:val="16"/>
        </w:rPr>
        <w:t xml:space="preserve"> </w:t>
      </w:r>
      <w:r w:rsidRPr="00541A53">
        <w:rPr>
          <w:rFonts w:ascii="Times New Roman" w:hAnsi="Times New Roman" w:cs="Times New Roman"/>
          <w:sz w:val="16"/>
          <w:szCs w:val="16"/>
        </w:rPr>
        <w:t>from the multivariable Cox proportional-hazards model</w:t>
      </w:r>
      <w:r w:rsidRPr="00816706">
        <w:rPr>
          <w:rFonts w:ascii="Times New Roman" w:hAnsi="Times New Roman" w:cs="Times New Roman" w:hint="eastAsia"/>
          <w:sz w:val="16"/>
          <w:szCs w:val="16"/>
        </w:rPr>
        <w:t xml:space="preserve"> in</w:t>
      </w:r>
      <w:r w:rsidRPr="00816706">
        <w:rPr>
          <w:rFonts w:ascii="Times New Roman" w:hAnsi="Times New Roman" w:cs="Times New Roman"/>
          <w:sz w:val="16"/>
          <w:szCs w:val="16"/>
        </w:rPr>
        <w:t xml:space="preserve"> the matched d</w:t>
      </w:r>
      <w:r w:rsidRPr="00C27239">
        <w:rPr>
          <w:rFonts w:ascii="Times New Roman" w:hAnsi="Times New Roman" w:cs="Times New Roman"/>
          <w:sz w:val="16"/>
          <w:szCs w:val="16"/>
        </w:rPr>
        <w:t>ata with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C27239">
        <w:rPr>
          <w:rFonts w:ascii="Times New Roman" w:hAnsi="Times New Roman" w:cs="Times New Roman" w:hint="eastAsia"/>
          <w:sz w:val="16"/>
          <w:szCs w:val="16"/>
        </w:rPr>
        <w:t>i</w:t>
      </w:r>
      <w:r w:rsidRPr="00C27239">
        <w:rPr>
          <w:rFonts w:ascii="Times New Roman" w:hAnsi="Times New Roman" w:cs="Times New Roman"/>
          <w:sz w:val="16"/>
          <w:szCs w:val="16"/>
        </w:rPr>
        <w:t>nverse probability of treatment weighting using the propensity score</w:t>
      </w:r>
      <w:r>
        <w:rPr>
          <w:rFonts w:ascii="Times New Roman" w:hAnsi="Times New Roman" w:cs="Times New Roman"/>
          <w:sz w:val="16"/>
          <w:szCs w:val="16"/>
        </w:rPr>
        <w:t xml:space="preserve"> 0</w:t>
      </w:r>
      <w:r w:rsidRPr="00C27239">
        <w:rPr>
          <w:rFonts w:ascii="Times New Roman" w:hAnsi="Times New Roman" w:cs="Times New Roman"/>
          <w:sz w:val="16"/>
          <w:szCs w:val="16"/>
        </w:rPr>
        <w:t>.</w:t>
      </w:r>
    </w:p>
    <w:p w14:paraId="70A76CEE" w14:textId="77777777" w:rsidR="00D064F7" w:rsidRPr="00D064F7" w:rsidRDefault="00D064F7" w:rsidP="00306625">
      <w:pPr>
        <w:rPr>
          <w:rFonts w:ascii="Times New Roman" w:hAnsi="Times New Roman" w:cs="Times New Roman"/>
          <w:sz w:val="16"/>
          <w:szCs w:val="16"/>
        </w:rPr>
      </w:pPr>
    </w:p>
    <w:sectPr w:rsidR="00D064F7" w:rsidRPr="00D06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A883" w14:textId="77777777" w:rsidR="0062736C" w:rsidRDefault="0062736C" w:rsidP="00D43B1C">
      <w:pPr>
        <w:rPr>
          <w:rFonts w:hint="eastAsia"/>
        </w:rPr>
      </w:pPr>
      <w:r>
        <w:separator/>
      </w:r>
    </w:p>
  </w:endnote>
  <w:endnote w:type="continuationSeparator" w:id="0">
    <w:p w14:paraId="4C24C57B" w14:textId="77777777" w:rsidR="0062736C" w:rsidRDefault="0062736C" w:rsidP="00D43B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40E5E" w14:textId="77777777" w:rsidR="0062736C" w:rsidRDefault="0062736C" w:rsidP="00D43B1C">
      <w:pPr>
        <w:rPr>
          <w:rFonts w:hint="eastAsia"/>
        </w:rPr>
      </w:pPr>
      <w:r>
        <w:separator/>
      </w:r>
    </w:p>
  </w:footnote>
  <w:footnote w:type="continuationSeparator" w:id="0">
    <w:p w14:paraId="43F89F51" w14:textId="77777777" w:rsidR="0062736C" w:rsidRDefault="0062736C" w:rsidP="00D43B1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FlY2M2MjVlNzQyYTIxY2UwMzkzOWM2N2ZmNmZiMzAifQ=="/>
  </w:docVars>
  <w:rsids>
    <w:rsidRoot w:val="00E8756B"/>
    <w:rsid w:val="00000B8A"/>
    <w:rsid w:val="000064AC"/>
    <w:rsid w:val="000116F6"/>
    <w:rsid w:val="0001527C"/>
    <w:rsid w:val="0001650D"/>
    <w:rsid w:val="00026063"/>
    <w:rsid w:val="00041998"/>
    <w:rsid w:val="00054B5C"/>
    <w:rsid w:val="00066024"/>
    <w:rsid w:val="000711E2"/>
    <w:rsid w:val="0007273E"/>
    <w:rsid w:val="000779D0"/>
    <w:rsid w:val="00080D49"/>
    <w:rsid w:val="00083DA2"/>
    <w:rsid w:val="00087920"/>
    <w:rsid w:val="000A1403"/>
    <w:rsid w:val="000A597F"/>
    <w:rsid w:val="000B3DCA"/>
    <w:rsid w:val="000B4F86"/>
    <w:rsid w:val="000B726F"/>
    <w:rsid w:val="000B7FB7"/>
    <w:rsid w:val="000C1550"/>
    <w:rsid w:val="000D0102"/>
    <w:rsid w:val="000D2B59"/>
    <w:rsid w:val="000D2D21"/>
    <w:rsid w:val="000D397C"/>
    <w:rsid w:val="000D7C15"/>
    <w:rsid w:val="00101F25"/>
    <w:rsid w:val="00105BB9"/>
    <w:rsid w:val="001244DA"/>
    <w:rsid w:val="00127A6C"/>
    <w:rsid w:val="001371FB"/>
    <w:rsid w:val="00137778"/>
    <w:rsid w:val="001529DD"/>
    <w:rsid w:val="00154F2B"/>
    <w:rsid w:val="00172730"/>
    <w:rsid w:val="00181C92"/>
    <w:rsid w:val="00196CB7"/>
    <w:rsid w:val="001A1CAA"/>
    <w:rsid w:val="001A5D33"/>
    <w:rsid w:val="001A5D6A"/>
    <w:rsid w:val="001B15DC"/>
    <w:rsid w:val="001D5696"/>
    <w:rsid w:val="001E2E94"/>
    <w:rsid w:val="00201936"/>
    <w:rsid w:val="002169C3"/>
    <w:rsid w:val="00217A6C"/>
    <w:rsid w:val="0023463E"/>
    <w:rsid w:val="002515DB"/>
    <w:rsid w:val="002562B6"/>
    <w:rsid w:val="002651B5"/>
    <w:rsid w:val="00270C05"/>
    <w:rsid w:val="002731AB"/>
    <w:rsid w:val="0028766C"/>
    <w:rsid w:val="002D7B76"/>
    <w:rsid w:val="002E3834"/>
    <w:rsid w:val="002E3D83"/>
    <w:rsid w:val="00306625"/>
    <w:rsid w:val="003179F5"/>
    <w:rsid w:val="003562A4"/>
    <w:rsid w:val="00366BF0"/>
    <w:rsid w:val="0036735C"/>
    <w:rsid w:val="003676E5"/>
    <w:rsid w:val="003732AE"/>
    <w:rsid w:val="00383C82"/>
    <w:rsid w:val="00387FA9"/>
    <w:rsid w:val="003A137F"/>
    <w:rsid w:val="003D604A"/>
    <w:rsid w:val="003F0A5C"/>
    <w:rsid w:val="00413C10"/>
    <w:rsid w:val="00416683"/>
    <w:rsid w:val="004243A9"/>
    <w:rsid w:val="00430D1E"/>
    <w:rsid w:val="00446B8F"/>
    <w:rsid w:val="004477B8"/>
    <w:rsid w:val="00456412"/>
    <w:rsid w:val="00480CF0"/>
    <w:rsid w:val="00491944"/>
    <w:rsid w:val="00494253"/>
    <w:rsid w:val="004948C0"/>
    <w:rsid w:val="004A5215"/>
    <w:rsid w:val="004A7001"/>
    <w:rsid w:val="004B7E11"/>
    <w:rsid w:val="004C4D37"/>
    <w:rsid w:val="004D499F"/>
    <w:rsid w:val="004D72CA"/>
    <w:rsid w:val="00505001"/>
    <w:rsid w:val="005201F9"/>
    <w:rsid w:val="0052103B"/>
    <w:rsid w:val="005355D8"/>
    <w:rsid w:val="00537107"/>
    <w:rsid w:val="00540B13"/>
    <w:rsid w:val="00555118"/>
    <w:rsid w:val="00592E80"/>
    <w:rsid w:val="005B13A4"/>
    <w:rsid w:val="005D6A77"/>
    <w:rsid w:val="005E29E1"/>
    <w:rsid w:val="005E31F3"/>
    <w:rsid w:val="005E5132"/>
    <w:rsid w:val="005F4583"/>
    <w:rsid w:val="005F6DDE"/>
    <w:rsid w:val="0062736C"/>
    <w:rsid w:val="00627A8F"/>
    <w:rsid w:val="00630355"/>
    <w:rsid w:val="006308BE"/>
    <w:rsid w:val="0063439F"/>
    <w:rsid w:val="006348AC"/>
    <w:rsid w:val="006469FA"/>
    <w:rsid w:val="00656C37"/>
    <w:rsid w:val="0066149F"/>
    <w:rsid w:val="00664393"/>
    <w:rsid w:val="00683946"/>
    <w:rsid w:val="00685EC1"/>
    <w:rsid w:val="006A6AF3"/>
    <w:rsid w:val="006B039B"/>
    <w:rsid w:val="006C0ABF"/>
    <w:rsid w:val="006C0B86"/>
    <w:rsid w:val="006C2496"/>
    <w:rsid w:val="006C287A"/>
    <w:rsid w:val="006C4DA1"/>
    <w:rsid w:val="006E104E"/>
    <w:rsid w:val="006F2B61"/>
    <w:rsid w:val="006F7B65"/>
    <w:rsid w:val="00706894"/>
    <w:rsid w:val="0071505A"/>
    <w:rsid w:val="007309B4"/>
    <w:rsid w:val="0073191D"/>
    <w:rsid w:val="00743224"/>
    <w:rsid w:val="007439A8"/>
    <w:rsid w:val="00753A21"/>
    <w:rsid w:val="00762908"/>
    <w:rsid w:val="00773721"/>
    <w:rsid w:val="00790E29"/>
    <w:rsid w:val="00794A2F"/>
    <w:rsid w:val="007A76B1"/>
    <w:rsid w:val="007C1275"/>
    <w:rsid w:val="007D3EA2"/>
    <w:rsid w:val="007E5F69"/>
    <w:rsid w:val="007E7B88"/>
    <w:rsid w:val="007F6B40"/>
    <w:rsid w:val="008223D3"/>
    <w:rsid w:val="00855266"/>
    <w:rsid w:val="0086449C"/>
    <w:rsid w:val="00882522"/>
    <w:rsid w:val="00895FB4"/>
    <w:rsid w:val="008C283C"/>
    <w:rsid w:val="008C5DD6"/>
    <w:rsid w:val="008D7253"/>
    <w:rsid w:val="008F0C83"/>
    <w:rsid w:val="008F30AE"/>
    <w:rsid w:val="008F31B2"/>
    <w:rsid w:val="008F6563"/>
    <w:rsid w:val="00907037"/>
    <w:rsid w:val="00913377"/>
    <w:rsid w:val="00913AF5"/>
    <w:rsid w:val="00921F06"/>
    <w:rsid w:val="009225B3"/>
    <w:rsid w:val="00935753"/>
    <w:rsid w:val="00944CE3"/>
    <w:rsid w:val="00955026"/>
    <w:rsid w:val="00955070"/>
    <w:rsid w:val="00962258"/>
    <w:rsid w:val="0096292E"/>
    <w:rsid w:val="00966B31"/>
    <w:rsid w:val="00984515"/>
    <w:rsid w:val="00993A4B"/>
    <w:rsid w:val="009A3926"/>
    <w:rsid w:val="009C09A0"/>
    <w:rsid w:val="009C2C63"/>
    <w:rsid w:val="009E3843"/>
    <w:rsid w:val="009F3EA8"/>
    <w:rsid w:val="009F7E8E"/>
    <w:rsid w:val="00A05145"/>
    <w:rsid w:val="00A06908"/>
    <w:rsid w:val="00A15480"/>
    <w:rsid w:val="00A30554"/>
    <w:rsid w:val="00A3097A"/>
    <w:rsid w:val="00A3620F"/>
    <w:rsid w:val="00A46632"/>
    <w:rsid w:val="00A60E75"/>
    <w:rsid w:val="00A65D46"/>
    <w:rsid w:val="00A70F87"/>
    <w:rsid w:val="00A8103E"/>
    <w:rsid w:val="00A96D56"/>
    <w:rsid w:val="00AA22D5"/>
    <w:rsid w:val="00AB1682"/>
    <w:rsid w:val="00AE0A84"/>
    <w:rsid w:val="00AF02BA"/>
    <w:rsid w:val="00AF5205"/>
    <w:rsid w:val="00B00746"/>
    <w:rsid w:val="00B039D5"/>
    <w:rsid w:val="00B76E9A"/>
    <w:rsid w:val="00B91543"/>
    <w:rsid w:val="00B956B5"/>
    <w:rsid w:val="00BA14CF"/>
    <w:rsid w:val="00BA6EA3"/>
    <w:rsid w:val="00BB33F3"/>
    <w:rsid w:val="00BD5C51"/>
    <w:rsid w:val="00BE51D8"/>
    <w:rsid w:val="00C12321"/>
    <w:rsid w:val="00C14F42"/>
    <w:rsid w:val="00C16791"/>
    <w:rsid w:val="00C41A73"/>
    <w:rsid w:val="00C44A05"/>
    <w:rsid w:val="00C753ED"/>
    <w:rsid w:val="00C75650"/>
    <w:rsid w:val="00C826E9"/>
    <w:rsid w:val="00CB01A8"/>
    <w:rsid w:val="00CB1CD5"/>
    <w:rsid w:val="00CC09E6"/>
    <w:rsid w:val="00CC4B8B"/>
    <w:rsid w:val="00CF1D1C"/>
    <w:rsid w:val="00CF565F"/>
    <w:rsid w:val="00CF58FA"/>
    <w:rsid w:val="00D03050"/>
    <w:rsid w:val="00D064F7"/>
    <w:rsid w:val="00D10A37"/>
    <w:rsid w:val="00D253E6"/>
    <w:rsid w:val="00D2661F"/>
    <w:rsid w:val="00D315D5"/>
    <w:rsid w:val="00D43B1C"/>
    <w:rsid w:val="00D4500B"/>
    <w:rsid w:val="00D62550"/>
    <w:rsid w:val="00D84C22"/>
    <w:rsid w:val="00D87F7B"/>
    <w:rsid w:val="00D91AF7"/>
    <w:rsid w:val="00DB1FD9"/>
    <w:rsid w:val="00DB34CF"/>
    <w:rsid w:val="00DB5580"/>
    <w:rsid w:val="00DB7D7D"/>
    <w:rsid w:val="00DD34EF"/>
    <w:rsid w:val="00DE3E85"/>
    <w:rsid w:val="00DE5830"/>
    <w:rsid w:val="00E12160"/>
    <w:rsid w:val="00E14984"/>
    <w:rsid w:val="00E22126"/>
    <w:rsid w:val="00E22FC1"/>
    <w:rsid w:val="00E57A0E"/>
    <w:rsid w:val="00E61946"/>
    <w:rsid w:val="00E64367"/>
    <w:rsid w:val="00E73E00"/>
    <w:rsid w:val="00E8756B"/>
    <w:rsid w:val="00E90692"/>
    <w:rsid w:val="00E95A3B"/>
    <w:rsid w:val="00EA2179"/>
    <w:rsid w:val="00EB5088"/>
    <w:rsid w:val="00EB6446"/>
    <w:rsid w:val="00EB7FF9"/>
    <w:rsid w:val="00EC79C7"/>
    <w:rsid w:val="00ED0EF7"/>
    <w:rsid w:val="00EE157F"/>
    <w:rsid w:val="00EF4489"/>
    <w:rsid w:val="00F35387"/>
    <w:rsid w:val="00F443EE"/>
    <w:rsid w:val="00F4549E"/>
    <w:rsid w:val="00F57D3F"/>
    <w:rsid w:val="00F61E74"/>
    <w:rsid w:val="00F80730"/>
    <w:rsid w:val="00F80EC8"/>
    <w:rsid w:val="00F87591"/>
    <w:rsid w:val="00FE3DFE"/>
    <w:rsid w:val="00FF2E01"/>
    <w:rsid w:val="00FF55CF"/>
    <w:rsid w:val="145E7B90"/>
    <w:rsid w:val="25AC74AF"/>
    <w:rsid w:val="59172746"/>
    <w:rsid w:val="6CCC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75B41"/>
  <w15:docId w15:val="{FE8052CE-AD72-4582-8D15-BF375315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EF7"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Revision"/>
    <w:hidden/>
    <w:uiPriority w:val="99"/>
    <w:unhideWhenUsed/>
    <w:rsid w:val="00D43B1C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1516</Words>
  <Characters>8644</Characters>
  <Application>Microsoft Office Word</Application>
  <DocSecurity>0</DocSecurity>
  <Lines>72</Lines>
  <Paragraphs>20</Paragraphs>
  <ScaleCrop>false</ScaleCrop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8194</dc:creator>
  <cp:lastModifiedBy>a21054</cp:lastModifiedBy>
  <cp:revision>205</cp:revision>
  <dcterms:created xsi:type="dcterms:W3CDTF">2023-06-18T08:23:00Z</dcterms:created>
  <dcterms:modified xsi:type="dcterms:W3CDTF">2025-01-30T11:04:00Z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16EDB4A254FE4B24AD0C5C2CB456A3C7_12</vt:lpwstr>
  </property>
</Properties>
</file>