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Supplementary Table1    Distribution of pathogens in children with plastic bronchitis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4320"/>
        <w:gridCol w:w="192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Pathogen Type </w:t>
            </w:r>
          </w:p>
        </w:tc>
        <w:tc>
          <w:tcPr>
            <w:tcW w:w="4320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Pathogen   </w:t>
            </w:r>
          </w:p>
        </w:tc>
        <w:tc>
          <w:tcPr>
            <w:tcW w:w="192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Number of Patients (n)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Single Infection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(n=78)</w:t>
            </w:r>
          </w:p>
        </w:tc>
        <w:tc>
          <w:tcPr>
            <w:tcW w:w="432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Mycoplasma pneumoniae </w:t>
            </w:r>
          </w:p>
        </w:tc>
        <w:tc>
          <w:tcPr>
            <w:tcW w:w="1925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Adenovirus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Influenza A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Bocavirus 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Rhinovirus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Influenza B  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Respiratory syncytial virus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Mixed Infections (n=25)</w:t>
            </w: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Metapneumovirus+Streptococcus pneumoniae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Mycoplasma pneumoniae+Streptococcus pneumoniae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Mycoplasma + Adenovirus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Mycoplasma pneumoniae+Haemophilus influenzae  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Influenza B + Adenovirus  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Rhinovirus + Adenovirus+Haemophilus influenzae  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Adenovirus+Haemophilus influenzae  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Bocavirus  +Streptococcus pneumoniae 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Bocavirus  + Staphylococcus aureus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Rhinovirus + Influenza A 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Adenovirus+Streptococcus pneumoniae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Influenza A +Staphylococcus aureus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Rhinovirus+Streptococcus pneumoniae</w:t>
            </w:r>
          </w:p>
        </w:tc>
        <w:tc>
          <w:tcPr>
            <w:tcW w:w="192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bookmarkEnd w:id="0"/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cs="Times New Roman"/>
          <w:color w:val="0000FF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  <w:highlight w:val="none"/>
          <w:lang w:val="en-US" w:eastAsia="zh-CN"/>
        </w:rPr>
        <w:t xml:space="preserve">Note: In total, 78 patients presented with single-pathogen infections and 25 </w:t>
      </w:r>
      <w:bookmarkStart w:id="1" w:name="_GoBack"/>
      <w:bookmarkEnd w:id="1"/>
      <w:r>
        <w:rPr>
          <w:rFonts w:hint="default" w:ascii="Times New Roman" w:hAnsi="Times New Roman" w:cs="Times New Roman"/>
          <w:color w:val="0000FF"/>
          <w:sz w:val="18"/>
          <w:szCs w:val="18"/>
          <w:highlight w:val="none"/>
          <w:lang w:val="en-US" w:eastAsia="zh-CN"/>
        </w:rPr>
        <w:t>patients with mixed infections</w:t>
      </w:r>
      <w:r>
        <w:rPr>
          <w:rFonts w:hint="eastAsia" w:ascii="Times New Roman" w:hAnsi="Times New Roman" w:cs="Times New Roman"/>
          <w:color w:val="0000FF"/>
          <w:sz w:val="18"/>
          <w:szCs w:val="18"/>
          <w:highlight w:val="none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88E5FAE"/>
    <w:rsid w:val="073E6F3C"/>
    <w:rsid w:val="088E5FAE"/>
    <w:rsid w:val="1796247C"/>
    <w:rsid w:val="19FB0CBC"/>
    <w:rsid w:val="2CB216AE"/>
    <w:rsid w:val="2DF25F75"/>
    <w:rsid w:val="365537B1"/>
    <w:rsid w:val="479E48B1"/>
    <w:rsid w:val="4D6245D3"/>
    <w:rsid w:val="58C819B2"/>
    <w:rsid w:val="5D7C4B6F"/>
    <w:rsid w:val="64155AA4"/>
    <w:rsid w:val="651F307E"/>
    <w:rsid w:val="7DC4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2025-11-08T03:16:00Z</dcterms:created>
  <dc:creator>smile</dc:creator>
  <cp:lastModifiedBy>smile</cp:lastModifiedBy>
  <dcterms:modified xsi:type="dcterms:W3CDTF">2025-11-21T02:26:25Z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AB43B875DD6242D99EF33F7B670CAD4F_13</vt:lpwstr>
  </property>
</Properties>
</file>