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elleSchattierung"/>
        <w:tblW w:w="0" w:type="auto"/>
        <w:tblLook w:val="04A0" w:firstRow="1" w:lastRow="0" w:firstColumn="1" w:lastColumn="0" w:noHBand="0" w:noVBand="1"/>
      </w:tblPr>
      <w:tblGrid>
        <w:gridCol w:w="2276"/>
        <w:gridCol w:w="7012"/>
      </w:tblGrid>
      <w:tr w:rsidR="00BA23E2" w:rsidRPr="00CC219E" w14:paraId="5718DF1A" w14:textId="77777777" w:rsidTr="00BA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3" w:type="dxa"/>
            <w:hideMark/>
          </w:tcPr>
          <w:p w14:paraId="5718DF18" w14:textId="77777777" w:rsidR="00BA23E2" w:rsidRPr="00CC219E" w:rsidRDefault="00360B75" w:rsidP="00BA23E2">
            <w:pPr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    Term</w:t>
            </w:r>
          </w:p>
        </w:tc>
        <w:tc>
          <w:tcPr>
            <w:tcW w:w="0" w:type="auto"/>
            <w:hideMark/>
          </w:tcPr>
          <w:p w14:paraId="5718DF19" w14:textId="77777777" w:rsidR="00360B75" w:rsidRPr="00CC219E" w:rsidRDefault="00BA23E2" w:rsidP="00360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eastAsia="de-DE"/>
              </w:rPr>
              <w:t>Definition</w:t>
            </w:r>
          </w:p>
        </w:tc>
      </w:tr>
      <w:tr w:rsidR="00BA23E2" w:rsidRPr="00CC219E" w14:paraId="5718DF1D" w14:textId="77777777" w:rsidTr="00BA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8DF1B" w14:textId="77777777" w:rsidR="00BA23E2" w:rsidRPr="00CC219E" w:rsidRDefault="00BA23E2" w:rsidP="00BA23E2">
            <w:pPr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Simple 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aspergilloma</w:t>
            </w:r>
            <w:proofErr w:type="spellEnd"/>
          </w:p>
        </w:tc>
        <w:tc>
          <w:tcPr>
            <w:tcW w:w="0" w:type="auto"/>
            <w:hideMark/>
          </w:tcPr>
          <w:p w14:paraId="5718DF1C" w14:textId="77777777" w:rsidR="00BA23E2" w:rsidRPr="00CC219E" w:rsidRDefault="00BA23E2" w:rsidP="00BA23E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val="en-US" w:eastAsia="de-DE"/>
              </w:rPr>
            </w:pP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Single pulmonary cavity containing a fungal ball, with serological or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microbiological evidence implicating Aspergillus spp. in a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non-immunocompromised patient with minor or no symptoms and no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>radiological progression over at least 3</w:t>
            </w:r>
            <w:r w:rsidRPr="00CC219E">
              <w:rPr>
                <w:rFonts w:ascii="Arial" w:eastAsia="Times New Roman" w:hAnsi="Arial" w:cs="Arial"/>
                <w:lang w:val="en-US" w:eastAsia="de-DE"/>
              </w:rPr>
              <w:t> 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>months of observation.</w:t>
            </w:r>
          </w:p>
        </w:tc>
      </w:tr>
      <w:tr w:rsidR="00BA23E2" w:rsidRPr="00CC219E" w14:paraId="5718DF20" w14:textId="77777777" w:rsidTr="00BA23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8DF1E" w14:textId="77777777" w:rsidR="00BA23E2" w:rsidRPr="00CC219E" w:rsidRDefault="00BA23E2" w:rsidP="00BA23E2">
            <w:pPr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eastAsia="de-DE"/>
              </w:rPr>
              <w:t>CCPA</w:t>
            </w:r>
          </w:p>
        </w:tc>
        <w:tc>
          <w:tcPr>
            <w:tcW w:w="0" w:type="auto"/>
            <w:hideMark/>
          </w:tcPr>
          <w:p w14:paraId="5718DF1F" w14:textId="77777777" w:rsidR="00BA23E2" w:rsidRPr="00CC219E" w:rsidRDefault="00BA23E2" w:rsidP="00BA23E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val="en-US" w:eastAsia="de-DE"/>
              </w:rPr>
            </w:pP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One or more pulmonary cavities (with either a thin or thick wall) possibly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containing one or more aspergillomas or irregular intraluminal material, with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serological or microbiological evidence implicating Aspergillus spp. with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significant pulmonary and/or systemic symptoms and overt radiological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progression (new cavities, increasing </w:t>
            </w:r>
            <w:proofErr w:type="spellStart"/>
            <w:r w:rsidRPr="00CC219E">
              <w:rPr>
                <w:rFonts w:ascii="Aptos" w:eastAsia="Times New Roman" w:hAnsi="Aptos" w:cs="Times New Roman"/>
                <w:lang w:val="en-US" w:eastAsia="de-DE"/>
              </w:rPr>
              <w:t>pericavitary</w:t>
            </w:r>
            <w:proofErr w:type="spellEnd"/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 infiltrates or increasing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>fibrosis) over at least 3</w:t>
            </w:r>
            <w:r w:rsidRPr="00CC219E">
              <w:rPr>
                <w:rFonts w:ascii="Arial" w:eastAsia="Times New Roman" w:hAnsi="Arial" w:cs="Arial"/>
                <w:lang w:val="en-US" w:eastAsia="de-DE"/>
              </w:rPr>
              <w:t> 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>months of observation.</w:t>
            </w:r>
          </w:p>
        </w:tc>
      </w:tr>
      <w:tr w:rsidR="00BA23E2" w:rsidRPr="00CC219E" w14:paraId="5718DF23" w14:textId="77777777" w:rsidTr="00BA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8DF21" w14:textId="77777777" w:rsidR="00BA23E2" w:rsidRPr="00CC219E" w:rsidRDefault="00BA23E2" w:rsidP="00BA23E2">
            <w:pPr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eastAsia="de-DE"/>
              </w:rPr>
              <w:t>CFPA</w:t>
            </w:r>
          </w:p>
        </w:tc>
        <w:tc>
          <w:tcPr>
            <w:tcW w:w="0" w:type="auto"/>
            <w:hideMark/>
          </w:tcPr>
          <w:p w14:paraId="5718DF22" w14:textId="77777777" w:rsidR="00BA23E2" w:rsidRPr="00CC219E" w:rsidRDefault="00BA23E2" w:rsidP="00BA23E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val="en-US" w:eastAsia="de-DE"/>
              </w:rPr>
            </w:pP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Severe fibrotic destruction of at least two lobes of lung complicating CCPA leading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to a major loss of lung function. Severe fibrotic destruction of one lobe with a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cavity is simply referred to as CCPA affecting that lobe. Usually the fibrosis is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manifest as consolidation, but large cavities with surrounding fibrosis may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>be seen.</w:t>
            </w:r>
          </w:p>
        </w:tc>
      </w:tr>
      <w:tr w:rsidR="00BA23E2" w:rsidRPr="00CC219E" w14:paraId="5718DF26" w14:textId="77777777" w:rsidTr="00BA23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8DF24" w14:textId="77777777" w:rsidR="00BA23E2" w:rsidRPr="00CC219E" w:rsidRDefault="00BA23E2" w:rsidP="00BA23E2">
            <w:pPr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Aspergillus 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nodule</w:t>
            </w:r>
            <w:proofErr w:type="spellEnd"/>
          </w:p>
        </w:tc>
        <w:tc>
          <w:tcPr>
            <w:tcW w:w="0" w:type="auto"/>
            <w:hideMark/>
          </w:tcPr>
          <w:p w14:paraId="5718DF25" w14:textId="77777777" w:rsidR="00BA23E2" w:rsidRPr="00CC219E" w:rsidRDefault="00BA23E2" w:rsidP="00BA23E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One or more nodules which may or may not cavitate are an unusual form of CPA.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They may mimic tuberculoma, carcinoma of the lung, coccidioidomycosis and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other diagnoses and can only be definitively diagnosed on histology.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Tissue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invasion</w:t>
            </w:r>
            <w:proofErr w:type="spellEnd"/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 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is</w:t>
            </w:r>
            <w:proofErr w:type="spellEnd"/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 not 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demonstrated</w:t>
            </w:r>
            <w:proofErr w:type="spellEnd"/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, 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although</w:t>
            </w:r>
            <w:proofErr w:type="spellEnd"/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 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necrosis</w:t>
            </w:r>
            <w:proofErr w:type="spellEnd"/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 </w:t>
            </w:r>
            <w:proofErr w:type="spellStart"/>
            <w:r w:rsidRPr="00CC219E">
              <w:rPr>
                <w:rFonts w:ascii="Aptos" w:eastAsia="Times New Roman" w:hAnsi="Aptos" w:cs="Times New Roman"/>
                <w:lang w:eastAsia="de-DE"/>
              </w:rPr>
              <w:t>is</w:t>
            </w:r>
            <w:proofErr w:type="spellEnd"/>
            <w:r w:rsidRPr="00CC219E">
              <w:rPr>
                <w:rFonts w:ascii="Aptos" w:eastAsia="Times New Roman" w:hAnsi="Aptos" w:cs="Times New Roman"/>
                <w:lang w:eastAsia="de-DE"/>
              </w:rPr>
              <w:t xml:space="preserve"> frequent.</w:t>
            </w:r>
          </w:p>
        </w:tc>
      </w:tr>
      <w:tr w:rsidR="00BA23E2" w:rsidRPr="00CC219E" w14:paraId="5718DF29" w14:textId="77777777" w:rsidTr="00BA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8DF27" w14:textId="77777777" w:rsidR="00BA23E2" w:rsidRPr="00CC219E" w:rsidRDefault="00BA23E2" w:rsidP="00BA23E2">
            <w:pPr>
              <w:rPr>
                <w:rFonts w:ascii="Aptos" w:eastAsia="Times New Roman" w:hAnsi="Aptos" w:cs="Times New Roman"/>
                <w:lang w:eastAsia="de-DE"/>
              </w:rPr>
            </w:pPr>
            <w:r w:rsidRPr="00CC219E">
              <w:rPr>
                <w:rFonts w:ascii="Aptos" w:eastAsia="Times New Roman" w:hAnsi="Aptos" w:cs="Times New Roman"/>
                <w:lang w:eastAsia="de-DE"/>
              </w:rPr>
              <w:t>SAIA</w:t>
            </w:r>
          </w:p>
        </w:tc>
        <w:tc>
          <w:tcPr>
            <w:tcW w:w="0" w:type="auto"/>
            <w:hideMark/>
          </w:tcPr>
          <w:p w14:paraId="5718DF28" w14:textId="77777777" w:rsidR="00BA23E2" w:rsidRPr="00CC219E" w:rsidRDefault="00BA23E2" w:rsidP="00BA23E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lang w:val="en-US" w:eastAsia="de-DE"/>
              </w:rPr>
            </w:pP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Invasive aspergillosis, usually in mildly immunocompromised patients, occurring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>over 1–3</w:t>
            </w:r>
            <w:r w:rsidRPr="00CC219E">
              <w:rPr>
                <w:rFonts w:ascii="Arial" w:eastAsia="Times New Roman" w:hAnsi="Arial" w:cs="Arial"/>
                <w:lang w:val="en-US" w:eastAsia="de-DE"/>
              </w:rPr>
              <w:t> 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months, with variable radiological features including cavitation,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nodules, progressive consolidation with “abscess formation”. Biopsy shows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hyphae in invading lung tissue and microbiological investigations reflect those in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 xml:space="preserve">invasive aspergillosis, notably positive Aspergillus galactomannan antigen in </w:t>
            </w:r>
            <w:r w:rsidRPr="00CC219E">
              <w:rPr>
                <w:rFonts w:ascii="Aptos" w:eastAsia="Times New Roman" w:hAnsi="Aptos" w:cs="Times New Roman"/>
                <w:lang w:eastAsia="de-DE"/>
              </w:rPr>
              <w:t> </w:t>
            </w:r>
            <w:r w:rsidRPr="00CC219E">
              <w:rPr>
                <w:rFonts w:ascii="Aptos" w:eastAsia="Times New Roman" w:hAnsi="Aptos" w:cs="Times New Roman"/>
                <w:lang w:val="en-US" w:eastAsia="de-DE"/>
              </w:rPr>
              <w:t>blood (or respiratory fluids).</w:t>
            </w:r>
          </w:p>
        </w:tc>
      </w:tr>
    </w:tbl>
    <w:p w14:paraId="5718DF2A" w14:textId="52D58BBD" w:rsidR="00BA23E2" w:rsidRDefault="00BA23E2" w:rsidP="00BA23E2">
      <w:pPr>
        <w:spacing w:before="100" w:beforeAutospacing="1" w:after="100" w:afterAutospacing="1" w:line="240" w:lineRule="auto"/>
        <w:rPr>
          <w:rFonts w:eastAsia="Times New Roman" w:cs="Times New Roman"/>
          <w:lang w:val="en-US" w:eastAsia="de-DE"/>
        </w:rPr>
      </w:pPr>
      <w:r w:rsidRPr="00BA23E2">
        <w:rPr>
          <w:rFonts w:eastAsia="Times New Roman" w:cs="Times New Roman"/>
          <w:lang w:val="en-US" w:eastAsia="de-DE"/>
        </w:rPr>
        <w:t>CCPA: chronic cavitary pulmonary aspergillosis; CFPA: chronic fibrosing pulmonary aspergillosis; SAIA: subacute invasive aspergillosis/chronic necroti</w:t>
      </w:r>
      <w:r w:rsidR="00CC219E">
        <w:rPr>
          <w:rFonts w:eastAsia="Times New Roman" w:cs="Times New Roman"/>
          <w:lang w:val="en-US" w:eastAsia="de-DE"/>
        </w:rPr>
        <w:t>z</w:t>
      </w:r>
      <w:r w:rsidRPr="00BA23E2">
        <w:rPr>
          <w:rFonts w:eastAsia="Times New Roman" w:cs="Times New Roman"/>
          <w:lang w:val="en-US" w:eastAsia="de-DE"/>
        </w:rPr>
        <w:t>ing/semi-invasive.</w:t>
      </w:r>
    </w:p>
    <w:p w14:paraId="5718DF2B" w14:textId="77777777" w:rsidR="00BA23E2" w:rsidRPr="00BA23E2" w:rsidRDefault="008E2D9A" w:rsidP="008E2D9A">
      <w:pPr>
        <w:pStyle w:val="Kopfzeile"/>
        <w:rPr>
          <w:lang w:val="en-US"/>
        </w:rPr>
      </w:pPr>
      <w:r w:rsidRPr="008E2D9A">
        <w:rPr>
          <w:b/>
          <w:lang w:val="en-US"/>
        </w:rPr>
        <w:t>Additional file 1:</w:t>
      </w:r>
      <w:r w:rsidRPr="00BA23E2">
        <w:rPr>
          <w:lang w:val="en-US"/>
        </w:rPr>
        <w:t xml:space="preserve"> Diagnostic criteria for different management of chronic pulmonary aspergillosis (CPA)</w:t>
      </w:r>
      <w:r>
        <w:rPr>
          <w:lang w:val="en-US"/>
        </w:rPr>
        <w:t xml:space="preserve">.Table modified from: </w:t>
      </w:r>
      <w:r w:rsidRPr="00BA23E2">
        <w:rPr>
          <w:lang w:val="en-US"/>
        </w:rPr>
        <w:t>Chronic pulmonary aspergillosis: rationale and clinical guidelines for diagnosis and management</w:t>
      </w:r>
      <w:r>
        <w:rPr>
          <w:lang w:val="en-US"/>
        </w:rPr>
        <w:t xml:space="preserve">, Denning et al. </w:t>
      </w:r>
      <w:r w:rsidRPr="008E2D9A">
        <w:rPr>
          <w:lang w:val="en-US"/>
        </w:rPr>
        <w:t>European Respiratory Journal 2015 47(1): 45-68; DOI: https://doi.org/10.1183/13993003.00583-2015</w:t>
      </w:r>
      <w:r>
        <w:rPr>
          <w:lang w:val="en-US"/>
        </w:rPr>
        <w:t>.</w:t>
      </w:r>
    </w:p>
    <w:sectPr w:rsidR="00BA23E2" w:rsidRPr="00BA23E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AA761" w14:textId="77777777" w:rsidR="008F537E" w:rsidRDefault="008F537E" w:rsidP="00BA23E2">
      <w:pPr>
        <w:spacing w:after="0" w:line="240" w:lineRule="auto"/>
      </w:pPr>
      <w:r>
        <w:separator/>
      </w:r>
    </w:p>
  </w:endnote>
  <w:endnote w:type="continuationSeparator" w:id="0">
    <w:p w14:paraId="6D1CD848" w14:textId="77777777" w:rsidR="008F537E" w:rsidRDefault="008F537E" w:rsidP="00BA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26E5" w14:textId="77777777" w:rsidR="008F537E" w:rsidRDefault="008F537E" w:rsidP="00BA23E2">
      <w:pPr>
        <w:spacing w:after="0" w:line="240" w:lineRule="auto"/>
      </w:pPr>
      <w:r>
        <w:separator/>
      </w:r>
    </w:p>
  </w:footnote>
  <w:footnote w:type="continuationSeparator" w:id="0">
    <w:p w14:paraId="0B97860E" w14:textId="77777777" w:rsidR="008F537E" w:rsidRDefault="008F537E" w:rsidP="00BA2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DF30" w14:textId="77777777" w:rsidR="00BA23E2" w:rsidRPr="00BA23E2" w:rsidRDefault="00BA23E2">
    <w:pPr>
      <w:pStyle w:val="Kopfzeile"/>
      <w:rPr>
        <w:lang w:val="en-US"/>
      </w:rPr>
    </w:pPr>
    <w:r w:rsidRPr="00BA23E2">
      <w:rPr>
        <w:lang w:val="en-US"/>
      </w:rPr>
      <w:tab/>
    </w:r>
    <w:r w:rsidRPr="00BA23E2"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3E2"/>
    <w:rsid w:val="00051984"/>
    <w:rsid w:val="000626E9"/>
    <w:rsid w:val="000A6007"/>
    <w:rsid w:val="0012730A"/>
    <w:rsid w:val="001335E8"/>
    <w:rsid w:val="0015107B"/>
    <w:rsid w:val="00182AA4"/>
    <w:rsid w:val="001B7CC5"/>
    <w:rsid w:val="00252036"/>
    <w:rsid w:val="00270D6A"/>
    <w:rsid w:val="003314ED"/>
    <w:rsid w:val="00360B75"/>
    <w:rsid w:val="00374C2F"/>
    <w:rsid w:val="0042280D"/>
    <w:rsid w:val="00441B22"/>
    <w:rsid w:val="00487401"/>
    <w:rsid w:val="004B0372"/>
    <w:rsid w:val="004E55A1"/>
    <w:rsid w:val="0060473C"/>
    <w:rsid w:val="006C2DFD"/>
    <w:rsid w:val="007877A0"/>
    <w:rsid w:val="007E5C95"/>
    <w:rsid w:val="008E2D9A"/>
    <w:rsid w:val="008F537E"/>
    <w:rsid w:val="00905AE2"/>
    <w:rsid w:val="00A76A24"/>
    <w:rsid w:val="00AB3274"/>
    <w:rsid w:val="00BA23E2"/>
    <w:rsid w:val="00BD434F"/>
    <w:rsid w:val="00C46A27"/>
    <w:rsid w:val="00C6404C"/>
    <w:rsid w:val="00CC219E"/>
    <w:rsid w:val="00CE192C"/>
    <w:rsid w:val="00D44B14"/>
    <w:rsid w:val="00E9596E"/>
    <w:rsid w:val="00F178B4"/>
    <w:rsid w:val="00F720F3"/>
    <w:rsid w:val="00F9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8DF18"/>
  <w15:docId w15:val="{E8744327-6356-4741-990C-50CB62E0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BA23E2"/>
    <w:rPr>
      <w:b/>
      <w:bCs/>
    </w:rPr>
  </w:style>
  <w:style w:type="character" w:customStyle="1" w:styleId="italic">
    <w:name w:val="italic"/>
    <w:basedOn w:val="Absatz-Standardschriftart"/>
    <w:rsid w:val="00BA23E2"/>
  </w:style>
  <w:style w:type="paragraph" w:styleId="StandardWeb">
    <w:name w:val="Normal (Web)"/>
    <w:basedOn w:val="Standard"/>
    <w:uiPriority w:val="99"/>
    <w:semiHidden/>
    <w:unhideWhenUsed/>
    <w:rsid w:val="00BA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HelleSchattierung">
    <w:name w:val="Light Shading"/>
    <w:basedOn w:val="NormaleTabelle"/>
    <w:uiPriority w:val="60"/>
    <w:rsid w:val="00BA23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BA2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23E2"/>
  </w:style>
  <w:style w:type="paragraph" w:styleId="Fuzeile">
    <w:name w:val="footer"/>
    <w:basedOn w:val="Standard"/>
    <w:link w:val="FuzeileZchn"/>
    <w:uiPriority w:val="99"/>
    <w:unhideWhenUsed/>
    <w:rsid w:val="00BA2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2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2027</Characters>
  <Application>Microsoft Office Word</Application>
  <DocSecurity>0</DocSecurity>
  <Lines>41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</dc:creator>
  <cp:lastModifiedBy>Fabian Leo</cp:lastModifiedBy>
  <cp:revision>3</cp:revision>
  <dcterms:created xsi:type="dcterms:W3CDTF">2025-11-18T19:55:00Z</dcterms:created>
  <dcterms:modified xsi:type="dcterms:W3CDTF">2025-11-24T17:40:00Z</dcterms:modified>
</cp:coreProperties>
</file>