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59D5" w14:textId="77777777" w:rsidR="00832918" w:rsidRDefault="00832918" w:rsidP="00832918">
      <w:pPr>
        <w:pStyle w:val="Heading1"/>
        <w:rPr>
          <w:lang w:val="en-GB"/>
        </w:rPr>
      </w:pPr>
      <w:r w:rsidRPr="007037DF">
        <w:rPr>
          <w:lang w:val="en-GB"/>
        </w:rPr>
        <w:t>Supplementary Material</w:t>
      </w:r>
    </w:p>
    <w:p w14:paraId="73333C28" w14:textId="77706C08" w:rsidR="00832918" w:rsidRDefault="00832918" w:rsidP="00832918">
      <w:pPr>
        <w:spacing w:line="240" w:lineRule="auto"/>
        <w:jc w:val="left"/>
        <w:rPr>
          <w:b/>
          <w:bCs/>
          <w:lang w:val="en-GB" w:eastAsia="en-US"/>
        </w:rPr>
      </w:pPr>
      <w:r>
        <w:rPr>
          <w:lang w:val="en-GB" w:eastAsia="en-US"/>
        </w:rPr>
        <w:br w:type="page"/>
      </w:r>
      <w:r>
        <w:rPr>
          <w:b/>
          <w:bCs/>
          <w:lang w:val="en-GB" w:eastAsia="en-US"/>
        </w:rPr>
        <w:lastRenderedPageBreak/>
        <w:t>Figure S1. Flow diagram of recruitment during the CISCO-19 study</w:t>
      </w:r>
      <w:r w:rsidR="00001DAD">
        <w:rPr>
          <w:b/>
          <w:bCs/>
          <w:lang w:val="en-GB" w:eastAsia="en-US"/>
        </w:rPr>
        <w:t xml:space="preserve"> to longer term follow up</w:t>
      </w:r>
      <w:r>
        <w:rPr>
          <w:b/>
          <w:bCs/>
          <w:lang w:val="en-GB" w:eastAsia="en-US"/>
        </w:rPr>
        <w:t>.</w:t>
      </w:r>
    </w:p>
    <w:p w14:paraId="0F97CD6F" w14:textId="77777777" w:rsidR="00832918" w:rsidRDefault="00832918" w:rsidP="00832918">
      <w:pPr>
        <w:spacing w:line="240" w:lineRule="auto"/>
        <w:jc w:val="left"/>
        <w:rPr>
          <w:b/>
          <w:bCs/>
          <w:lang w:val="en-GB" w:eastAsia="en-US"/>
        </w:rPr>
      </w:pPr>
    </w:p>
    <w:p w14:paraId="4DB0DB63" w14:textId="03560131" w:rsidR="00832918" w:rsidRPr="00356EB2" w:rsidRDefault="00832918" w:rsidP="00832918">
      <w:pPr>
        <w:spacing w:line="240" w:lineRule="auto"/>
        <w:jc w:val="left"/>
        <w:rPr>
          <w:rFonts w:eastAsiaTheme="majorEastAsia"/>
          <w:b/>
          <w:bCs/>
          <w:sz w:val="28"/>
          <w:szCs w:val="40"/>
          <w:lang w:val="en-GB" w:eastAsia="en-US"/>
        </w:rPr>
      </w:pPr>
    </w:p>
    <w:p w14:paraId="14DD4A6C" w14:textId="48AEF3C9" w:rsidR="00832918" w:rsidRPr="00356EB2" w:rsidRDefault="00001DAD" w:rsidP="00832918">
      <w:pPr>
        <w:pStyle w:val="Heading1"/>
        <w:rPr>
          <w:b w:val="0"/>
          <w:bCs w:val="0"/>
          <w:lang w:val="en-GB"/>
        </w:rPr>
        <w:sectPr w:rsidR="00832918" w:rsidRPr="00356EB2" w:rsidSect="00832918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b w:val="0"/>
          <w:bCs w:val="0"/>
          <w:noProof/>
          <w:lang w:val="en-GB"/>
        </w:rPr>
        <w:drawing>
          <wp:inline distT="0" distB="0" distL="0" distR="0" wp14:anchorId="15F48754" wp14:editId="2C84703F">
            <wp:extent cx="5727700" cy="3596640"/>
            <wp:effectExtent l="0" t="0" r="0" b="0"/>
            <wp:docPr id="1124966861" name="Picture 1" descr="A flowchart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66861" name="Picture 1" descr="A flowchart of a patien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C277" w14:textId="77777777" w:rsidR="00832918" w:rsidRDefault="00832918" w:rsidP="00832918">
      <w:pPr>
        <w:tabs>
          <w:tab w:val="left" w:pos="1965"/>
        </w:tabs>
        <w:rPr>
          <w:b/>
          <w:bCs/>
          <w:lang w:val="en-GB" w:eastAsia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7"/>
        <w:gridCol w:w="1680"/>
        <w:gridCol w:w="1880"/>
        <w:gridCol w:w="1880"/>
        <w:gridCol w:w="1375"/>
        <w:gridCol w:w="173"/>
        <w:gridCol w:w="1880"/>
        <w:gridCol w:w="1880"/>
        <w:gridCol w:w="1215"/>
      </w:tblGrid>
      <w:tr w:rsidR="00027FFA" w:rsidRPr="0024083C" w14:paraId="65B078A3" w14:textId="77777777" w:rsidTr="00F41E0D">
        <w:trPr>
          <w:cantSplit/>
          <w:tblHeader/>
        </w:trPr>
        <w:tc>
          <w:tcPr>
            <w:tcW w:w="0" w:type="auto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A3F311" w14:textId="5027665B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 xml:space="preserve">Table </w:t>
            </w:r>
            <w:r w:rsidR="008139E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S</w:t>
            </w:r>
            <w:r w:rsidRPr="0024083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 xml:space="preserve">1: </w:t>
            </w:r>
            <w:r w:rsidR="00236779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Enrolment</w:t>
            </w:r>
            <w:r w:rsidRPr="0024083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 xml:space="preserve"> characteristics. 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Summaries shown for controls and COVID-19 patients. COVID-19 patients also split by incidence of death or unplanned hospitalisation (any cause) during long-term follow-up. Summaries are Mean ±SD, Median (IQR), or N (%). P-values from T-Test, Kruskal-Wallis Test, or Fisher's Exact Test.</w:t>
            </w:r>
          </w:p>
        </w:tc>
      </w:tr>
      <w:tr w:rsidR="00027FFA" w:rsidRPr="0024083C" w14:paraId="6921DF51" w14:textId="77777777" w:rsidTr="00F41E0D">
        <w:trPr>
          <w:cantSplit/>
          <w:tblHeader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10FE86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01377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B8BEF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821C0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COVID-19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7A621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1281A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05717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COVID-19: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Death or Unplanned Hospitalisation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DF7F4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p-value</w:t>
            </w:r>
          </w:p>
        </w:tc>
      </w:tr>
      <w:tr w:rsidR="00027FFA" w:rsidRPr="0024083C" w14:paraId="7706CF4E" w14:textId="77777777" w:rsidTr="00F41E0D">
        <w:trPr>
          <w:cantSplit/>
          <w:tblHeader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1062F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71829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6A3A1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01CF3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3585D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1C991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5E9B1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08BE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4394C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027FFA" w:rsidRPr="0024083C" w14:paraId="3732BAEC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4BD41A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14D186" w14:textId="77777777" w:rsidR="00027FFA" w:rsidRPr="0024083C" w:rsidRDefault="00027FFA" w:rsidP="00F41E0D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B6C09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085D6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F49A8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D9F46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8203D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D907B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0A10C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027FFA" w:rsidRPr="0024083C" w14:paraId="4D1BD588" w14:textId="77777777" w:rsidTr="00F41E0D">
        <w:trPr>
          <w:cantSplit/>
        </w:trPr>
        <w:tc>
          <w:tcPr>
            <w:tcW w:w="0" w:type="auto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B1050F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Standard care blood results</w:t>
            </w:r>
          </w:p>
        </w:tc>
      </w:tr>
      <w:tr w:rsidR="00027FFA" w:rsidRPr="0024083C" w14:paraId="69BD8F42" w14:textId="77777777" w:rsidTr="00F41E0D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DBAE61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Full blood count</w:t>
            </w:r>
          </w:p>
        </w:tc>
      </w:tr>
      <w:tr w:rsidR="00027FFA" w:rsidRPr="0024083C" w14:paraId="61D2C3D3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2DD6E2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Haemoglobin,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9951E7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E7CE6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142 (135, 151)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E71EB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142 (133, 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912B5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37930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111E4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140 (131, 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C391B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144 (134, 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B9DFF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p=0.058</w:t>
            </w:r>
          </w:p>
        </w:tc>
      </w:tr>
      <w:tr w:rsidR="00027FFA" w:rsidRPr="0024083C" w14:paraId="5002F343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AF6A77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White cell count,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9437E2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30E59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6.90 (5.85, 7.70)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E4C1E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6.50 (4.97, 8.40)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EE770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5A354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BA6D9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6.35 (5.10, 8.45)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09EA8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6.75 (4.80, 8.40)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77263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p=0.786</w:t>
            </w:r>
          </w:p>
        </w:tc>
      </w:tr>
      <w:tr w:rsidR="00027FFA" w:rsidRPr="0024083C" w14:paraId="7AED68F5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3B29E8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Platelet count,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C37795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CF61D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257 (216, 316)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E9B00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216 (181, 272)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13C40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55250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7B470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216 (180, 272)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5FBEB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216 (184, 271)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23512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p=0.701</w:t>
            </w:r>
          </w:p>
        </w:tc>
      </w:tr>
      <w:tr w:rsidR="00027FFA" w:rsidRPr="0024083C" w14:paraId="08531ED1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E081C2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Neutrophil count,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DEA19B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EA7EA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3.75 (3.18, 4.65)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093BE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4.65 (3.50, 6.50)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4B32E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EDA89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6A1B7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4.70 (3.50, 6.50)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ACD0A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4.60 (3.40, 6.43)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CD12B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p=0.55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</w:t>
            </w:r>
          </w:p>
        </w:tc>
      </w:tr>
      <w:tr w:rsidR="00027FFA" w:rsidRPr="0024083C" w14:paraId="5BB80E19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D1FDD5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Lymphocyte count,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03C046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F42CD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2.10 (1.70, 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695E7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1.00 (0.78,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5AE39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D8DDD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C3977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1.00 (0.80,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95EF2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1.00 (0.70,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04A19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</w:tr>
      <w:tr w:rsidR="00027FFA" w:rsidRPr="0024083C" w14:paraId="33DECDC2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01B2AB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Neutrophil/Lymphocyte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301EF1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1FCEB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1.79 (1.60, 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49B05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4.74 (2.74, 7.51)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FF21D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C146C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C6650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5.19 (2.91, 7.57)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1E20E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4.37 (2.66, 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E1C8B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p=0.344</w:t>
            </w:r>
          </w:p>
        </w:tc>
      </w:tr>
      <w:tr w:rsidR="00027FFA" w:rsidRPr="0024083C" w14:paraId="1187E821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884FD1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Hematocrit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6AAB37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Mean±SD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372FD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0.43±0.03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3393F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0.42±0.04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C12A0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751AB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8EBAB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0.42±0.05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9E065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0.42±0.04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65840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p=0.242</w:t>
            </w:r>
          </w:p>
        </w:tc>
      </w:tr>
      <w:tr w:rsidR="00027FFA" w:rsidRPr="0024083C" w14:paraId="3F3F7435" w14:textId="77777777" w:rsidTr="00F41E0D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E0E1B4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U&amp;E</w:t>
            </w:r>
          </w:p>
        </w:tc>
      </w:tr>
      <w:tr w:rsidR="00027FFA" w:rsidRPr="0024083C" w14:paraId="21148F33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59E97A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Sodium,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5EA718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Mean±SD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3CF8E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139.2±2.6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26363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136.4±3.7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FB3FD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CC24C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AC60D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136.5±3.8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0C749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136.4±3.7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E2C10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p=0.723</w:t>
            </w:r>
          </w:p>
        </w:tc>
      </w:tr>
      <w:tr w:rsidR="00027FFA" w:rsidRPr="0024083C" w14:paraId="3985797E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C666F4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Potassium,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6866CC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Mean±SD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3C76E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4.09±0.31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A9564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4.02±0.45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5EBE2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p=0.30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B19D0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E224F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4.00±0.49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B097C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4.03±0.41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BC9AA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60</w:t>
            </w:r>
          </w:p>
        </w:tc>
      </w:tr>
      <w:tr w:rsidR="00027FFA" w:rsidRPr="0024083C" w14:paraId="7195F4DE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92B089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Urea,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8B68D7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Mean±SD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41B74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5.51±1.53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20067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6.30±6.72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A4D28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2C7F9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27D72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5.92±3.27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764F9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6.59±8.45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D8D5F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p=0.43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</w:tr>
      <w:tr w:rsidR="00027FFA" w:rsidRPr="0024083C" w14:paraId="494C5876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DFDE10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Creatinine,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56D791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8A1A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70 (62, 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7E648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76 (62, 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E449B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p=0.05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EDD3A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DE123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76 (62, 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6D088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77 (61, 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EC8F8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p=0.62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</w:t>
            </w:r>
          </w:p>
        </w:tc>
      </w:tr>
      <w:tr w:rsidR="00027FFA" w:rsidRPr="0024083C" w14:paraId="52CDAAE4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EA75EB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eGFR, ml/min/1.73m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BA840D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68ABB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92 (77, 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9109F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92 (72, 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37105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7A660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A993D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91 (70, 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99122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92 (72, 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59DF0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p=0.871</w:t>
            </w:r>
          </w:p>
        </w:tc>
      </w:tr>
      <w:tr w:rsidR="00027FFA" w:rsidRPr="0024083C" w14:paraId="0F14E6B2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21D222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eGFR &lt;60 ml/min/1.73m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872C02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B0116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98A3F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35 (13.5%)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D704C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DE71F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C8369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16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E297D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19 (12.8%)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E714C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p=0.85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</w:tr>
      <w:tr w:rsidR="00027FFA" w:rsidRPr="0024083C" w14:paraId="26F00C8F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FE2EA65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Glucose, μmol/l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F46F338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ED6C9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5.0 (4.4, 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6C582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6.4 (5.6, 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7F25A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D3CB0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20020B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6.1 (5.4, 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FB0C3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6.5 (5.7, 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10072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p=0.26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</w:t>
            </w:r>
          </w:p>
        </w:tc>
      </w:tr>
      <w:tr w:rsidR="00027FFA" w:rsidRPr="0024083C" w14:paraId="4C19B295" w14:textId="77777777" w:rsidTr="00F41E0D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1EA12A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LFTs</w:t>
            </w:r>
          </w:p>
        </w:tc>
      </w:tr>
      <w:tr w:rsidR="00027FFA" w:rsidRPr="0024083C" w14:paraId="0506F997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E4CE4E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Bilirubin, μmol/l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CB4773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80DAB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9.0 (6.8, 11.2)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52C94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9.0 (7.0, 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00E1A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DD2E9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52154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9.0 (6.0, 12.0)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0803C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9.5 (7.0, 14.0)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85332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p=0.183</w:t>
            </w:r>
          </w:p>
        </w:tc>
      </w:tr>
      <w:tr w:rsidR="00027FFA" w:rsidRPr="0024083C" w14:paraId="57009AB0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A1DAB6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AST, IU/l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50758D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BA586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23.0 (20.0, 26.8)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DE010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34.0 (23.0, 52.2)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DAE17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09077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7073F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32.0 (22.8, 44.2)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1E923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37.0 (24.0, 58.0)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DD2C7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p=0.04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</w:tr>
      <w:tr w:rsidR="00027FFA" w:rsidRPr="0024083C" w14:paraId="65BC031C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3B45A0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ALT, IU/l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EAF658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F98B6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22.5 (17.8, 32.0)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65A49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30.5 (21.0, 44.2)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681B3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E89EE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24543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27.0 (20.0, 38.2)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BE9A9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32.5 (23.0, 51.5)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3D74F1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</w:tr>
      <w:tr w:rsidR="00027FFA" w:rsidRPr="0024083C" w14:paraId="1C30611A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D046E6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Alk Phos, IU/l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3CDDD0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1662EE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79.0 (71.0, 94.2)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DE33A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78.0 (63.0, 99.0)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707CC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p=0.68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70133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9F24D6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78.0 (65.8, 98.2)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55147D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79.0 (61.8, 99.2)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FFC4DF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p=0.818</w:t>
            </w:r>
          </w:p>
        </w:tc>
      </w:tr>
      <w:tr w:rsidR="00027FFA" w:rsidRPr="0024083C" w14:paraId="0CE3191F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09DDDE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Albumin,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9142B3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B89794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41.5 (40.0, 43.2)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9BFEB3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34.0 (31.0, 38.0)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8715A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55C45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591072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34.0 (31.0, 38.0)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D8C805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34.0 (31.0, 37.2)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7E432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70</w:t>
            </w:r>
          </w:p>
        </w:tc>
      </w:tr>
      <w:tr w:rsidR="00027FFA" w:rsidRPr="0024083C" w14:paraId="715E07EF" w14:textId="77777777" w:rsidTr="00F41E0D">
        <w:trPr>
          <w:cantSplit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476797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lastRenderedPageBreak/>
              <w:t>C-rP</w:t>
            </w:r>
          </w:p>
        </w:tc>
      </w:tr>
      <w:tr w:rsidR="00027FFA" w:rsidRPr="0024083C" w14:paraId="7EEC5AB9" w14:textId="77777777" w:rsidTr="00F41E0D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63543C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CRP, 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A357BD" w14:textId="77777777" w:rsidR="00027FFA" w:rsidRPr="0024083C" w:rsidRDefault="00027FFA" w:rsidP="00F41E0D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69D49C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 (1,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0E548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119 (40, 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CE1350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C7D487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313189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99 (32, 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461D3A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130 (50, 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DC0658" w14:textId="77777777" w:rsidR="00027FFA" w:rsidRPr="0024083C" w:rsidRDefault="00027FFA" w:rsidP="00F41E0D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p=0.16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</w:t>
            </w:r>
          </w:p>
        </w:tc>
      </w:tr>
    </w:tbl>
    <w:p w14:paraId="47B89C6D" w14:textId="77777777" w:rsidR="00027FFA" w:rsidRDefault="00027FFA" w:rsidP="00832918">
      <w:pPr>
        <w:tabs>
          <w:tab w:val="left" w:pos="1965"/>
        </w:tabs>
        <w:rPr>
          <w:b/>
          <w:bCs/>
          <w:lang w:val="en-GB" w:eastAsia="en-US"/>
        </w:rPr>
      </w:pPr>
    </w:p>
    <w:p w14:paraId="496B6260" w14:textId="37A9DDE8" w:rsidR="00027FFA" w:rsidRDefault="00027FFA">
      <w:pPr>
        <w:spacing w:line="240" w:lineRule="auto"/>
        <w:jc w:val="left"/>
        <w:rPr>
          <w:b/>
          <w:bCs/>
          <w:lang w:val="en-GB" w:eastAsia="en-US"/>
        </w:rPr>
      </w:pPr>
      <w:r>
        <w:rPr>
          <w:b/>
          <w:bCs/>
          <w:lang w:val="en-GB" w:eastAsia="en-US"/>
        </w:rPr>
        <w:br w:type="page"/>
      </w:r>
    </w:p>
    <w:p w14:paraId="0AB2EFBE" w14:textId="77777777" w:rsidR="00027FFA" w:rsidRPr="007037DF" w:rsidRDefault="00027FFA" w:rsidP="00832918">
      <w:pPr>
        <w:tabs>
          <w:tab w:val="left" w:pos="1965"/>
        </w:tabs>
        <w:rPr>
          <w:b/>
          <w:bCs/>
          <w:lang w:val="en-GB" w:eastAsia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9"/>
        <w:gridCol w:w="3488"/>
        <w:gridCol w:w="3446"/>
        <w:gridCol w:w="2827"/>
      </w:tblGrid>
      <w:tr w:rsidR="00832918" w:rsidRPr="007037DF" w14:paraId="028EF50E" w14:textId="77777777" w:rsidTr="00E33044">
        <w:trPr>
          <w:cantSplit/>
          <w:tblHeader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3D0FAB" w14:textId="086B366D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Table S</w:t>
            </w:r>
            <w:r w:rsidR="008139E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2</w:t>
            </w:r>
            <w:r w:rsidRPr="007037D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: Clinical outcomes including death and unplanned episodes of care in post-</w:t>
            </w: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hospitalised</w:t>
            </w:r>
            <w:r w:rsidRPr="007037D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 xml:space="preserve"> COVID19 population. Person-years of follow-up calculated from date of index COVID-19 </w:t>
            </w: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ation discharge to earliest of date of death, or date of clinical record review. Event rate confidence interval estimated using negative binomial regression model.</w:t>
            </w:r>
          </w:p>
        </w:tc>
      </w:tr>
      <w:tr w:rsidR="00832918" w:rsidRPr="007037DF" w14:paraId="007E12F3" w14:textId="77777777" w:rsidTr="00E33044">
        <w:trPr>
          <w:cantSplit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5BDD12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3CE436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Total (Mean) Number of 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0BF94E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Total person-years of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6811C2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Total event rate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(per 100py, with 95% CI)</w:t>
            </w:r>
          </w:p>
        </w:tc>
      </w:tr>
      <w:tr w:rsidR="00832918" w:rsidRPr="007037DF" w14:paraId="2C9511C5" w14:textId="77777777" w:rsidTr="00E33044">
        <w:trPr>
          <w:cantSplit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A9B516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 xml:space="preserve">Deaths and unplanned </w:t>
            </w:r>
            <w:r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ations</w:t>
            </w:r>
          </w:p>
        </w:tc>
      </w:tr>
      <w:tr w:rsidR="00832918" w:rsidRPr="007037DF" w14:paraId="0028445D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D76C7C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Unplanned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 (Any Cause)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69BA8B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252 (0.97)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265D1B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CEC353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34.9 (28.2, 43.4)</w:t>
            </w:r>
          </w:p>
        </w:tc>
      </w:tr>
      <w:tr w:rsidR="00832918" w:rsidRPr="007037DF" w14:paraId="1D5F863E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D344FB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Death or (Unplanned)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 (Any Cause)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0A1691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258 (0.99)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10A88B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1EBDAE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36.8 (29.7, 45.6)</w:t>
            </w:r>
          </w:p>
        </w:tc>
      </w:tr>
      <w:tr w:rsidR="00832918" w:rsidRPr="007037DF" w14:paraId="3B251990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ADBDAE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Unplanned Cardiovascular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52AF27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39 (0.15)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163739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514732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5.4 (3.6, 8.1)</w:t>
            </w:r>
          </w:p>
        </w:tc>
      </w:tr>
      <w:tr w:rsidR="00832918" w:rsidRPr="007037DF" w14:paraId="4DCB2AB8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527F55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Unplanned Renal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EBA770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18 (0.07)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833912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314906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2.6 (1.4, 4.7)</w:t>
            </w:r>
          </w:p>
        </w:tc>
      </w:tr>
      <w:tr w:rsidR="00832918" w:rsidRPr="007037DF" w14:paraId="136ACA7A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32AFE3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Unplanned Respiratory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923F2D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56 (0.22)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8E8587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A56042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7.6 (4.7, 12.4)</w:t>
            </w:r>
          </w:p>
        </w:tc>
      </w:tr>
      <w:tr w:rsidR="00832918" w:rsidRPr="007037DF" w14:paraId="102A9F7A" w14:textId="77777777" w:rsidTr="00E3304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E65F99" w14:textId="77777777" w:rsidR="00832918" w:rsidRPr="007037DF" w:rsidRDefault="00832918" w:rsidP="00E33044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Unplanned COVID-19 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Hospitalis</w:t>
            </w: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EE29AD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C1BB6C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400C75" w14:textId="77777777" w:rsidR="00832918" w:rsidRPr="007037DF" w:rsidRDefault="00832918" w:rsidP="00E33044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7037DF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0.5 (0.2, 1.5)</w:t>
            </w:r>
          </w:p>
        </w:tc>
      </w:tr>
    </w:tbl>
    <w:p w14:paraId="4E34BCEC" w14:textId="77777777" w:rsidR="00832918" w:rsidRPr="007037DF" w:rsidRDefault="00832918" w:rsidP="00832918">
      <w:pPr>
        <w:tabs>
          <w:tab w:val="left" w:pos="1965"/>
        </w:tabs>
        <w:rPr>
          <w:b/>
          <w:bCs/>
          <w:lang w:val="en-GB" w:eastAsia="en-US"/>
        </w:rPr>
      </w:pPr>
    </w:p>
    <w:p w14:paraId="58408D03" w14:textId="77777777" w:rsidR="00832918" w:rsidRPr="007037DF" w:rsidRDefault="00832918" w:rsidP="00832918">
      <w:pPr>
        <w:spacing w:line="240" w:lineRule="auto"/>
        <w:jc w:val="left"/>
        <w:rPr>
          <w:b/>
          <w:bCs/>
          <w:lang w:val="en-GB" w:eastAsia="en-US"/>
        </w:rPr>
      </w:pPr>
    </w:p>
    <w:p w14:paraId="1F1F4B8E" w14:textId="0306B8D9" w:rsidR="00684298" w:rsidRPr="00EC1C2E" w:rsidRDefault="003B069B">
      <w:pPr>
        <w:spacing w:line="240" w:lineRule="auto"/>
        <w:jc w:val="left"/>
      </w:pPr>
      <w:r>
        <w:br w:type="page"/>
      </w:r>
      <w:r w:rsidR="00684298">
        <w:rPr>
          <w:b/>
          <w:bCs/>
        </w:rPr>
        <w:lastRenderedPageBreak/>
        <w:t xml:space="preserve"> </w:t>
      </w:r>
    </w:p>
    <w:p w14:paraId="32224F73" w14:textId="77777777" w:rsidR="00684298" w:rsidRPr="00684298" w:rsidRDefault="00684298">
      <w:pPr>
        <w:spacing w:line="240" w:lineRule="auto"/>
        <w:jc w:val="left"/>
        <w:rPr>
          <w:b/>
          <w:bCs/>
        </w:rPr>
      </w:pPr>
    </w:p>
    <w:tbl>
      <w:tblPr>
        <w:tblW w:w="13794" w:type="dxa"/>
        <w:tblLook w:val="04A0" w:firstRow="1" w:lastRow="0" w:firstColumn="1" w:lastColumn="0" w:noHBand="0" w:noVBand="1"/>
      </w:tblPr>
      <w:tblGrid>
        <w:gridCol w:w="3596"/>
        <w:gridCol w:w="1964"/>
        <w:gridCol w:w="2342"/>
        <w:gridCol w:w="1964"/>
        <w:gridCol w:w="1964"/>
        <w:gridCol w:w="1964"/>
      </w:tblGrid>
      <w:tr w:rsidR="00411762" w:rsidRPr="00F911F2" w14:paraId="02E5BFE5" w14:textId="77777777" w:rsidTr="003B1961">
        <w:trPr>
          <w:trHeight w:val="320"/>
        </w:trPr>
        <w:tc>
          <w:tcPr>
            <w:tcW w:w="1379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A6A810E" w14:textId="4D647483" w:rsidR="00411762" w:rsidRPr="00F911F2" w:rsidRDefault="00411762" w:rsidP="00F911F2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F911F2">
              <w:rPr>
                <w:rFonts w:ascii="Arial" w:hAnsi="Arial" w:cs="Arial"/>
                <w:b/>
                <w:bCs/>
                <w:sz w:val="20"/>
                <w:szCs w:val="20"/>
              </w:rPr>
              <w:t>Table S</w:t>
            </w:r>
            <w:r w:rsidR="0048779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F911F2">
              <w:rPr>
                <w:rFonts w:ascii="Arial" w:hAnsi="Arial" w:cs="Arial"/>
                <w:b/>
                <w:bCs/>
                <w:sz w:val="20"/>
                <w:szCs w:val="20"/>
              </w:rPr>
              <w:t>. Adjudicated Classification of Unplanned Hospitali</w:t>
            </w:r>
            <w:r w:rsidR="00B957C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F911F2">
              <w:rPr>
                <w:rFonts w:ascii="Arial" w:hAnsi="Arial" w:cs="Arial"/>
                <w:b/>
                <w:bCs/>
                <w:sz w:val="20"/>
                <w:szCs w:val="20"/>
              </w:rPr>
              <w:t>ations by Clinical Category</w:t>
            </w:r>
          </w:p>
        </w:tc>
      </w:tr>
      <w:tr w:rsidR="00684298" w:rsidRPr="004A2E72" w14:paraId="7A98E0AE" w14:textId="77777777" w:rsidTr="00684298">
        <w:trPr>
          <w:trHeight w:val="320"/>
        </w:trPr>
        <w:tc>
          <w:tcPr>
            <w:tcW w:w="359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C55C1A" w14:textId="77777777" w:rsidR="00684298" w:rsidRPr="004A2E72" w:rsidRDefault="00684298" w:rsidP="00EA7E66">
            <w:pPr>
              <w:spacing w:line="240" w:lineRule="auto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val="en-MY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6B309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Total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B34782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Cardiovascular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F28C2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Renal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1F82E34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Respiratory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115FE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COVID-19</w:t>
            </w:r>
          </w:p>
        </w:tc>
      </w:tr>
      <w:tr w:rsidR="00684298" w:rsidRPr="004A2E72" w14:paraId="49044118" w14:textId="77777777" w:rsidTr="00684298">
        <w:trPr>
          <w:trHeight w:val="320"/>
        </w:trPr>
        <w:tc>
          <w:tcPr>
            <w:tcW w:w="359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6327" w14:textId="42CBA3D4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  <w:r w:rsidRPr="00F911F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Hospitali</w:t>
            </w:r>
            <w:r w:rsidR="00B957CD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F911F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ations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B76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252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6A92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39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52475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45691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56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BA7F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4</w:t>
            </w:r>
          </w:p>
        </w:tc>
      </w:tr>
      <w:tr w:rsidR="00684298" w:rsidRPr="004A2E72" w14:paraId="2688812F" w14:textId="77777777" w:rsidTr="00684298">
        <w:trPr>
          <w:trHeight w:val="3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20250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Cardiovascular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A17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39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030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39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471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C4EC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78D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69485617" w14:textId="77777777" w:rsidTr="00684298">
        <w:trPr>
          <w:trHeight w:val="3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0C0F0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Respiratory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A15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56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2F0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C28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CD4F2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56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ECD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3</w:t>
            </w:r>
          </w:p>
        </w:tc>
      </w:tr>
      <w:tr w:rsidR="00684298" w:rsidRPr="004A2E72" w14:paraId="3C8688F4" w14:textId="77777777" w:rsidTr="00684298">
        <w:trPr>
          <w:trHeight w:val="3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B9A9B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Renal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F584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18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8E3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9AF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18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7D54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D9CF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6956A171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0DFAC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Gastroenterology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739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22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6B35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993B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B31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246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2985E1D8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C48F6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Neurology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E83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12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B66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915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97F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D04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689A4364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F6F6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General Surgery/Urology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E68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20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947E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A29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EAD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7F3F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16FDD04B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83351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F911F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Orthopedics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51B1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21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ADA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7192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B42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D66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32387482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85AB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Traumatic injury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C25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62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7FE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F49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B5B1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3C1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1E71C8C6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6882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F911F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Hematology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0F6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4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BE62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A41E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100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C36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61E258E1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12CC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Endocrinology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DEC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8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904E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3F74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12B1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EA11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69AE7BB3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88D40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Ear, nose, throat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9E1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6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1AB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E56E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7C9C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49B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1CF3486B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C6A07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Ophthalmology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6CE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C18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1AD6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618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227F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7C906038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E206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Rheumatology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E00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7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B925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5830D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75E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59D4C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29E05534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84EF6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Oncology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0EB5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F95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524C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29B2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3D59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1C9D4518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16583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Psychiatry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203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BEB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3911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F8B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B55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  <w:tr w:rsidR="00684298" w:rsidRPr="004A2E72" w14:paraId="26322453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65E3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Infectious diseases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89D5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7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19E73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752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F930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4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AF56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4</w:t>
            </w:r>
          </w:p>
        </w:tc>
      </w:tr>
      <w:tr w:rsidR="00684298" w:rsidRPr="004A2E72" w14:paraId="35287647" w14:textId="77777777" w:rsidTr="00684298">
        <w:trPr>
          <w:trHeight w:val="42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852D3" w14:textId="77777777" w:rsidR="00684298" w:rsidRPr="004A2E72" w:rsidRDefault="00684298" w:rsidP="00EA7E66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Courier New" w:hAnsi="Arial" w:cs="Arial"/>
                <w:color w:val="000000"/>
                <w:kern w:val="0"/>
                <w:sz w:val="20"/>
                <w:szCs w:val="20"/>
                <w14:ligatures w14:val="none"/>
              </w:rPr>
              <w:t>Dermatology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5E38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1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3DAB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B337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4CFA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E05F" w14:textId="77777777" w:rsidR="00684298" w:rsidRPr="004A2E72" w:rsidRDefault="00684298" w:rsidP="00EA7E6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</w:pPr>
            <w:r w:rsidRPr="004A2E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MY"/>
                <w14:ligatures w14:val="none"/>
              </w:rPr>
              <w:t>0</w:t>
            </w:r>
          </w:p>
        </w:tc>
      </w:tr>
    </w:tbl>
    <w:p w14:paraId="3F6E9FC8" w14:textId="716DDF60" w:rsidR="00684298" w:rsidRDefault="00684298">
      <w:pPr>
        <w:spacing w:line="240" w:lineRule="auto"/>
        <w:jc w:val="left"/>
      </w:pPr>
      <w:r>
        <w:br w:type="page"/>
      </w:r>
    </w:p>
    <w:p w14:paraId="2A483CF9" w14:textId="77777777" w:rsidR="003B069B" w:rsidRDefault="003B069B">
      <w:pPr>
        <w:spacing w:line="240" w:lineRule="auto"/>
        <w:jc w:val="left"/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6"/>
        <w:gridCol w:w="2160"/>
        <w:gridCol w:w="2043"/>
        <w:gridCol w:w="1398"/>
        <w:gridCol w:w="148"/>
        <w:gridCol w:w="1857"/>
        <w:gridCol w:w="1130"/>
        <w:gridCol w:w="148"/>
        <w:gridCol w:w="1820"/>
        <w:gridCol w:w="1170"/>
      </w:tblGrid>
      <w:tr w:rsidR="003B069B" w:rsidRPr="0024083C" w14:paraId="541A1B5D" w14:textId="77777777" w:rsidTr="00EA7E66">
        <w:trPr>
          <w:cantSplit/>
          <w:trHeight w:val="300"/>
          <w:tblHeader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69421D" w14:textId="37D24732" w:rsidR="003B069B" w:rsidRPr="0024083C" w:rsidRDefault="008139EC" w:rsidP="00EA7E66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Table S</w:t>
            </w:r>
            <w:r w:rsidR="00EC1C2E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>4</w:t>
            </w:r>
            <w:r w:rsidR="003B069B" w:rsidRPr="0024083C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val="en-GB"/>
              </w:rPr>
              <w:t xml:space="preserve">: Univariate, multivariable, and best fitting predictors of risk of death or unplanned hospitalisation. </w:t>
            </w:r>
            <w:r w:rsidR="003B069B"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Multivariable model includes all predictors with p&lt;0.10 in univariate analysis. Best fitting model derived by backward selection from multivariable model, at p&lt;0.10. Tests of the proportional hazards assumption in multivariable (p=0.830) and best fit (p=0.310) models gave no evidence of non-proportional hazards. P-values for categorical predictors with more than two levels represent global tests of association.</w:t>
            </w:r>
          </w:p>
        </w:tc>
      </w:tr>
      <w:tr w:rsidR="003B069B" w:rsidRPr="0024083C" w14:paraId="5AF1E8B1" w14:textId="77777777" w:rsidTr="00EA7E66">
        <w:trPr>
          <w:cantSplit/>
          <w:trHeight w:val="300"/>
          <w:tblHeader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98ADE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70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545F1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CFFB7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Univariate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EE305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C0361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Multivariable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E8FA9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E11BB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Best Fit</w:t>
            </w:r>
          </w:p>
        </w:tc>
      </w:tr>
      <w:tr w:rsidR="003B069B" w:rsidRPr="0024083C" w14:paraId="148F7520" w14:textId="77777777" w:rsidTr="00EA7E66">
        <w:trPr>
          <w:cantSplit/>
          <w:trHeight w:val="300"/>
          <w:tblHeader/>
        </w:trPr>
        <w:tc>
          <w:tcPr>
            <w:tcW w:w="0" w:type="auto"/>
            <w:vMerge/>
            <w:vAlign w:val="center"/>
            <w:hideMark/>
          </w:tcPr>
          <w:p w14:paraId="0D78AFA3" w14:textId="77777777" w:rsidR="003B069B" w:rsidRPr="0024083C" w:rsidRDefault="003B069B" w:rsidP="00EA7E66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14:paraId="69F6B1D1" w14:textId="77777777" w:rsidR="003B069B" w:rsidRPr="0024083C" w:rsidRDefault="003B069B" w:rsidP="00EA7E66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1082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5FF89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0" w:type="auto"/>
            <w:vMerge/>
            <w:vAlign w:val="center"/>
            <w:hideMark/>
          </w:tcPr>
          <w:p w14:paraId="38D030FD" w14:textId="77777777" w:rsidR="003B069B" w:rsidRPr="0024083C" w:rsidRDefault="003B069B" w:rsidP="00EA7E66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F4310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0AA31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0" w:type="auto"/>
            <w:vMerge/>
            <w:vAlign w:val="center"/>
            <w:hideMark/>
          </w:tcPr>
          <w:p w14:paraId="471F0A8F" w14:textId="77777777" w:rsidR="003B069B" w:rsidRPr="0024083C" w:rsidRDefault="003B069B" w:rsidP="00EA7E66">
            <w:pPr>
              <w:spacing w:line="240" w:lineRule="auto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E4F70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E6852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p-value</w:t>
            </w:r>
          </w:p>
        </w:tc>
      </w:tr>
      <w:tr w:rsidR="003B069B" w:rsidRPr="0024083C" w14:paraId="64BC5AEC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8D106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Baseline Demographics</w:t>
            </w:r>
          </w:p>
        </w:tc>
      </w:tr>
      <w:tr w:rsidR="003B069B" w:rsidRPr="0024083C" w14:paraId="365AD3D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F8FF7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Age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6CD84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 years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B3405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1.04 (0.89,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B91EC1" w14:textId="17AF7784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DDAC5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F28E0A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3FC4E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71C86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2111B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B2A46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56783354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7DF50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Female Sex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2E45D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3B293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1.14 (0.78,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A82AF2" w14:textId="4188AEDD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84605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713FC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A7878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0763F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93DD3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9A6DF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B2DD9C2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55FE9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Healthcare Worker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16032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8511B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0.59 (0.35,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058C0C" w14:textId="23ED1745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p=0.03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DA77C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32222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0.69 (0.38, 1.26)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55EF1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C3126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A62F0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0.59 (0.34, 1.02)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679E39" w14:textId="272A7D65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p=0.046</w:t>
            </w:r>
          </w:p>
        </w:tc>
      </w:tr>
      <w:tr w:rsidR="003B069B" w:rsidRPr="0024083C" w14:paraId="2915B31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07B447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Ethnicity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9BE89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Asian vs. White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Other vs. White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37297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1.11 (0.56, 2.20)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1.20 (0.38, 3.79)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3FC6E7" w14:textId="74A2D346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p=0.91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BE569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0DEF4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A11E4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137F8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0F5F7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CF204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8857105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84196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Scottish Index of Multiple Deprivation Quintile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D03A8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Q2 vs. Q1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Q3 vs. Q1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Q4 vs. Q1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Q5 vs. Q1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62DF6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1.09 (0.68, 1.74)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0.96 (0.53, 1.75)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1.42 (0.78, 2.58)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0.51 (0.26,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225F3E" w14:textId="25902D6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ACB70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F6316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1.11 (0.63, 1.94)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0.86 (0.42, 1.76)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1.26 (0.58, 2.74)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0.57 (0.27, 1.19)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D3110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41A2F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14F07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1.23 (0.75, 2.02)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0.88 (0.47, 1.63)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1.58 (0.84, 2.98)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0.57 (0.29, 1.11)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5AA555" w14:textId="6681D32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p=0.08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</w:t>
            </w:r>
          </w:p>
        </w:tc>
      </w:tr>
      <w:tr w:rsidR="003B069B" w:rsidRPr="0024083C" w14:paraId="70CF9F78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4D76B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Presenting Characteristics</w:t>
            </w:r>
          </w:p>
        </w:tc>
      </w:tr>
      <w:tr w:rsidR="003B069B" w:rsidRPr="0024083C" w14:paraId="010FCFA4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25B4C2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Weight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94521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10kg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1F01F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1.00 (0.91,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9C56D9" w14:textId="1D8D6B0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BC9A0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EA8B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4A11C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97B3D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DBF9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F42A8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6518528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9D773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Height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F301A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10cm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940B7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0.92 (0.77,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897261" w14:textId="55500E23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F5E76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BA3C8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B1853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4FD42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8B128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533CD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2725AA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6E17D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95517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5kg/m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D62610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1.05 (0.92,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31F303" w14:textId="1D2ADB6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p=0.44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4471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D2DDD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95B56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5C4B7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C8E0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69371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52608C0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0C534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Body surface area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E3440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0.5m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B68A4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0.97 (0.67,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E4952B" w14:textId="102FC501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3B93B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9EF8D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BD721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CF1E0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C07A9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2BE79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CB4A5EA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E9ED32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Heart Rate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3D778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10bpm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1F19C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1.03 (0.94, 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2D0026" w14:textId="13A56EE3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6B7A4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3E289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A90BC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362EC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AD85C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F2C67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AB28FC3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4DBDF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Systolic BP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7CF91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10mmHg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6D54E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0.96 (0.87,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5E0DF0" w14:textId="492E34C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p=0.36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496DA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FF913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7352E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3F88C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6E607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77242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A687DF1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41EA0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Diastolic BP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BC059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10mmHg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2FD6D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1.01 (0.88, 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51AD2E" w14:textId="0CAA7728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6D849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848E9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5FFD3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83160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F1EB7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E2AF3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230F4A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B4396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SPO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0BF13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32F84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1.02 (0.99,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D6A541D" w14:textId="3248C3E5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p=0.16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29C47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62BA3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8F61B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A3B19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E0FC7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416E4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EDDEC2C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26C0D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Respiratory rate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C038C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5/min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4F8AE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0.95 (0.85,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91955E" w14:textId="2C8FEDB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1C06E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407D0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09D54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47ED2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62656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DA32D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2CB067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BA546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WHO Clinical severity score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4526D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O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bscript"/>
                <w:lang w:val="en-GB"/>
              </w:rPr>
              <w:t>2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 xml:space="preserve"> vs. No O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bscript"/>
                <w:lang w:val="en-GB"/>
              </w:rPr>
              <w:t>2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NI Vent vs. No O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bscript"/>
                <w:lang w:val="en-GB"/>
              </w:rPr>
              <w:t>2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Mech Vent vs. No O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F113F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1.13 (0.74, 1.72)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0.65 (0.33, 1.29)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0.64 (0.30,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9824EE" w14:textId="289FC1A1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CD806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C39CE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67073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8C6C6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2841D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73212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BDB2B57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C4F44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lastRenderedPageBreak/>
              <w:t>COVID-19 diagnosis</w:t>
            </w:r>
          </w:p>
        </w:tc>
      </w:tr>
      <w:tr w:rsidR="003B069B" w:rsidRPr="0024083C" w14:paraId="5C4B8861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1A9E9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Nosocomial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43F08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6F892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1.14 (0.50, 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ED0DF5" w14:textId="13D3F4C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3D4EB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018CB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80E25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78C9F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EA2F0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1AEEE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B6E8013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BBCC2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CXR/CT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92CE2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Typical vs. Other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FA8E0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0.81 (0.53,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2835D4" w14:textId="45629EC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A5ED3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894F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B09F5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DE770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89CD0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8BF62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BF7007B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3406D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Acute COVID-19 therapy</w:t>
            </w:r>
          </w:p>
        </w:tc>
      </w:tr>
      <w:tr w:rsidR="003B069B" w:rsidRPr="0024083C" w14:paraId="01271B9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DA462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Oxygen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C1127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EF2F9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0.94 (0.63,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014FBA" w14:textId="7373323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C824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FF240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16F86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43DCD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7CB72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8BBEE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DA768E7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5AB6A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Non-invasive respiratory support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1D874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DC4C2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0.43 (0.23, 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610F1C" w14:textId="48CBA1C6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8D9AD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78EEC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0.69 (0.35, 1.33)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6D6AF6" w14:textId="22D33962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AD465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6F817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0.40 (0.22, 0.74)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C5BB19" w14:textId="1C4D232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p=0.001</w:t>
            </w:r>
          </w:p>
        </w:tc>
      </w:tr>
      <w:tr w:rsidR="003B069B" w:rsidRPr="0024083C" w14:paraId="612F94F5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702FF2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Invasive ventilation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EC426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BD8F4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0.67 (0.32, 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2DEFC2" w14:textId="49A756D2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p=0.24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53A6F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39222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DF220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286E4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1BABE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9E9E6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71E2B76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72560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IV inotrope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5BB21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CB40D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0.67 (0.25, 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8466CE" w14:textId="1C853DA4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68C4B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5006E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24FAD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B81C2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1C6B9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5869E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9ABFDC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A2BC0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Antiviral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13B7F2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84BE9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0.84 (0.54,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90947B" w14:textId="3E9A735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9CDC3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B835C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F3849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33176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16D11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60626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7C79274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33BED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Steroid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2E22F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0123A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1.07 (0.73,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C23635" w14:textId="46481511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A655F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3D905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D84E9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4C3C5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B4B47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7D378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7670E22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4A3B4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ICU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D0725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BFA7A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0.71 (0.39,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8FC460" w14:textId="565D110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6D95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01CF5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7B580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EDCDB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F94A3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A0A89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BE18D57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A0D39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Cardiovascular History</w:t>
            </w:r>
          </w:p>
        </w:tc>
      </w:tr>
      <w:tr w:rsidR="003B069B" w:rsidRPr="0024083C" w14:paraId="10B7980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F7FB6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Smoking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746C1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Former vs. Never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Current vs. Never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64A29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1.67 (1.13, 2.47)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2.18 (1.08, 4.38)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BEB068" w14:textId="4B6424CC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82641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47A0A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1.19 (0.74, 1.93)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2.43 (1.16, 5.09)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EBD526" w14:textId="6E648F1D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5D1DE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4FD2A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1.31 (0.87, 1.98)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br/>
              <w:t>2.49 (1.21, 5.11)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50ED97" w14:textId="7B209DAC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p=0.05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</w:tr>
      <w:tr w:rsidR="003B069B" w:rsidRPr="0024083C" w14:paraId="545E647A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509DD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C3EB4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2659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1.25 (0.86, 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42C4B" w14:textId="4ACA6069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p=0.23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33FB4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3AEDC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C13DE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712AA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D163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C9160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C9B02E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41920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8C247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5F776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1.28 (0.87, 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741DD4" w14:textId="50E1692C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A93A7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33AE2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D1BB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0CCD2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27990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257F8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51EC523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CC8C4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Diabetes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2F3B0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F7E88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1.43 (0.94, 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9FBE56" w14:textId="728C8C55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55AD6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EB2AA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D1274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DBE4E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E9F25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0223A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698EDCA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7DB92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Chronic kidney disease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34635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D48CA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1.89 (1.01, 3.52)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23A58D" w14:textId="2D5C93D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p=0.06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92DA6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D0920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1.05 (0.50, 2.20)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7E173E" w14:textId="2D4DB91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4E681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FB03A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C90A3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5CA8E68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E73F1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Canadian cardiovascular society Angina Class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6D287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B6D4B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1.19 (0.52, 2.71)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0B6F1B" w14:textId="53A0CBF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B25DF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CB89A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6C72A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768CB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01167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C849F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24D7505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C5E10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Heart failure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57B58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FDC7F1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1.21 (0.38, 3.82)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03ACC2" w14:textId="248DC8F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p=0.75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07526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F262D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C7796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89120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86480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85FD2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61874C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8F0EF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lastRenderedPageBreak/>
              <w:t>Myocardial infarction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3E04E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4DFBD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1.44 (0.79, 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C32140" w14:textId="19C15748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DF6C4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4A3D2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180A8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59D52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543F9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197E8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998CE3D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45182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Stroke or transient ischemic attack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BBDDB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36927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1.58 (0.58, 4.28)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9EEF47" w14:textId="293E2F0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4E21E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76793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155A4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35F73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5A770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96787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BFEDD1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2CE5E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Peripheral vascular disease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7CD6C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47DCB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0.74 (0.10, 5.33)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EC400F" w14:textId="6749F364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p=0.75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6273E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04AFC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D8E0E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38D5C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6F428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576D0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76F4925C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75A27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Previous PCI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E7600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5C362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1.25 (0.51, 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972E53" w14:textId="1B0B244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D8CEB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7E1A0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B9E53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9C863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D5CE2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51ECC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7669493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9FC2F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Cardiovascular disease/treatment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084F9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E1E1A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1.35 (0.93, 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9A3A9A" w14:textId="157BE003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C7009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6F324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E8537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D7B4C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3E41D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713E0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9E2199C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5E9E0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Risk Scores</w:t>
            </w:r>
          </w:p>
        </w:tc>
      </w:tr>
      <w:tr w:rsidR="003B069B" w:rsidRPr="0024083C" w14:paraId="255BDFF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FD5B3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ISARIC-4c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0921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1138A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1.02 (0.94, 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B817CA" w14:textId="65B357D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p=0.62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5A39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11671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ABCC2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C3808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26BA2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BF138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7A499DA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AC68C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Q-Risk 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3CE79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5%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8DA6B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1.08 (1.00, 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423F16" w14:textId="7E89DBB4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p=0.04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7AE43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92743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0.97 (0.86, 1.09)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81AD7C" w14:textId="5A24D0D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E954C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660AE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BCBA7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611FA23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31DB4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Charlson Index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B5CA8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point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2826A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1.17 (1.08, 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01E60" w14:textId="53A33ED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</w:t>
            </w:r>
            <w:r w:rsidR="0055458A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7A21D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7019B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1.13 (0.99, 1.29)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96F2E0" w14:textId="00DD460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p=0.08</w:t>
            </w:r>
            <w:r w:rsidR="00ED0D64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F01EB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D82EA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1.13 (1.02, 1.24)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83599E" w14:textId="4C310D9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</w:t>
            </w:r>
            <w:r w:rsidR="00ED0D64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20</w:t>
            </w:r>
          </w:p>
        </w:tc>
      </w:tr>
      <w:tr w:rsidR="003B069B" w:rsidRPr="0024083C" w14:paraId="2BBB4BE3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AB5CE6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Pre-existing maintenance medication</w:t>
            </w:r>
          </w:p>
        </w:tc>
      </w:tr>
      <w:tr w:rsidR="003B069B" w:rsidRPr="0024083C" w14:paraId="51D128C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5B05A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Aspirin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F3B3D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486FA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1.18 (0.60, 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F0BE20" w14:textId="3FA4004D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BAA4A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4B31A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BD644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BC0A7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EA9D4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A04DA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EFD974A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177F2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Statin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7652A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4E068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1.15 (0.76, 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5CF017" w14:textId="11AC525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73642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D5A55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35333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FB277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26C41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3CC27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936FAA8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A1CAF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Beta-blocker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F48B2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8BF33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1.09 (0.64, 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FE9C2F" w14:textId="1AE0325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BAA60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80CE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73BBC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F7395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6001C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31A94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22960AD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3AC2F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ACE inhibitor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575A7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35AF0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1.56 (1.02, 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88F47D" w14:textId="25F91AA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1858D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16275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1.07 (0.64, 1.77)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F04DFB" w14:textId="669D2A62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p=0.80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EC8F6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46D1A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E63FC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5FE7E5F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6EAD3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ARB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F7945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03598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1.50 (0.78, 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8F3EAD" w14:textId="6080AF6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64657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9642F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935C9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54C1E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A0D1E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A264B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3455BDC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42DDB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OAC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3FF80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1B739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3.40 (1.82, 6.35)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2D7D02" w14:textId="43D67689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218ED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70C0A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1.90 (0.87, 4.17)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9B2FD1" w14:textId="366FE358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862F6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D5716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6BBD2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5106CA3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E1F21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Standard care blood results</w:t>
            </w:r>
          </w:p>
        </w:tc>
      </w:tr>
      <w:tr w:rsidR="003B069B" w:rsidRPr="0024083C" w14:paraId="5EC4563F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2489B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Full blood count</w:t>
            </w:r>
          </w:p>
        </w:tc>
      </w:tr>
      <w:tr w:rsidR="003B069B" w:rsidRPr="0024083C" w14:paraId="4A7BD13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2D992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Haemoglobin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589CE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5g/l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88CEF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0.94 (0.88,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78D3A5" w14:textId="290125E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5C025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D35DB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0.92 (0.86, 0.99)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BEE43D" w14:textId="53876D7D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p=0.01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46B8D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2D472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0.93 (0.88, 0.99)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0E73C3" w14:textId="76835FD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20</w:t>
            </w:r>
          </w:p>
        </w:tc>
      </w:tr>
      <w:tr w:rsidR="003B069B" w:rsidRPr="0024083C" w14:paraId="6B697ED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15E88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White cell count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852ED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63051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1.00 (0.96,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C6F70F" w14:textId="7D624075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p=0.84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00BAA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05D8C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5A665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160BC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CE8CC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FBDD6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0628DE0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34412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lastRenderedPageBreak/>
              <w:t>Platelet count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B3FB16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10x10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B4623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0.99 (0.97,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29CA0E" w14:textId="42452491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p=0.33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39334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7133D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DE7B0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23613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54428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88476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433123E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DAFD5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Neutrophil count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371A4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F6E2F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1.03 (0.97,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6CFB49" w14:textId="44D5165B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p=0.37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F1012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C602A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046B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868F7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3B652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A58D8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799186C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4F8FB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Lymphocyte count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49635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0.5x10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9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7567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0.95 (0.82,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2024EB" w14:textId="3DC773E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352BF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E40EA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12DC6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9F57E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FC20F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8A959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D8BBDBE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4AAFE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Neutrophil/Lymphocyte ratio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4B853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unit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4172D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1.02 (0.98,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DF1A8B" w14:textId="43EF2F3C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p=0.35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09ECB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CACE0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4E6FC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24117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BE138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014A4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04B420E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FAF92B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Hematocrit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35A39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0.1 increase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D2925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0.78 (0.51, 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44879F" w14:textId="5267A3E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p=0.2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138FD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8203F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DF39A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B39F7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F9BCB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C8ED7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D7B32E0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31D9B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U&amp;E</w:t>
            </w:r>
          </w:p>
        </w:tc>
      </w:tr>
      <w:tr w:rsidR="003B069B" w:rsidRPr="0024083C" w14:paraId="419F989E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5BA7F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Sodium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46E752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mmol/l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25310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1.01 (0.96,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D66CF4" w14:textId="7BBB5204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p=0.76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1E81D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67ED9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12CD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7260D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FA52C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457B7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4599BD8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AECB4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Potassium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BA2403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0.1mmol/l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04552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0.99 (0.95,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441071" w14:textId="5C46557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376CE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59E06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031E1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A5710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EE073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98860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DFDCD0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BC923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Urea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43607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mmol/l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D980F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0.99 (0.95,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3455BF" w14:textId="114AAE4C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CA631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47658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0FE56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DFB08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84E3C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23C30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5A20C76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AFEF3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Creatinine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7A0BF9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10mmol/l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29F90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0.99 (0.94,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43ED91" w14:textId="790D662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FDB3F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EDA78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53FD01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1FB09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C76D3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B5022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5CBAFCC8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8F3C9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eGFR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15770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10ml/min/1.73m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851F0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0.99 (0.91,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03A882" w14:textId="79AAC0D3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p=0.79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6444B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ACF0E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A1BDC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F9830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24B5A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A59A92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374D89B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8066B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eGFR &lt;60 ml/min/1.73m</w:t>
            </w: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F2319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65019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1.28 (0.75, 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F9C263" w14:textId="26B4562A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A317F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DB744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0903A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DD6C5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93180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0EBCF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63848D06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A6699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Glucose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2E3B1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5μmol/l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9DF51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1.09 (0.88, 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D13ADD" w14:textId="25641DF9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p=0.46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CC2E9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25205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5590C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9F00F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F53E8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6C945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2DA39060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2305D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LFTs</w:t>
            </w:r>
          </w:p>
        </w:tc>
      </w:tr>
      <w:tr w:rsidR="003B069B" w:rsidRPr="0024083C" w14:paraId="24CF93E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E67E2D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Bilirubin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83733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5μmol/l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E8E4C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0.93 (0.79,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9D2BD6" w14:textId="0B4713A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p=0.39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A79B8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05EA9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04D82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E5266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FF669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1027B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866C5AD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6A069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AST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8CC558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 IU/l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7BBB0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0.91 (0.85,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C2D144" w14:textId="40C9B1E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E2C96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54B0D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0.93 (0.80, 1.08)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10BB5E" w14:textId="2FA49D6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p=0.31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F0AC6A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1318E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AE365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778EC3A4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BA482E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ALT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6FC761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10 IU/l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40B6B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0.90 (0.83,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AD9811" w14:textId="104776BF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p=0.00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AF9001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34495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0.97 (0.85, 1.12)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ED3875" w14:textId="59387E7E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9BDBC3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4A9A08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042F1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485DE269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F45F64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Alk Phos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FC600F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50 IU/l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FE0C66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1.10 (0.99,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2E5C93" w14:textId="20A3339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A2641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E6CDC0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70213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B6BBA7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49E7DB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50B5D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39063F3C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C3AB0A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Albumin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8570C0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5g/l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4378F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1.01 (0.83,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83DE36" w14:textId="5066C360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p=0.94</w:t>
            </w:r>
            <w:r w:rsidR="00011835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F0B8F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F41B5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CABDEF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E5836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AEE800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B33BB4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  <w:tr w:rsidR="003B069B" w:rsidRPr="0024083C" w14:paraId="10A89093" w14:textId="77777777" w:rsidTr="00EA7E66">
        <w:trPr>
          <w:cantSplit/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B4A847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i/>
                <w:iCs/>
                <w:sz w:val="20"/>
                <w:szCs w:val="20"/>
                <w:lang w:val="en-GB"/>
              </w:rPr>
              <w:t>C-rP</w:t>
            </w:r>
          </w:p>
        </w:tc>
      </w:tr>
      <w:tr w:rsidR="003B069B" w:rsidRPr="0024083C" w14:paraId="4CC8FA71" w14:textId="77777777" w:rsidTr="00EA7E66">
        <w:trPr>
          <w:cantSplit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BF16A5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lastRenderedPageBreak/>
              <w:t>CRP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D4771C" w14:textId="77777777" w:rsidR="003B069B" w:rsidRPr="0024083C" w:rsidRDefault="003B069B" w:rsidP="00EA7E66">
            <w:pPr>
              <w:spacing w:line="240" w:lineRule="auto"/>
              <w:jc w:val="left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per 50mg/l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EA255E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0.96 (0.88,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A869D5" w14:textId="11620C39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p=0.305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F0CC65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DE2B7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372A5C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460DE12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34196D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  <w:r w:rsidRPr="0024083C"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C04FF9" w14:textId="77777777" w:rsidR="003B069B" w:rsidRPr="0024083C" w:rsidRDefault="003B069B" w:rsidP="00EA7E66">
            <w:pPr>
              <w:spacing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val="en-GB"/>
              </w:rPr>
            </w:pPr>
          </w:p>
        </w:tc>
      </w:tr>
    </w:tbl>
    <w:p w14:paraId="44A52AD7" w14:textId="77777777" w:rsidR="001501E8" w:rsidRDefault="001501E8"/>
    <w:sectPr w:rsidR="001501E8" w:rsidSect="00832918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18"/>
    <w:rsid w:val="00001DAD"/>
    <w:rsid w:val="00005400"/>
    <w:rsid w:val="00011835"/>
    <w:rsid w:val="00014380"/>
    <w:rsid w:val="00027FFA"/>
    <w:rsid w:val="00036DDD"/>
    <w:rsid w:val="00054C1F"/>
    <w:rsid w:val="00070FF4"/>
    <w:rsid w:val="00086EB0"/>
    <w:rsid w:val="000B3D5A"/>
    <w:rsid w:val="000B6B15"/>
    <w:rsid w:val="000C1001"/>
    <w:rsid w:val="000C2FF7"/>
    <w:rsid w:val="000C5084"/>
    <w:rsid w:val="000C5310"/>
    <w:rsid w:val="000D4125"/>
    <w:rsid w:val="000D5AF2"/>
    <w:rsid w:val="000E0BF8"/>
    <w:rsid w:val="000E4F84"/>
    <w:rsid w:val="000E6E83"/>
    <w:rsid w:val="0011651C"/>
    <w:rsid w:val="00135C22"/>
    <w:rsid w:val="001501E8"/>
    <w:rsid w:val="00154720"/>
    <w:rsid w:val="001579F0"/>
    <w:rsid w:val="00193A51"/>
    <w:rsid w:val="001B155B"/>
    <w:rsid w:val="001B5C63"/>
    <w:rsid w:val="001C63E5"/>
    <w:rsid w:val="001D7239"/>
    <w:rsid w:val="0020243A"/>
    <w:rsid w:val="00223174"/>
    <w:rsid w:val="0022714E"/>
    <w:rsid w:val="00236779"/>
    <w:rsid w:val="002476F6"/>
    <w:rsid w:val="00251FF7"/>
    <w:rsid w:val="00267D56"/>
    <w:rsid w:val="00271B39"/>
    <w:rsid w:val="002724A7"/>
    <w:rsid w:val="00276002"/>
    <w:rsid w:val="00287899"/>
    <w:rsid w:val="00294168"/>
    <w:rsid w:val="002A4384"/>
    <w:rsid w:val="002C5811"/>
    <w:rsid w:val="002C60D4"/>
    <w:rsid w:val="002D060E"/>
    <w:rsid w:val="002D30F9"/>
    <w:rsid w:val="003116EE"/>
    <w:rsid w:val="00341139"/>
    <w:rsid w:val="00344D68"/>
    <w:rsid w:val="00361F3F"/>
    <w:rsid w:val="00367BBE"/>
    <w:rsid w:val="00380477"/>
    <w:rsid w:val="00382183"/>
    <w:rsid w:val="00395AAD"/>
    <w:rsid w:val="00397ED1"/>
    <w:rsid w:val="003B069B"/>
    <w:rsid w:val="003B4ABE"/>
    <w:rsid w:val="003C67F2"/>
    <w:rsid w:val="003C78DC"/>
    <w:rsid w:val="003D7BA2"/>
    <w:rsid w:val="003F1060"/>
    <w:rsid w:val="003F50B6"/>
    <w:rsid w:val="00411762"/>
    <w:rsid w:val="00417CB6"/>
    <w:rsid w:val="00420B2C"/>
    <w:rsid w:val="004332FD"/>
    <w:rsid w:val="0044160F"/>
    <w:rsid w:val="00474177"/>
    <w:rsid w:val="0048105D"/>
    <w:rsid w:val="00482ACD"/>
    <w:rsid w:val="00487794"/>
    <w:rsid w:val="004B1AE5"/>
    <w:rsid w:val="004B22CC"/>
    <w:rsid w:val="004B3D70"/>
    <w:rsid w:val="004B5FA1"/>
    <w:rsid w:val="004C67C5"/>
    <w:rsid w:val="00501F44"/>
    <w:rsid w:val="00520921"/>
    <w:rsid w:val="00523B76"/>
    <w:rsid w:val="0055458A"/>
    <w:rsid w:val="005F297A"/>
    <w:rsid w:val="006148F8"/>
    <w:rsid w:val="00625328"/>
    <w:rsid w:val="006321BF"/>
    <w:rsid w:val="00637182"/>
    <w:rsid w:val="0063740B"/>
    <w:rsid w:val="006574DA"/>
    <w:rsid w:val="00665CDB"/>
    <w:rsid w:val="00670F24"/>
    <w:rsid w:val="00676D80"/>
    <w:rsid w:val="0068302F"/>
    <w:rsid w:val="00684298"/>
    <w:rsid w:val="006866FA"/>
    <w:rsid w:val="006B103C"/>
    <w:rsid w:val="006C31FE"/>
    <w:rsid w:val="006D0879"/>
    <w:rsid w:val="006D5A06"/>
    <w:rsid w:val="0070491A"/>
    <w:rsid w:val="0071037F"/>
    <w:rsid w:val="00715FD5"/>
    <w:rsid w:val="00730BBE"/>
    <w:rsid w:val="00735051"/>
    <w:rsid w:val="0074271B"/>
    <w:rsid w:val="00743B11"/>
    <w:rsid w:val="00747E16"/>
    <w:rsid w:val="00750474"/>
    <w:rsid w:val="00750DED"/>
    <w:rsid w:val="00751845"/>
    <w:rsid w:val="007577D0"/>
    <w:rsid w:val="007614DB"/>
    <w:rsid w:val="0078496F"/>
    <w:rsid w:val="0078785E"/>
    <w:rsid w:val="007953FE"/>
    <w:rsid w:val="007969AC"/>
    <w:rsid w:val="007A2666"/>
    <w:rsid w:val="007D1FA8"/>
    <w:rsid w:val="007D6BC6"/>
    <w:rsid w:val="007D6E0D"/>
    <w:rsid w:val="007E326C"/>
    <w:rsid w:val="00810BCA"/>
    <w:rsid w:val="00813914"/>
    <w:rsid w:val="008139EC"/>
    <w:rsid w:val="008159BD"/>
    <w:rsid w:val="00815CAB"/>
    <w:rsid w:val="00824A95"/>
    <w:rsid w:val="00832918"/>
    <w:rsid w:val="008337D4"/>
    <w:rsid w:val="00833E6E"/>
    <w:rsid w:val="0083699B"/>
    <w:rsid w:val="008A3121"/>
    <w:rsid w:val="008A41F6"/>
    <w:rsid w:val="008A4DA8"/>
    <w:rsid w:val="008A6839"/>
    <w:rsid w:val="008B3FFD"/>
    <w:rsid w:val="008B6CA1"/>
    <w:rsid w:val="008C2771"/>
    <w:rsid w:val="008C4540"/>
    <w:rsid w:val="008D45A7"/>
    <w:rsid w:val="008F6A58"/>
    <w:rsid w:val="00900511"/>
    <w:rsid w:val="00910593"/>
    <w:rsid w:val="009119B5"/>
    <w:rsid w:val="00927A7B"/>
    <w:rsid w:val="009355C8"/>
    <w:rsid w:val="009418C6"/>
    <w:rsid w:val="0095081D"/>
    <w:rsid w:val="0096256D"/>
    <w:rsid w:val="0096349B"/>
    <w:rsid w:val="009662C3"/>
    <w:rsid w:val="0097732A"/>
    <w:rsid w:val="00982554"/>
    <w:rsid w:val="0098338A"/>
    <w:rsid w:val="009B7D68"/>
    <w:rsid w:val="009D4DE6"/>
    <w:rsid w:val="009E39EC"/>
    <w:rsid w:val="009E47CF"/>
    <w:rsid w:val="009E78AC"/>
    <w:rsid w:val="00A03CBD"/>
    <w:rsid w:val="00A15247"/>
    <w:rsid w:val="00A36321"/>
    <w:rsid w:val="00A62E32"/>
    <w:rsid w:val="00A64877"/>
    <w:rsid w:val="00A714EE"/>
    <w:rsid w:val="00A76009"/>
    <w:rsid w:val="00A806E4"/>
    <w:rsid w:val="00AB0F7F"/>
    <w:rsid w:val="00AB663B"/>
    <w:rsid w:val="00AC7720"/>
    <w:rsid w:val="00AD3950"/>
    <w:rsid w:val="00AE16E7"/>
    <w:rsid w:val="00AE36C0"/>
    <w:rsid w:val="00AE53FD"/>
    <w:rsid w:val="00AE5F76"/>
    <w:rsid w:val="00AE71A2"/>
    <w:rsid w:val="00AF774A"/>
    <w:rsid w:val="00B02FCC"/>
    <w:rsid w:val="00B14D46"/>
    <w:rsid w:val="00B20434"/>
    <w:rsid w:val="00B57AD0"/>
    <w:rsid w:val="00B71AF0"/>
    <w:rsid w:val="00B72F37"/>
    <w:rsid w:val="00B80B6A"/>
    <w:rsid w:val="00B902A3"/>
    <w:rsid w:val="00B910D9"/>
    <w:rsid w:val="00B957CD"/>
    <w:rsid w:val="00B971B9"/>
    <w:rsid w:val="00BA124B"/>
    <w:rsid w:val="00BA34D0"/>
    <w:rsid w:val="00BC288D"/>
    <w:rsid w:val="00BC41FA"/>
    <w:rsid w:val="00BD0E60"/>
    <w:rsid w:val="00C05A64"/>
    <w:rsid w:val="00C06960"/>
    <w:rsid w:val="00C1439C"/>
    <w:rsid w:val="00C46C65"/>
    <w:rsid w:val="00C52AFF"/>
    <w:rsid w:val="00C82025"/>
    <w:rsid w:val="00CA04A3"/>
    <w:rsid w:val="00CA2969"/>
    <w:rsid w:val="00CA4F36"/>
    <w:rsid w:val="00CA6088"/>
    <w:rsid w:val="00CF62D2"/>
    <w:rsid w:val="00D26F47"/>
    <w:rsid w:val="00D511D4"/>
    <w:rsid w:val="00D851CA"/>
    <w:rsid w:val="00DA3BD1"/>
    <w:rsid w:val="00DC6EDA"/>
    <w:rsid w:val="00DC6FAF"/>
    <w:rsid w:val="00DD144A"/>
    <w:rsid w:val="00DD4CCE"/>
    <w:rsid w:val="00DE276C"/>
    <w:rsid w:val="00DE32BD"/>
    <w:rsid w:val="00E00FF6"/>
    <w:rsid w:val="00E0526E"/>
    <w:rsid w:val="00E059D5"/>
    <w:rsid w:val="00E15F54"/>
    <w:rsid w:val="00E647A1"/>
    <w:rsid w:val="00E6600D"/>
    <w:rsid w:val="00EB6F1C"/>
    <w:rsid w:val="00EC1C2E"/>
    <w:rsid w:val="00EC42DD"/>
    <w:rsid w:val="00ED0D64"/>
    <w:rsid w:val="00EE1698"/>
    <w:rsid w:val="00EE586B"/>
    <w:rsid w:val="00F032A3"/>
    <w:rsid w:val="00F042DA"/>
    <w:rsid w:val="00F12866"/>
    <w:rsid w:val="00F30144"/>
    <w:rsid w:val="00F36377"/>
    <w:rsid w:val="00F40231"/>
    <w:rsid w:val="00F46CCC"/>
    <w:rsid w:val="00F478E6"/>
    <w:rsid w:val="00F67A6F"/>
    <w:rsid w:val="00F75AC9"/>
    <w:rsid w:val="00F8500A"/>
    <w:rsid w:val="00F911F2"/>
    <w:rsid w:val="00F919CA"/>
    <w:rsid w:val="00FB3404"/>
    <w:rsid w:val="00FB4F96"/>
    <w:rsid w:val="00FC7446"/>
    <w:rsid w:val="00FE31C7"/>
    <w:rsid w:val="127BD243"/>
    <w:rsid w:val="4EEB5F9A"/>
    <w:rsid w:val="5F8F8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01AD"/>
  <w15:chartTrackingRefBased/>
  <w15:docId w15:val="{D832C032-30B4-A449-A610-7304B0CB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18"/>
    <w:pPr>
      <w:spacing w:line="480" w:lineRule="auto"/>
      <w:jc w:val="both"/>
    </w:pPr>
    <w:rPr>
      <w:rFonts w:ascii="Times New Roman" w:eastAsiaTheme="minorEastAsia" w:hAnsi="Times New Roman" w:cs="Times New Roman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ABE"/>
    <w:pPr>
      <w:keepNext/>
      <w:keepLines/>
      <w:spacing w:before="360" w:after="80" w:line="360" w:lineRule="auto"/>
      <w:outlineLvl w:val="0"/>
    </w:pPr>
    <w:rPr>
      <w:rFonts w:eastAsiaTheme="majorEastAsia"/>
      <w:b/>
      <w:bCs/>
      <w:sz w:val="40"/>
      <w:szCs w:val="40"/>
      <w:shd w:val="clear" w:color="auto" w:fill="FFFFFF"/>
      <w:lang w:val="en-MY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4ABE"/>
    <w:pPr>
      <w:keepNext/>
      <w:keepLines/>
      <w:spacing w:before="160" w:after="80" w:line="360" w:lineRule="auto"/>
      <w:outlineLvl w:val="1"/>
    </w:pPr>
    <w:rPr>
      <w:rFonts w:eastAsia="DengXian"/>
      <w:b/>
      <w:bCs/>
      <w:sz w:val="32"/>
      <w:szCs w:val="32"/>
      <w:shd w:val="clear" w:color="auto" w:fill="FFFFFF"/>
      <w:lang w:val="en-MY" w:eastAsia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B4ABE"/>
    <w:pPr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18"/>
    <w:pPr>
      <w:keepNext/>
      <w:keepLines/>
      <w:spacing w:before="80" w:after="40" w:line="36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hd w:val="clear" w:color="auto" w:fill="FFFFFF"/>
      <w:lang w:val="en-MY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18"/>
    <w:pPr>
      <w:keepNext/>
      <w:keepLines/>
      <w:spacing w:before="80" w:after="40" w:line="36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hd w:val="clear" w:color="auto" w:fill="FFFFFF"/>
      <w:lang w:val="en-MY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18"/>
    <w:pPr>
      <w:keepNext/>
      <w:keepLines/>
      <w:spacing w:before="40" w:line="36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hd w:val="clear" w:color="auto" w:fill="FFFFFF"/>
      <w:lang w:val="en-MY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18"/>
    <w:pPr>
      <w:keepNext/>
      <w:keepLines/>
      <w:spacing w:before="40" w:line="36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hd w:val="clear" w:color="auto" w:fill="FFFFFF"/>
      <w:lang w:val="en-MY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18"/>
    <w:pPr>
      <w:keepNext/>
      <w:keepLines/>
      <w:spacing w:line="36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hd w:val="clear" w:color="auto" w:fill="FFFFFF"/>
      <w:lang w:val="en-MY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18"/>
    <w:pPr>
      <w:keepNext/>
      <w:keepLines/>
      <w:spacing w:line="36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hd w:val="clear" w:color="auto" w:fill="FFFFFF"/>
      <w:lang w:val="en-MY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ABE"/>
    <w:rPr>
      <w:rFonts w:ascii="Times New Roman" w:eastAsiaTheme="majorEastAsia" w:hAnsi="Times New Roman" w:cs="Times New Roman"/>
      <w:b/>
      <w:bCs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B4ABE"/>
    <w:rPr>
      <w:rFonts w:ascii="Times New Roman" w:eastAsia="DengXian" w:hAnsi="Times New Roman" w:cs="Times New Roman"/>
      <w:b/>
      <w:bCs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B4ABE"/>
    <w:rPr>
      <w:rFonts w:ascii="Times New Roman" w:eastAsia="DengXian" w:hAnsi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FFFFFF"/>
      <w:lang w:val="en-MY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32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18"/>
    <w:pPr>
      <w:numPr>
        <w:ilvl w:val="1"/>
      </w:numPr>
      <w:spacing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shd w:val="clear" w:color="auto" w:fill="FFFFFF"/>
      <w:lang w:val="en-MY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32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18"/>
    <w:pPr>
      <w:spacing w:before="160" w:after="160" w:line="360" w:lineRule="auto"/>
      <w:jc w:val="center"/>
    </w:pPr>
    <w:rPr>
      <w:rFonts w:eastAsiaTheme="minorHAnsi"/>
      <w:i/>
      <w:iCs/>
      <w:color w:val="404040" w:themeColor="text1" w:themeTint="BF"/>
      <w:shd w:val="clear" w:color="auto" w:fill="FFFFFF"/>
      <w:lang w:val="en-MY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32918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18"/>
    <w:pPr>
      <w:spacing w:line="360" w:lineRule="auto"/>
      <w:ind w:left="720"/>
      <w:contextualSpacing/>
    </w:pPr>
    <w:rPr>
      <w:rFonts w:eastAsiaTheme="minorHAnsi"/>
      <w:shd w:val="clear" w:color="auto" w:fill="FFFFFF"/>
      <w:lang w:val="en-MY" w:eastAsia="en-US"/>
    </w:rPr>
  </w:style>
  <w:style w:type="character" w:styleId="IntenseEmphasis">
    <w:name w:val="Intense Emphasis"/>
    <w:basedOn w:val="DefaultParagraphFont"/>
    <w:uiPriority w:val="21"/>
    <w:qFormat/>
    <w:rsid w:val="008329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/>
      <w:i/>
      <w:iCs/>
      <w:color w:val="0F4761" w:themeColor="accent1" w:themeShade="BF"/>
      <w:shd w:val="clear" w:color="auto" w:fill="FFFFFF"/>
      <w:lang w:val="en-MY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18"/>
    <w:rPr>
      <w:rFonts w:ascii="Times New Roman" w:hAnsi="Times New Roman"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1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32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1434</Words>
  <Characters>8175</Characters>
  <Application>Microsoft Office Word</Application>
  <DocSecurity>0</DocSecurity>
  <Lines>68</Lines>
  <Paragraphs>19</Paragraphs>
  <ScaleCrop>false</ScaleCrop>
  <Company/>
  <LinksUpToDate>false</LinksUpToDate>
  <CharactersWithSpaces>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Kamdar (PGR)</dc:creator>
  <cp:keywords/>
  <dc:description/>
  <cp:lastModifiedBy>Anna Kamdar (PGR)</cp:lastModifiedBy>
  <cp:revision>23</cp:revision>
  <dcterms:created xsi:type="dcterms:W3CDTF">2025-06-09T14:09:00Z</dcterms:created>
  <dcterms:modified xsi:type="dcterms:W3CDTF">2025-11-19T19:43:00Z</dcterms:modified>
</cp:coreProperties>
</file>