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DBCA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Times New Roman" w:hAnsi="Times New Roman" w:eastAsia="等线" w:cs="Times New Roman"/>
          <w:kern w:val="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 xml:space="preserve">VIF </w:t>
      </w:r>
      <w:r>
        <w:rPr>
          <w:rFonts w:hint="eastAsia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>value</w:t>
      </w: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t xml:space="preserve"> for multicollinearity checking.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608D4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right w:val="nil"/>
            </w:tcBorders>
          </w:tcPr>
          <w:p w14:paraId="1170E1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Factors</w:t>
            </w:r>
          </w:p>
        </w:tc>
        <w:tc>
          <w:tcPr>
            <w:tcW w:w="2841" w:type="dxa"/>
            <w:tcBorders>
              <w:left w:val="nil"/>
              <w:right w:val="nil"/>
            </w:tcBorders>
          </w:tcPr>
          <w:p w14:paraId="1CD001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Unadjusted VIF value</w:t>
            </w:r>
          </w:p>
        </w:tc>
        <w:tc>
          <w:tcPr>
            <w:tcW w:w="2841" w:type="dxa"/>
            <w:tcBorders>
              <w:left w:val="nil"/>
              <w:right w:val="nil"/>
            </w:tcBorders>
          </w:tcPr>
          <w:p w14:paraId="0C5067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Adjusted VIF value*</w:t>
            </w:r>
          </w:p>
        </w:tc>
      </w:tr>
      <w:tr w14:paraId="7E93E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left w:val="nil"/>
              <w:bottom w:val="nil"/>
              <w:right w:val="nil"/>
            </w:tcBorders>
          </w:tcPr>
          <w:p w14:paraId="3FDCC9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Fever</w:t>
            </w:r>
          </w:p>
        </w:tc>
        <w:tc>
          <w:tcPr>
            <w:tcW w:w="2841" w:type="dxa"/>
            <w:tcBorders>
              <w:left w:val="nil"/>
              <w:bottom w:val="nil"/>
              <w:right w:val="nil"/>
            </w:tcBorders>
          </w:tcPr>
          <w:p w14:paraId="306B42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1.110</w:t>
            </w:r>
          </w:p>
        </w:tc>
        <w:tc>
          <w:tcPr>
            <w:tcW w:w="2841" w:type="dxa"/>
            <w:tcBorders>
              <w:left w:val="nil"/>
              <w:bottom w:val="nil"/>
              <w:right w:val="nil"/>
            </w:tcBorders>
          </w:tcPr>
          <w:p w14:paraId="696A44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1.098</w:t>
            </w:r>
          </w:p>
        </w:tc>
      </w:tr>
      <w:tr w14:paraId="6D670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5A20CD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PJP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323F2B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1.075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20EB15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1.073</w:t>
            </w:r>
          </w:p>
        </w:tc>
      </w:tr>
      <w:tr w14:paraId="45BA5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1DAED0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sz w:val="21"/>
                <w:szCs w:val="22"/>
                <w:lang w:val="en-US" w:eastAsia="zh-CN" w:bidi="ar"/>
              </w:rPr>
              <w:t>Neutrophil percentage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387C22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1.273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05D8D3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1.269</w:t>
            </w:r>
          </w:p>
        </w:tc>
      </w:tr>
      <w:tr w14:paraId="4DEC6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08521E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sz w:val="21"/>
                <w:szCs w:val="22"/>
                <w:lang w:val="en-US" w:eastAsia="zh-CN" w:bidi="ar"/>
              </w:rPr>
              <w:t>Hemoglobin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741DFF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1.495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55DF7F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1.448</w:t>
            </w:r>
          </w:p>
        </w:tc>
      </w:tr>
      <w:tr w14:paraId="1F72F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36BF34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sz w:val="21"/>
                <w:szCs w:val="22"/>
                <w:lang w:val="en-US" w:eastAsia="zh-CN" w:bidi="ar"/>
              </w:rPr>
              <w:t>Platelet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E120B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1.425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5B4626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1.398</w:t>
            </w:r>
          </w:p>
        </w:tc>
      </w:tr>
      <w:tr w14:paraId="06929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6AE344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ALT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6AC07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4.472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5B662D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286F1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7FCD28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AST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4FE6CE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7.455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FEB59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2.093</w:t>
            </w:r>
          </w:p>
        </w:tc>
      </w:tr>
      <w:tr w14:paraId="4047B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098BCE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AST/ALT ratio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22F1F5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3.800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0CAD0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1.854</w:t>
            </w:r>
          </w:p>
        </w:tc>
      </w:tr>
      <w:tr w14:paraId="4008B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3F5C2F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Albumin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C33E4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1.644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166DEB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1.626</w:t>
            </w:r>
          </w:p>
        </w:tc>
      </w:tr>
      <w:tr w14:paraId="797D5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285AB0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Total bilirubin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5F86F4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1.744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3F135A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1.708</w:t>
            </w:r>
          </w:p>
        </w:tc>
      </w:tr>
      <w:tr w14:paraId="11928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14:paraId="198B31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sz w:val="21"/>
                <w:szCs w:val="22"/>
                <w:lang w:val="en-US" w:eastAsia="zh-CN" w:bidi="ar"/>
              </w:rPr>
              <w:t>C-reactive protein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6F8D15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1.326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</w:tcPr>
          <w:p w14:paraId="6117AB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1.322</w:t>
            </w:r>
          </w:p>
        </w:tc>
      </w:tr>
      <w:tr w14:paraId="281B5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nil"/>
              <w:left w:val="nil"/>
              <w:right w:val="nil"/>
            </w:tcBorders>
          </w:tcPr>
          <w:p w14:paraId="60C205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sz w:val="21"/>
                <w:szCs w:val="22"/>
                <w:lang w:val="en-US" w:eastAsia="zh-CN" w:bidi="ar"/>
              </w:rPr>
              <w:t>CD4</w:t>
            </w:r>
            <w:r>
              <w:rPr>
                <w:rFonts w:hint="default" w:ascii="Times New Roman" w:hAnsi="Times New Roman" w:eastAsia="等线" w:cs="Times New Roman"/>
                <w:sz w:val="21"/>
                <w:szCs w:val="22"/>
                <w:vertAlign w:val="superscript"/>
                <w:lang w:val="en-US" w:eastAsia="zh-CN" w:bidi="ar"/>
              </w:rPr>
              <w:t>+</w:t>
            </w:r>
            <w:r>
              <w:rPr>
                <w:rFonts w:hint="default" w:ascii="Times New Roman" w:hAnsi="Times New Roman" w:eastAsia="等线" w:cs="Times New Roman"/>
                <w:sz w:val="21"/>
                <w:szCs w:val="22"/>
                <w:lang w:val="en-US" w:eastAsia="zh-CN" w:bidi="ar"/>
              </w:rPr>
              <w:t xml:space="preserve"> T cells</w:t>
            </w:r>
          </w:p>
        </w:tc>
        <w:tc>
          <w:tcPr>
            <w:tcW w:w="2841" w:type="dxa"/>
            <w:tcBorders>
              <w:top w:val="nil"/>
              <w:left w:val="nil"/>
              <w:right w:val="nil"/>
            </w:tcBorders>
          </w:tcPr>
          <w:p w14:paraId="2B12EE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1.112</w:t>
            </w:r>
          </w:p>
        </w:tc>
        <w:tc>
          <w:tcPr>
            <w:tcW w:w="2841" w:type="dxa"/>
            <w:tcBorders>
              <w:top w:val="nil"/>
              <w:left w:val="nil"/>
              <w:right w:val="nil"/>
            </w:tcBorders>
          </w:tcPr>
          <w:p w14:paraId="4BE25C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1.110</w:t>
            </w:r>
          </w:p>
        </w:tc>
      </w:tr>
    </w:tbl>
    <w:p w14:paraId="770D454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color w:val="404040"/>
          <w:kern w:val="2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Abbreviations: </w:t>
      </w:r>
      <w:r>
        <w:rPr>
          <w:rFonts w:hint="eastAsia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VIF, Variance inflation factor; </w:t>
      </w:r>
      <w:r>
        <w:rPr>
          <w:rFonts w:hint="default" w:ascii="Times New Roman" w:hAnsi="Times New Roman" w:eastAsia="等线" w:cs="Times New Roman"/>
          <w:color w:val="404040"/>
          <w:kern w:val="2"/>
          <w:sz w:val="21"/>
          <w:szCs w:val="21"/>
          <w:lang w:val="en-US" w:eastAsia="zh-CN" w:bidi="ar"/>
        </w:rPr>
        <w:t xml:space="preserve">PJP, </w:t>
      </w:r>
      <w:r>
        <w:rPr>
          <w:rFonts w:hint="default" w:ascii="Times New Roman" w:hAnsi="Times New Roman" w:eastAsia="等线" w:cs="Times New Roman"/>
          <w:i/>
          <w:iCs/>
          <w:kern w:val="2"/>
          <w:sz w:val="21"/>
          <w:szCs w:val="21"/>
          <w:lang w:val="en-US" w:eastAsia="zh-CN" w:bidi="ar"/>
        </w:rPr>
        <w:t>Pneumocystis jirovecii</w:t>
      </w:r>
      <w:r>
        <w:rPr>
          <w:rFonts w:hint="default" w:ascii="Times New Roman" w:hAnsi="Times New Roman" w:eastAsia="等线" w:cs="Times New Roman"/>
          <w:color w:val="404040"/>
          <w:kern w:val="2"/>
          <w:sz w:val="21"/>
          <w:szCs w:val="21"/>
          <w:lang w:val="en-US" w:eastAsia="zh-CN" w:bidi="ar"/>
        </w:rPr>
        <w:t xml:space="preserve"> pneumonia; 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ALT, </w:t>
      </w:r>
      <w:r>
        <w:rPr>
          <w:rFonts w:hint="default" w:ascii="Times New Roman" w:hAnsi="Times New Roman" w:eastAsia="等线" w:cs="Times New Roman"/>
          <w:color w:val="404040"/>
          <w:kern w:val="2"/>
          <w:sz w:val="21"/>
          <w:szCs w:val="21"/>
          <w:lang w:val="en-US" w:eastAsia="zh-CN" w:bidi="ar"/>
        </w:rPr>
        <w:t>alanine aminotransferase;</w:t>
      </w:r>
      <w:r>
        <w:rPr>
          <w:rFonts w:hint="default" w:ascii="Times New Roman" w:hAnsi="Times New Roman" w:eastAsia="等线" w:cs="Times New Roman"/>
          <w:kern w:val="2"/>
          <w:sz w:val="21"/>
          <w:szCs w:val="21"/>
          <w:lang w:val="en-US" w:eastAsia="zh-CN" w:bidi="ar"/>
        </w:rPr>
        <w:t xml:space="preserve"> AST, </w:t>
      </w:r>
      <w:r>
        <w:rPr>
          <w:rFonts w:hint="default" w:ascii="Times New Roman" w:hAnsi="Times New Roman" w:eastAsia="等线" w:cs="Times New Roman"/>
          <w:color w:val="404040"/>
          <w:kern w:val="2"/>
          <w:sz w:val="21"/>
          <w:szCs w:val="21"/>
          <w:lang w:val="en-US" w:eastAsia="zh-CN" w:bidi="ar"/>
        </w:rPr>
        <w:t>aspartate aminotransferase.</w:t>
      </w:r>
    </w:p>
    <w:p w14:paraId="1DFFC36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等线" w:cs="Times New Roman"/>
          <w:color w:val="404040"/>
          <w:kern w:val="2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等线" w:cs="Times New Roman"/>
          <w:color w:val="404040"/>
          <w:kern w:val="2"/>
          <w:sz w:val="21"/>
          <w:szCs w:val="21"/>
          <w:lang w:val="en-US" w:eastAsia="zh-CN" w:bidi="ar"/>
        </w:rPr>
        <w:t>*adjusted ALT.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37F03430"/>
    <w:rsid w:val="4F3002A6"/>
    <w:rsid w:val="73BB7505"/>
    <w:rsid w:val="7E72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semiHidden="0" w:name="heading 1"/>
    <w:lsdException w:uiPriority="99" w:semiHidden="0" w:name="heading 2"/>
    <w:lsdException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454</Characters>
  <Lines>0</Lines>
  <Paragraphs>0</Paragraphs>
  <TotalTime>8</TotalTime>
  <ScaleCrop>false</ScaleCrop>
  <LinksUpToDate>false</LinksUpToDate>
  <CharactersWithSpaces>483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2025-10-15T06:43:00Z</dcterms:created>
  <dc:creator>25055</dc:creator>
  <cp:lastModifiedBy>mxg</cp:lastModifiedBy>
  <dcterms:modified xsi:type="dcterms:W3CDTF">2025-10-19T04:17:42Z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eyJoZGlkIjoiMGU4MGYwZWQxZDNmMTUwMzZiNGRkMGIzNDE0ZGY2YjEiLCJ1c2VySWQiOiIyNTE4NzU3ODMifQ==</vt:lpwstr>
  </property>
  <property fmtid="{D5CDD505-2E9C-101B-9397-08002B2CF9AE}" pid="4" name="ICV">
    <vt:lpwstr>A4C562676CB14B51BA6308422AD6BE17_12</vt:lpwstr>
  </property>
</Properties>
</file>