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4EBFA">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bidi="ar"/>
        </w:rPr>
      </w:pPr>
      <w:r>
        <w:rPr>
          <w:rFonts w:hint="eastAsia" w:eastAsia="宋体"/>
          <w:b/>
          <w:bCs w:val="0"/>
          <w:sz w:val="24"/>
          <w:szCs w:val="24"/>
          <w:lang w:val="en-US" w:eastAsia="zh-CN" w:bidi="ar"/>
        </w:rPr>
        <w:t>Appendix 1. Operation Methods Of TST, C-TST, And IGRAs</w:t>
      </w:r>
    </w:p>
    <w:p w14:paraId="406080A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i/>
          <w:iCs/>
          <w:sz w:val="24"/>
          <w:szCs w:val="24"/>
          <w:lang w:val="en-US" w:eastAsia="zh-CN" w:bidi="ar"/>
        </w:rPr>
      </w:pPr>
    </w:p>
    <w:p w14:paraId="5A7A346E">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i/>
          <w:iCs/>
          <w:sz w:val="24"/>
          <w:szCs w:val="24"/>
          <w:lang w:val="en-US" w:eastAsia="zh-CN" w:bidi="ar"/>
        </w:rPr>
      </w:pPr>
      <w:r>
        <w:rPr>
          <w:rFonts w:hint="eastAsia" w:eastAsia="宋体"/>
          <w:b w:val="0"/>
          <w:bCs/>
          <w:i/>
          <w:iCs/>
          <w:sz w:val="24"/>
          <w:szCs w:val="24"/>
          <w:lang w:val="en-US" w:eastAsia="zh-CN" w:bidi="ar"/>
        </w:rPr>
        <w:t xml:space="preserve">1.1 </w:t>
      </w:r>
      <w:r>
        <w:rPr>
          <w:rFonts w:hint="default" w:eastAsia="宋体"/>
          <w:b w:val="0"/>
          <w:bCs/>
          <w:i/>
          <w:iCs/>
          <w:sz w:val="24"/>
          <w:szCs w:val="24"/>
          <w:lang w:val="en-US" w:eastAsia="zh-CN" w:bidi="ar"/>
        </w:rPr>
        <w:t>TST</w:t>
      </w:r>
    </w:p>
    <w:p w14:paraId="6DF6F31F">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bidi="ar"/>
        </w:rPr>
      </w:pPr>
      <w:r>
        <w:rPr>
          <w:rFonts w:hint="default" w:eastAsia="宋体"/>
          <w:b w:val="0"/>
          <w:bCs/>
          <w:sz w:val="24"/>
          <w:szCs w:val="24"/>
          <w:lang w:val="en-US" w:eastAsia="zh-CN" w:bidi="ar"/>
        </w:rPr>
        <w:t>With the previously reported methods of operation and observation</w:t>
      </w:r>
      <w:r>
        <w:rPr>
          <w:rFonts w:hint="eastAsia" w:eastAsia="宋体"/>
          <w:b w:val="0"/>
          <w:bCs/>
          <w:sz w:val="24"/>
          <w:szCs w:val="24"/>
          <w:lang w:val="en-US" w:eastAsia="zh-CN" w:bidi="ar"/>
        </w:rPr>
        <w:t>,</w:t>
      </w:r>
      <w:r>
        <w:rPr>
          <w:rFonts w:hint="eastAsia" w:eastAsia="宋体"/>
          <w:b w:val="0"/>
          <w:bCs/>
          <w:sz w:val="24"/>
          <w:szCs w:val="24"/>
          <w:lang w:val="en-US" w:eastAsia="zh-CN" w:bidi="ar"/>
        </w:rPr>
        <w:fldChar w:fldCharType="begin"/>
      </w:r>
      <w:r>
        <w:rPr>
          <w:rFonts w:hint="eastAsia" w:eastAsia="宋体"/>
          <w:b w:val="0"/>
          <w:bCs/>
          <w:sz w:val="24"/>
          <w:szCs w:val="24"/>
          <w:lang w:val="en-US" w:eastAsia="zh-CN" w:bidi="ar"/>
        </w:rPr>
        <w:instrText xml:space="preserve"> ADDIN EN.CITE &lt;EndNote&gt;&lt;Cite&gt;&lt;Author&gt;Yang Y&lt;/Author&gt;&lt;Year&gt;2022&lt;/Year&gt;&lt;RecNum&gt;796&lt;/RecNum&gt;&lt;DisplayText&gt;&lt;style face="superscript"&gt;1&lt;/style&gt;&lt;/DisplayText&gt;&lt;record&gt;&lt;rec-number&gt;796&lt;/rec-number&gt;&lt;foreign-keys&gt;&lt;key app="EN" db-id="sx5spraa0zdpwcefrenxps9tadrf9xrax55f" timestamp="1739858297"&gt;796&lt;/key&gt;&lt;/foreign-keys&gt;&lt;ref-type name="Journal Article"&gt;17&lt;/ref-type&gt;&lt;contributors&gt;&lt;authors&gt;&lt;author&gt;Yang Y, Fang Z, Huang W, Zhang H, Luo S, Lin S, Li S, Lu S.&lt;/author&gt;&lt;/authors&gt;&lt;/contributors&gt;&lt;titles&gt;&lt;title&gt;Safety of a Novel ESAT6-CFP10 skin test compared with tuberculin skin test in a double-blind, randomized, controlled study.&lt;/title&gt;&lt;secondary-title&gt;BMC Infect Dis&lt;/secondary-title&gt;&lt;/titles&gt;&lt;periodical&gt;&lt;full-title&gt;BMC Infect Dis&lt;/full-title&gt;&lt;/periodical&gt;&lt;pages&gt;780&lt;/pages&gt;&lt;volume&gt;22&lt;/volume&gt;&lt;number&gt;1&lt;/number&gt;&lt;dates&gt;&lt;year&gt;2022&lt;/year&gt;&lt;/dates&gt;&lt;urls&gt;&lt;/urls&gt;&lt;electronic-resource-num&gt;10.1186/s12879-022-07765-w.&lt;/electronic-resource-num&gt;&lt;/record&gt;&lt;/Cite&gt;&lt;/EndNote&gt;</w:instrText>
      </w:r>
      <w:r>
        <w:rPr>
          <w:rFonts w:hint="eastAsia" w:eastAsia="宋体"/>
          <w:b w:val="0"/>
          <w:bCs/>
          <w:sz w:val="24"/>
          <w:szCs w:val="24"/>
          <w:lang w:val="en-US" w:eastAsia="zh-CN" w:bidi="ar"/>
        </w:rPr>
        <w:fldChar w:fldCharType="separate"/>
      </w:r>
      <w:r>
        <w:rPr>
          <w:rFonts w:hint="eastAsia" w:ascii="Times New Roman" w:hAnsi="Times New Roman" w:eastAsia="宋体" w:cs="Times New Roman"/>
          <w:b w:val="0"/>
          <w:bCs/>
          <w:kern w:val="2"/>
          <w:sz w:val="24"/>
          <w:szCs w:val="24"/>
          <w:vertAlign w:val="superscript"/>
          <w:lang w:val="en-US" w:eastAsia="zh-CN" w:bidi="ar"/>
        </w:rPr>
        <w:t>1</w:t>
      </w:r>
      <w:r>
        <w:rPr>
          <w:rFonts w:hint="eastAsia" w:eastAsia="宋体"/>
          <w:b w:val="0"/>
          <w:bCs/>
          <w:sz w:val="24"/>
          <w:szCs w:val="24"/>
          <w:lang w:val="en-US" w:eastAsia="zh-CN" w:bidi="ar"/>
        </w:rPr>
        <w:fldChar w:fldCharType="end"/>
      </w:r>
      <w:r>
        <w:rPr>
          <w:rFonts w:hint="default" w:eastAsia="宋体"/>
          <w:b w:val="0"/>
          <w:bCs/>
          <w:sz w:val="24"/>
          <w:szCs w:val="24"/>
          <w:lang w:val="en-US" w:eastAsia="zh-CN" w:bidi="ar"/>
        </w:rPr>
        <w:t xml:space="preserve"> one selected subject was injected by a trained professional using the Mantoux technique.</w:t>
      </w:r>
      <w:r>
        <w:rPr>
          <w:rFonts w:hint="default" w:eastAsia="宋体"/>
          <w:b w:val="0"/>
          <w:bCs/>
          <w:sz w:val="24"/>
          <w:szCs w:val="24"/>
          <w:lang w:val="en-US" w:eastAsia="zh-CN" w:bidi="ar"/>
        </w:rPr>
        <w:fldChar w:fldCharType="begin"/>
      </w:r>
      <w:r>
        <w:rPr>
          <w:rFonts w:hint="eastAsia" w:eastAsia="宋体"/>
          <w:b w:val="0"/>
          <w:bCs/>
          <w:sz w:val="24"/>
          <w:szCs w:val="24"/>
          <w:lang w:val="en-US" w:eastAsia="zh-CN" w:bidi="ar"/>
        </w:rPr>
        <w:instrText xml:space="preserve"> ADDIN EN.CITE &lt;EndNote&gt;&lt;Cite&gt;&lt;Author&gt;Kittikraisak W&lt;/Author&gt;&lt;Year&gt;2012&lt;/Year&gt;&lt;RecNum&gt;772&lt;/RecNum&gt;&lt;DisplayText&gt;&lt;style face="superscript"&gt;2&lt;/style&gt;&lt;/DisplayText&gt;&lt;record&gt;&lt;rec-number&gt;772&lt;/rec-number&gt;&lt;foreign-keys&gt;&lt;key app="EN" db-id="sx5spraa0zdpwcefrenxps9tadrf9xrax55f" timestamp="1739079087"&gt;772&lt;/key&gt;&lt;/foreign-keys&gt;&lt;ref-type name="Journal Article"&gt;17&lt;/ref-type&gt;&lt;contributors&gt;&lt;authors&gt;&lt;author&gt;Kittikraisak W, Kingkaew P, Teerawattananon Y, Yothasamut J, Natesuwan S, Manosuthi W, Chongsuvivatwong V, Whitehead SJ.&lt;/author&gt;&lt;/authors&gt;&lt;/contributors&gt;&lt;titles&gt;&lt;title&gt;Health related quality of life among patients with tuberculosis and HIV in Thailand.&lt;/title&gt;&lt;secondary-title&gt;PLoS One&lt;/secondary-title&gt;&lt;/titles&gt;&lt;periodical&gt;&lt;full-title&gt;PLoS ONE&lt;/full-title&gt;&lt;/periodical&gt;&lt;pages&gt;e29775&lt;/pages&gt;&lt;volume&gt;7&lt;/volume&gt;&lt;number&gt;1&lt;/number&gt;&lt;dates&gt;&lt;year&gt;2012&lt;/year&gt;&lt;/dates&gt;&lt;urls&gt;&lt;/urls&gt;&lt;electronic-resource-num&gt;10.1371/journal.pone.0029775&lt;/electronic-resource-num&gt;&lt;/record&gt;&lt;/Cite&gt;&lt;/EndNote&gt;</w:instrText>
      </w:r>
      <w:r>
        <w:rPr>
          <w:rFonts w:hint="default" w:eastAsia="宋体"/>
          <w:b w:val="0"/>
          <w:bCs/>
          <w:sz w:val="24"/>
          <w:szCs w:val="24"/>
          <w:lang w:val="en-US" w:eastAsia="zh-CN" w:bidi="ar"/>
        </w:rPr>
        <w:fldChar w:fldCharType="separate"/>
      </w:r>
      <w:r>
        <w:rPr>
          <w:rFonts w:hint="eastAsia" w:ascii="Times New Roman" w:hAnsi="Times New Roman" w:eastAsia="宋体" w:cs="Times New Roman"/>
          <w:b w:val="0"/>
          <w:bCs/>
          <w:kern w:val="2"/>
          <w:sz w:val="24"/>
          <w:szCs w:val="24"/>
          <w:vertAlign w:val="superscript"/>
          <w:lang w:val="en-US" w:eastAsia="zh-CN" w:bidi="ar"/>
        </w:rPr>
        <w:t>2</w:t>
      </w:r>
      <w:r>
        <w:rPr>
          <w:rFonts w:hint="default" w:eastAsia="宋体"/>
          <w:b w:val="0"/>
          <w:bCs/>
          <w:sz w:val="24"/>
          <w:szCs w:val="24"/>
          <w:lang w:val="en-US" w:eastAsia="zh-CN" w:bidi="ar"/>
        </w:rPr>
        <w:fldChar w:fldCharType="end"/>
      </w:r>
      <w:r>
        <w:rPr>
          <w:rFonts w:hint="default" w:eastAsia="宋体"/>
          <w:b w:val="0"/>
          <w:bCs/>
          <w:sz w:val="24"/>
          <w:szCs w:val="24"/>
          <w:highlight w:val="yellow"/>
          <w:lang w:val="en-US" w:eastAsia="zh-CN" w:bidi="ar"/>
        </w:rPr>
        <w:t xml:space="preserve"> It is considered MTB infection in the areas where BCG vaccination was carried out and/or where MTB infection was not endemic when the mean diameter exceeds 10mm</w:t>
      </w:r>
      <w:r>
        <w:rPr>
          <w:rFonts w:hint="default" w:eastAsia="宋体"/>
          <w:b w:val="0"/>
          <w:bCs/>
          <w:sz w:val="24"/>
          <w:szCs w:val="24"/>
          <w:lang w:val="en-US" w:eastAsia="zh-CN" w:bidi="ar"/>
        </w:rPr>
        <w:t>.</w:t>
      </w:r>
      <w:r>
        <w:rPr>
          <w:rFonts w:hint="default" w:eastAsia="宋体"/>
          <w:b w:val="0"/>
          <w:bCs/>
          <w:sz w:val="24"/>
          <w:szCs w:val="24"/>
          <w:lang w:val="en-US" w:eastAsia="zh-CN" w:bidi="ar"/>
        </w:rPr>
        <w:fldChar w:fldCharType="begin"/>
      </w:r>
      <w:r>
        <w:rPr>
          <w:rFonts w:hint="eastAsia" w:eastAsia="宋体"/>
          <w:b w:val="0"/>
          <w:bCs/>
          <w:sz w:val="24"/>
          <w:szCs w:val="24"/>
          <w:lang w:val="en-US" w:eastAsia="zh-CN" w:bidi="ar"/>
        </w:rPr>
        <w:instrText xml:space="preserve"> ADDIN EN.CITE &lt;EndNote&gt;&lt;Cite&gt;&lt;Author&gt;China&lt;/Author&gt;&lt;Year&gt;2017&lt;/Year&gt;&lt;RecNum&gt;773&lt;/RecNum&gt;&lt;DisplayText&gt;&lt;style face="superscript"&gt;3&lt;/style&gt;&lt;/DisplayText&gt;&lt;record&gt;&lt;rec-number&gt;773&lt;/rec-number&gt;&lt;foreign-keys&gt;&lt;key app="EN" db-id="sx5spraa0zdpwcefrenxps9tadrf9xrax55f" timestamp="1739079171"&gt;773&lt;/key&gt;&lt;/foreign-keys&gt;&lt;ref-type name="Journal Article"&gt;17&lt;/ref-type&gt;&lt;contributors&gt;&lt;authors&gt;&lt;author&gt;National Health and Family Planning Commission of the People’s Republic of China&lt;/author&gt;&lt;/authors&gt;&lt;/contributors&gt;&lt;titles&gt;&lt;title&gt;Diagnosis for pulmonary tuberculosis: WS 288-2017&lt;/title&gt;&lt;secondary-title&gt;Beijing: Standards Press of China&lt;/secondary-title&gt;&lt;/titles&gt;&lt;periodical&gt;&lt;full-title&gt;Beijing: Standards Press of China&lt;/full-title&gt;&lt;/periodical&gt;&lt;dates&gt;&lt;year&gt;2017&lt;/year&gt;&lt;/dates&gt;&lt;urls&gt;&lt;/urls&gt;&lt;/record&gt;&lt;/Cite&gt;&lt;/EndNote&gt;</w:instrText>
      </w:r>
      <w:r>
        <w:rPr>
          <w:rFonts w:hint="default" w:eastAsia="宋体"/>
          <w:b w:val="0"/>
          <w:bCs/>
          <w:sz w:val="24"/>
          <w:szCs w:val="24"/>
          <w:lang w:val="en-US" w:eastAsia="zh-CN" w:bidi="ar"/>
        </w:rPr>
        <w:fldChar w:fldCharType="separate"/>
      </w:r>
      <w:r>
        <w:rPr>
          <w:rFonts w:hint="eastAsia" w:ascii="Times New Roman" w:hAnsi="Times New Roman" w:eastAsia="宋体" w:cs="Times New Roman"/>
          <w:b w:val="0"/>
          <w:bCs/>
          <w:kern w:val="2"/>
          <w:sz w:val="24"/>
          <w:szCs w:val="24"/>
          <w:vertAlign w:val="superscript"/>
          <w:lang w:val="en-US" w:eastAsia="zh-CN" w:bidi="ar"/>
        </w:rPr>
        <w:t>3</w:t>
      </w:r>
      <w:r>
        <w:rPr>
          <w:rFonts w:hint="default" w:eastAsia="宋体"/>
          <w:b w:val="0"/>
          <w:bCs/>
          <w:sz w:val="24"/>
          <w:szCs w:val="24"/>
          <w:lang w:val="en-US" w:eastAsia="zh-CN" w:bidi="ar"/>
        </w:rPr>
        <w:fldChar w:fldCharType="end"/>
      </w:r>
    </w:p>
    <w:p w14:paraId="5153D21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bidi="ar"/>
        </w:rPr>
      </w:pPr>
    </w:p>
    <w:p w14:paraId="2863E786">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i/>
          <w:iCs/>
          <w:sz w:val="24"/>
          <w:szCs w:val="24"/>
          <w:lang w:val="en-US" w:eastAsia="zh-CN" w:bidi="ar"/>
        </w:rPr>
      </w:pPr>
      <w:r>
        <w:rPr>
          <w:rFonts w:hint="eastAsia" w:eastAsia="宋体"/>
          <w:b w:val="0"/>
          <w:bCs/>
          <w:i/>
          <w:iCs/>
          <w:sz w:val="24"/>
          <w:szCs w:val="24"/>
          <w:lang w:val="en-US" w:eastAsia="zh-CN" w:bidi="ar"/>
        </w:rPr>
        <w:t xml:space="preserve">1.2 </w:t>
      </w:r>
      <w:r>
        <w:rPr>
          <w:rFonts w:hint="default" w:eastAsia="宋体"/>
          <w:b w:val="0"/>
          <w:bCs/>
          <w:i/>
          <w:iCs/>
          <w:sz w:val="24"/>
          <w:szCs w:val="24"/>
          <w:lang w:val="en-US" w:eastAsia="zh-CN" w:bidi="ar"/>
        </w:rPr>
        <w:t>C-TST</w:t>
      </w:r>
    </w:p>
    <w:p w14:paraId="75FA765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highlight w:val="yellow"/>
          <w:lang w:val="en-US" w:eastAsia="zh-CN" w:bidi="ar"/>
        </w:rPr>
      </w:pPr>
      <w:r>
        <w:rPr>
          <w:rFonts w:hint="default" w:eastAsia="宋体"/>
          <w:b w:val="0"/>
          <w:bCs/>
          <w:sz w:val="24"/>
          <w:szCs w:val="24"/>
          <w:lang w:val="en-US" w:eastAsia="zh-CN" w:bidi="ar"/>
        </w:rPr>
        <w:t>The same subjects were injected with 0.1 ml of EC intradermally into the medial forearm of their right arm in an identical way, with the previously reported observation interval.</w:t>
      </w:r>
      <w:r>
        <w:rPr>
          <w:rFonts w:hint="default" w:eastAsia="宋体"/>
          <w:b w:val="0"/>
          <w:bCs/>
          <w:sz w:val="24"/>
          <w:szCs w:val="24"/>
          <w:lang w:val="en-US" w:eastAsia="zh-CN" w:bidi="ar"/>
        </w:rPr>
        <w:fldChar w:fldCharType="begin"/>
      </w:r>
      <w:r>
        <w:rPr>
          <w:rFonts w:hint="eastAsia" w:eastAsia="宋体"/>
          <w:b w:val="0"/>
          <w:bCs/>
          <w:sz w:val="24"/>
          <w:szCs w:val="24"/>
          <w:lang w:val="en-US" w:eastAsia="zh-CN" w:bidi="ar"/>
        </w:rPr>
        <w:instrText xml:space="preserve"> ADDIN EN.CITE &lt;EndNote&gt;&lt;Cite&gt;&lt;Author&gt;Yang Y&lt;/Author&gt;&lt;Year&gt;2022&lt;/Year&gt;&lt;RecNum&gt;796&lt;/RecNum&gt;&lt;DisplayText&gt;&lt;style face="superscript"&gt;1,4&lt;/style&gt;&lt;/DisplayText&gt;&lt;record&gt;&lt;rec-number&gt;796&lt;/rec-number&gt;&lt;foreign-keys&gt;&lt;key app="EN" db-id="sx5spraa0zdpwcefrenxps9tadrf9xrax55f" timestamp="1739858297"&gt;796&lt;/key&gt;&lt;/foreign-keys&gt;&lt;ref-type name="Journal Article"&gt;17&lt;/ref-type&gt;&lt;contributors&gt;&lt;authors&gt;&lt;author&gt;Yang Y, Fang Z, Huang W, Zhang H, Luo S, Lin S, Li S, Lu S.&lt;/author&gt;&lt;/authors&gt;&lt;/contributors&gt;&lt;titles&gt;&lt;title&gt;Safety of a Novel ESAT6-CFP10 skin test compared with tuberculin skin test in a double-blind, randomized, controlled study.&lt;/title&gt;&lt;secondary-title&gt;BMC Infect Dis&lt;/secondary-title&gt;&lt;/titles&gt;&lt;periodical&gt;&lt;full-title&gt;BMC Infect Dis&lt;/full-title&gt;&lt;/periodical&gt;&lt;pages&gt;780&lt;/pages&gt;&lt;volume&gt;22&lt;/volume&gt;&lt;number&gt;1&lt;/number&gt;&lt;dates&gt;&lt;year&gt;2022&lt;/year&gt;&lt;/dates&gt;&lt;urls&gt;&lt;/urls&gt;&lt;electronic-resource-num&gt;10.1186/s12879-022-07765-w.&lt;/electronic-resource-num&gt;&lt;/record&gt;&lt;/Cite&gt;&lt;Cite&gt;&lt;Author&gt;Xu M&lt;/Author&gt;&lt;Year&gt;2022&lt;/Year&gt;&lt;RecNum&gt;797&lt;/RecNum&gt;&lt;record&gt;&lt;rec-number&gt;797&lt;/rec-number&gt;&lt;foreign-keys&gt;&lt;key app="EN" db-id="sx5spraa0zdpwcefrenxps9tadrf9xrax55f" timestamp="1739858442"&gt;797&lt;/key&gt;&lt;/foreign-keys&gt;&lt;ref-type name="Journal Article"&gt;17&lt;/ref-type&gt;&lt;contributors&gt;&lt;authors&gt;&lt;author&gt;Xu M, Lu W, Li T, Li J, Du W, Wu Q, Liu Q, Yuan B, Lu J, Ding X, Li F, Liu M, Chen B, Pu J, Zhang R, Xi X, Zhou R, Mei Z, Du R, Tao L, Martinez L, Lu S, Wang G, Zhu F.&lt;/author&gt;&lt;/authors&gt;&lt;/contributors&gt;&lt;titles&gt;&lt;title&gt;Sensitivity, Specificity, and Safety of a Novel ESAT6-CFP10 Skin Test for Tuberculosis Infection in China: 2 Randomized, Self-Controlled, Parallel-Group Phase 2b Trials.&lt;/title&gt;&lt;secondary-title&gt;Clin Infect Dis&lt;/secondary-title&gt;&lt;/titles&gt;&lt;periodical&gt;&lt;full-title&gt;Clin Infect Dis&lt;/full-title&gt;&lt;/periodical&gt;&lt;pages&gt;668-677&lt;/pages&gt;&lt;volume&gt;74&lt;/volume&gt;&lt;number&gt;4&lt;/number&gt;&lt;dates&gt;&lt;year&gt;2022&lt;/year&gt;&lt;/dates&gt;&lt;urls&gt;&lt;/urls&gt;&lt;electronic-resource-num&gt;10.1093/cid/ciab472.&lt;/electronic-resource-num&gt;&lt;/record&gt;&lt;/Cite&gt;&lt;/EndNote&gt;</w:instrText>
      </w:r>
      <w:r>
        <w:rPr>
          <w:rFonts w:hint="default" w:eastAsia="宋体"/>
          <w:b w:val="0"/>
          <w:bCs/>
          <w:sz w:val="24"/>
          <w:szCs w:val="24"/>
          <w:lang w:val="en-US" w:eastAsia="zh-CN" w:bidi="ar"/>
        </w:rPr>
        <w:fldChar w:fldCharType="separate"/>
      </w:r>
      <w:r>
        <w:rPr>
          <w:rFonts w:hint="eastAsia" w:ascii="Times New Roman" w:hAnsi="Times New Roman" w:eastAsia="宋体" w:cs="Times New Roman"/>
          <w:b w:val="0"/>
          <w:bCs/>
          <w:kern w:val="2"/>
          <w:sz w:val="24"/>
          <w:szCs w:val="24"/>
          <w:vertAlign w:val="superscript"/>
          <w:lang w:val="en-US" w:eastAsia="zh-CN" w:bidi="ar"/>
        </w:rPr>
        <w:t>1,4</w:t>
      </w:r>
      <w:r>
        <w:rPr>
          <w:rFonts w:hint="default" w:eastAsia="宋体"/>
          <w:b w:val="0"/>
          <w:bCs/>
          <w:sz w:val="24"/>
          <w:szCs w:val="24"/>
          <w:lang w:val="en-US" w:eastAsia="zh-CN" w:bidi="ar"/>
        </w:rPr>
        <w:fldChar w:fldCharType="end"/>
      </w:r>
      <w:r>
        <w:rPr>
          <w:rFonts w:hint="eastAsia" w:eastAsia="宋体"/>
          <w:b w:val="0"/>
          <w:bCs/>
          <w:sz w:val="24"/>
          <w:szCs w:val="24"/>
          <w:lang w:val="en-US" w:eastAsia="zh-CN" w:bidi="ar"/>
        </w:rPr>
        <w:t xml:space="preserve"> </w:t>
      </w:r>
      <w:r>
        <w:rPr>
          <w:rFonts w:hint="default" w:eastAsia="宋体"/>
          <w:b w:val="0"/>
          <w:bCs/>
          <w:sz w:val="24"/>
          <w:szCs w:val="24"/>
          <w:highlight w:val="yellow"/>
          <w:lang w:val="en-US" w:eastAsia="zh-CN" w:bidi="ar"/>
        </w:rPr>
        <w:t>The presence of hardness and/or redness ≥5 mm at the injection site was considered positive, indicating MTB infection.</w:t>
      </w:r>
    </w:p>
    <w:p w14:paraId="65080D17">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bidi="ar"/>
        </w:rPr>
      </w:pPr>
    </w:p>
    <w:p w14:paraId="7F6D37C5">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i/>
          <w:iCs/>
          <w:sz w:val="24"/>
          <w:szCs w:val="24"/>
          <w:lang w:val="en-US" w:eastAsia="zh-CN" w:bidi="ar"/>
        </w:rPr>
      </w:pPr>
      <w:r>
        <w:rPr>
          <w:rFonts w:hint="eastAsia" w:eastAsia="宋体"/>
          <w:b w:val="0"/>
          <w:bCs/>
          <w:i/>
          <w:iCs/>
          <w:sz w:val="24"/>
          <w:szCs w:val="24"/>
          <w:lang w:val="en-US" w:eastAsia="zh-CN" w:bidi="ar"/>
        </w:rPr>
        <w:t xml:space="preserve">1.3 </w:t>
      </w:r>
      <w:r>
        <w:rPr>
          <w:rFonts w:hint="default" w:eastAsia="宋体"/>
          <w:b w:val="0"/>
          <w:bCs/>
          <w:i/>
          <w:iCs/>
          <w:sz w:val="24"/>
          <w:szCs w:val="24"/>
          <w:lang w:val="en-US" w:eastAsia="zh-CN" w:bidi="ar"/>
        </w:rPr>
        <w:t>IGRAs</w:t>
      </w:r>
    </w:p>
    <w:p w14:paraId="28338005">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bidi="ar"/>
        </w:rPr>
        <w:sectPr>
          <w:footerReference r:id="rId3" w:type="default"/>
          <w:pgSz w:w="11906" w:h="16838"/>
          <w:pgMar w:top="1417" w:right="1417" w:bottom="1417" w:left="1417" w:header="851" w:footer="992" w:gutter="0"/>
          <w:cols w:space="425" w:num="1"/>
          <w:docGrid w:type="lines" w:linePitch="312" w:charSpace="0"/>
        </w:sectPr>
      </w:pPr>
      <w:r>
        <w:rPr>
          <w:rFonts w:hint="default" w:eastAsia="宋体"/>
          <w:b w:val="0"/>
          <w:bCs/>
          <w:sz w:val="24"/>
          <w:szCs w:val="24"/>
          <w:lang w:val="en-US" w:eastAsia="zh-CN" w:bidi="ar"/>
        </w:rPr>
        <w:t xml:space="preserve">Considering the economic cost and the difficulty of clinical practice, IGRAs were not performed on blood samples from all subjects. Here, the subjects who underwent two skin trials between October and December 2023 were selected for </w:t>
      </w:r>
      <w:r>
        <w:rPr>
          <w:rFonts w:hint="default" w:eastAsia="宋体"/>
          <w:b w:val="0"/>
          <w:bCs/>
          <w:color w:val="auto"/>
          <w:sz w:val="24"/>
          <w:szCs w:val="24"/>
          <w:highlight w:val="yellow"/>
          <w:lang w:val="en-US" w:eastAsia="zh-CN" w:bidi="ar"/>
        </w:rPr>
        <w:t>IGRA</w:t>
      </w:r>
      <w:r>
        <w:rPr>
          <w:rFonts w:hint="eastAsia" w:eastAsia="宋体"/>
          <w:b w:val="0"/>
          <w:bCs/>
          <w:color w:val="auto"/>
          <w:sz w:val="24"/>
          <w:szCs w:val="24"/>
          <w:highlight w:val="yellow"/>
          <w:lang w:val="en-US" w:eastAsia="zh-CN" w:bidi="ar"/>
        </w:rPr>
        <w:t xml:space="preserve"> (QFT-GIT)</w:t>
      </w:r>
      <w:r>
        <w:rPr>
          <w:rFonts w:hint="default" w:eastAsia="宋体"/>
          <w:b w:val="0"/>
          <w:bCs/>
          <w:color w:val="auto"/>
          <w:sz w:val="24"/>
          <w:szCs w:val="24"/>
          <w:highlight w:val="yellow"/>
          <w:lang w:val="en-US" w:eastAsia="zh-CN" w:bidi="ar"/>
        </w:rPr>
        <w:t xml:space="preserve"> </w:t>
      </w:r>
      <w:r>
        <w:rPr>
          <w:rFonts w:hint="default" w:eastAsia="宋体"/>
          <w:b w:val="0"/>
          <w:bCs/>
          <w:sz w:val="24"/>
          <w:szCs w:val="24"/>
          <w:lang w:val="en-US" w:eastAsia="zh-CN" w:bidi="ar"/>
        </w:rPr>
        <w:t>through enzyme-linked immunosorbent assay (ELISA).</w:t>
      </w:r>
      <w:r>
        <w:rPr>
          <w:rFonts w:hint="default" w:eastAsia="宋体"/>
          <w:b w:val="0"/>
          <w:bCs/>
          <w:color w:val="auto"/>
          <w:sz w:val="24"/>
          <w:szCs w:val="24"/>
          <w:highlight w:val="yellow"/>
          <w:lang w:val="en-US" w:eastAsia="zh-CN" w:bidi="ar"/>
        </w:rPr>
        <w:t xml:space="preserve"> </w:t>
      </w:r>
      <w:r>
        <w:rPr>
          <w:rFonts w:hint="eastAsia" w:eastAsia="宋体"/>
          <w:b w:val="0"/>
          <w:bCs/>
          <w:color w:val="auto"/>
          <w:sz w:val="24"/>
          <w:szCs w:val="24"/>
          <w:highlight w:val="yellow"/>
          <w:lang w:val="en-US" w:eastAsia="zh-CN" w:bidi="ar"/>
        </w:rPr>
        <w:t xml:space="preserve">The </w:t>
      </w:r>
      <w:r>
        <w:rPr>
          <w:rFonts w:hint="default" w:eastAsia="宋体"/>
          <w:b w:val="0"/>
          <w:bCs/>
          <w:color w:val="auto"/>
          <w:sz w:val="24"/>
          <w:szCs w:val="24"/>
          <w:highlight w:val="yellow"/>
          <w:lang w:val="en-US" w:eastAsia="zh-CN" w:bidi="ar"/>
        </w:rPr>
        <w:t>IGRA</w:t>
      </w:r>
      <w:r>
        <w:rPr>
          <w:rFonts w:hint="eastAsia" w:eastAsia="宋体"/>
          <w:b w:val="0"/>
          <w:bCs/>
          <w:color w:val="auto"/>
          <w:sz w:val="24"/>
          <w:szCs w:val="24"/>
          <w:highlight w:val="yellow"/>
          <w:lang w:val="en-US" w:eastAsia="zh-CN" w:bidi="ar"/>
        </w:rPr>
        <w:t xml:space="preserve"> (QFT-GIT) </w:t>
      </w:r>
      <w:r>
        <w:rPr>
          <w:rFonts w:hint="default" w:eastAsia="宋体"/>
          <w:b w:val="0"/>
          <w:bCs/>
          <w:sz w:val="24"/>
          <w:szCs w:val="24"/>
          <w:lang w:val="en-US" w:eastAsia="zh-CN" w:bidi="ar"/>
        </w:rPr>
        <w:t>were carried out according to the manufacturer’s instructions.</w:t>
      </w:r>
    </w:p>
    <w:p w14:paraId="5C3BA158">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eastAsia="宋体"/>
          <w:b/>
          <w:bCs/>
          <w:i w:val="0"/>
          <w:iCs w:val="0"/>
          <w:sz w:val="24"/>
          <w:szCs w:val="24"/>
          <w:lang w:val="en-US" w:eastAsia="zh-CN"/>
        </w:rPr>
      </w:pPr>
      <w:r>
        <w:rPr>
          <w:rFonts w:hint="eastAsia" w:eastAsia="宋体"/>
          <w:b/>
          <w:bCs/>
          <w:i w:val="0"/>
          <w:iCs w:val="0"/>
          <w:sz w:val="24"/>
          <w:szCs w:val="24"/>
          <w:lang w:val="en-US" w:eastAsia="zh-CN"/>
        </w:rPr>
        <w:t xml:space="preserve">Appendix 2. Decision Tree-Markov Model </w:t>
      </w:r>
    </w:p>
    <w:p w14:paraId="47AD9515">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eastAsia="宋体"/>
          <w:b/>
          <w:bCs/>
          <w:i w:val="0"/>
          <w:iCs w:val="0"/>
          <w:sz w:val="24"/>
          <w:szCs w:val="24"/>
          <w:lang w:val="en-US" w:eastAsia="zh-CN"/>
        </w:rPr>
      </w:pPr>
    </w:p>
    <w:p w14:paraId="53963188">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eastAsia="宋体"/>
          <w:b w:val="0"/>
          <w:bCs w:val="0"/>
          <w:i w:val="0"/>
          <w:iCs w:val="0"/>
          <w:sz w:val="24"/>
          <w:szCs w:val="24"/>
          <w:lang w:val="en-US" w:eastAsia="zh-CN"/>
        </w:rPr>
      </w:pPr>
      <w:r>
        <w:rPr>
          <w:rFonts w:hint="eastAsia" w:eastAsia="宋体"/>
          <w:b w:val="0"/>
          <w:bCs w:val="0"/>
          <w:i w:val="0"/>
          <w:iCs w:val="0"/>
          <w:sz w:val="24"/>
          <w:szCs w:val="24"/>
          <w:lang w:val="en-US" w:eastAsia="zh-CN"/>
        </w:rPr>
        <w:t xml:space="preserve">Figure S2.1. </w:t>
      </w:r>
      <w:r>
        <w:rPr>
          <w:rFonts w:hint="default" w:ascii="Times New Roman" w:hAnsi="Times New Roman" w:cs="Times New Roman"/>
          <w:b w:val="0"/>
          <w:bCs w:val="0"/>
          <w:i w:val="0"/>
          <w:iCs w:val="0"/>
          <w:sz w:val="24"/>
          <w:szCs w:val="24"/>
        </w:rPr>
        <w:t>D</w:t>
      </w:r>
      <w:r>
        <w:rPr>
          <w:rFonts w:hint="default" w:ascii="Times New Roman" w:hAnsi="Times New Roman" w:cs="Times New Roman"/>
          <w:b w:val="0"/>
          <w:bCs/>
          <w:i w:val="0"/>
          <w:iCs w:val="0"/>
          <w:sz w:val="24"/>
          <w:szCs w:val="24"/>
        </w:rPr>
        <w:t>ecision Tree Model For Simulating Crowd Queues (</w:t>
      </w:r>
      <w:r>
        <w:rPr>
          <w:rFonts w:hint="default" w:ascii="Times New Roman" w:hAnsi="Times New Roman" w:cs="Times New Roman"/>
          <w:b w:val="0"/>
          <w:bCs/>
          <w:i w:val="0"/>
          <w:iCs w:val="0"/>
          <w:color w:val="000000"/>
          <w:kern w:val="0"/>
          <w:sz w:val="24"/>
          <w:szCs w:val="24"/>
          <w:lang w:bidi="ar"/>
        </w:rPr>
        <w:t>P</w:t>
      </w:r>
      <w:r>
        <w:rPr>
          <w:rFonts w:hint="eastAsia" w:eastAsia="宋体" w:cs="Times New Roman"/>
          <w:b w:val="0"/>
          <w:bCs/>
          <w:i w:val="0"/>
          <w:iCs w:val="0"/>
          <w:color w:val="000000"/>
          <w:kern w:val="0"/>
          <w:sz w:val="24"/>
          <w:szCs w:val="24"/>
          <w:lang w:val="en-US" w:eastAsia="zh-CN" w:bidi="ar"/>
        </w:rPr>
        <w:t>CF</w:t>
      </w:r>
      <w:r>
        <w:rPr>
          <w:rFonts w:hint="default" w:ascii="Times New Roman" w:hAnsi="Times New Roman" w:cs="Times New Roman"/>
          <w:b w:val="0"/>
          <w:bCs/>
          <w:i w:val="0"/>
          <w:iCs w:val="0"/>
          <w:color w:val="000000"/>
          <w:kern w:val="0"/>
          <w:sz w:val="24"/>
          <w:szCs w:val="24"/>
          <w:lang w:bidi="ar"/>
        </w:rPr>
        <w:t xml:space="preserve"> Was Taken As An Example)</w:t>
      </w:r>
    </w:p>
    <w:p w14:paraId="64204F8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sz w:val="24"/>
          <w:szCs w:val="24"/>
          <w:lang w:val="en-US" w:eastAsia="zh-CN"/>
        </w:rPr>
      </w:pPr>
    </w:p>
    <w:p w14:paraId="2AE8AC4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drawing>
          <wp:inline distT="0" distB="0" distL="114300" distR="114300">
            <wp:extent cx="3354070" cy="5349240"/>
            <wp:effectExtent l="0" t="0" r="17780" b="3810"/>
            <wp:docPr id="15" name="图片 1" descr="图1-决策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1-决策树"/>
                    <pic:cNvPicPr>
                      <a:picLocks noChangeAspect="1"/>
                    </pic:cNvPicPr>
                  </pic:nvPicPr>
                  <pic:blipFill>
                    <a:blip r:embed="rId10"/>
                    <a:srcRect r="55980"/>
                    <a:stretch>
                      <a:fillRect/>
                    </a:stretch>
                  </pic:blipFill>
                  <pic:spPr>
                    <a:xfrm>
                      <a:off x="0" y="0"/>
                      <a:ext cx="3354070" cy="5349240"/>
                    </a:xfrm>
                    <a:prstGeom prst="rect">
                      <a:avLst/>
                    </a:prstGeom>
                    <a:noFill/>
                    <a:ln>
                      <a:noFill/>
                    </a:ln>
                  </pic:spPr>
                </pic:pic>
              </a:graphicData>
            </a:graphic>
          </wp:inline>
        </w:drawing>
      </w:r>
    </w:p>
    <w:p w14:paraId="08DFB01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4"/>
          <w:szCs w:val="24"/>
          <w:lang w:eastAsia="zh-CN" w:bidi="ar"/>
        </w:rPr>
      </w:pPr>
    </w:p>
    <w:p w14:paraId="117BA195">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color w:val="000000"/>
          <w:kern w:val="0"/>
          <w:sz w:val="24"/>
          <w:szCs w:val="24"/>
          <w:lang w:bidi="ar"/>
        </w:rPr>
        <w:sectPr>
          <w:pgSz w:w="11906" w:h="16838"/>
          <w:pgMar w:top="1417" w:right="1417" w:bottom="1417" w:left="1417" w:header="851" w:footer="992" w:gutter="0"/>
          <w:cols w:space="425" w:num="1"/>
          <w:docGrid w:type="lines" w:linePitch="312" w:charSpace="0"/>
        </w:sectPr>
      </w:pPr>
      <w:r>
        <w:rPr>
          <w:rFonts w:hint="default" w:ascii="Times New Roman" w:hAnsi="Times New Roman" w:cs="Times New Roman"/>
          <w:b w:val="0"/>
          <w:bCs/>
          <w:color w:val="000000"/>
          <w:kern w:val="0"/>
          <w:sz w:val="24"/>
          <w:szCs w:val="24"/>
          <w:lang w:bidi="ar"/>
        </w:rPr>
        <w:t>The decision tree model can effectively represent complex decision-making events. The starting point is defined from the left as a cohort of 100,000 simulated people, where the whole cohort starts at time zero. Six screening strategies were applied to these contacts: PCF, TST, C-TST, IGRAs, TST</w:t>
      </w:r>
      <w:r>
        <w:rPr>
          <w:rFonts w:hint="eastAsia" w:eastAsia="宋体" w:cs="Times New Roman"/>
          <w:b w:val="0"/>
          <w:bCs/>
          <w:color w:val="000000"/>
          <w:kern w:val="0"/>
          <w:sz w:val="24"/>
          <w:szCs w:val="24"/>
          <w:lang w:eastAsia="zh-CN" w:bidi="ar"/>
        </w:rPr>
        <w:t>/</w:t>
      </w:r>
      <w:r>
        <w:rPr>
          <w:rFonts w:hint="default" w:ascii="Times New Roman" w:hAnsi="Times New Roman" w:cs="Times New Roman"/>
          <w:b w:val="0"/>
          <w:bCs/>
          <w:color w:val="000000"/>
          <w:kern w:val="0"/>
          <w:sz w:val="24"/>
          <w:szCs w:val="24"/>
          <w:lang w:bidi="ar"/>
        </w:rPr>
        <w:t>C-TST, and TST</w:t>
      </w:r>
      <w:r>
        <w:rPr>
          <w:rFonts w:hint="eastAsia" w:eastAsia="宋体" w:cs="Times New Roman"/>
          <w:b w:val="0"/>
          <w:bCs/>
          <w:color w:val="000000"/>
          <w:kern w:val="0"/>
          <w:sz w:val="24"/>
          <w:szCs w:val="24"/>
          <w:lang w:eastAsia="zh-CN" w:bidi="ar"/>
        </w:rPr>
        <w:t>/</w:t>
      </w:r>
      <w:r>
        <w:rPr>
          <w:rFonts w:hint="default" w:ascii="Times New Roman" w:hAnsi="Times New Roman" w:cs="Times New Roman"/>
          <w:b w:val="0"/>
          <w:bCs/>
          <w:color w:val="000000"/>
          <w:kern w:val="0"/>
          <w:sz w:val="24"/>
          <w:szCs w:val="24"/>
          <w:lang w:bidi="ar"/>
        </w:rPr>
        <w:t>IGRAs. After the events of each screening strategy, the probability values and endings of the occurrence were obtained, with the state probabilities noted on each branch.</w:t>
      </w:r>
    </w:p>
    <w:p w14:paraId="70CFA875">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i w:val="0"/>
          <w:iCs w:val="0"/>
          <w:color w:val="000000"/>
          <w:kern w:val="0"/>
          <w:sz w:val="24"/>
          <w:szCs w:val="24"/>
          <w:lang w:val="en-US" w:eastAsia="zh-CN" w:bidi="ar"/>
        </w:rPr>
      </w:pPr>
      <w:r>
        <w:rPr>
          <w:rFonts w:hint="eastAsia" w:eastAsia="宋体" w:cs="Times New Roman"/>
          <w:b w:val="0"/>
          <w:bCs/>
          <w:i w:val="0"/>
          <w:iCs w:val="0"/>
          <w:color w:val="000000"/>
          <w:kern w:val="0"/>
          <w:sz w:val="24"/>
          <w:szCs w:val="24"/>
          <w:lang w:val="en-US" w:eastAsia="zh-CN" w:bidi="ar"/>
        </w:rPr>
        <w:t xml:space="preserve">Figure S2.2. </w:t>
      </w:r>
      <w:r>
        <w:rPr>
          <w:rFonts w:hint="default" w:ascii="Times New Roman" w:hAnsi="Times New Roman" w:cs="Times New Roman"/>
          <w:b w:val="0"/>
          <w:bCs/>
          <w:i w:val="0"/>
          <w:iCs w:val="0"/>
          <w:sz w:val="24"/>
          <w:szCs w:val="24"/>
        </w:rPr>
        <w:t>Markov Model For Simulating Crowd Queues</w:t>
      </w:r>
    </w:p>
    <w:p w14:paraId="1AE39F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000000"/>
          <w:kern w:val="0"/>
          <w:sz w:val="24"/>
          <w:szCs w:val="24"/>
          <w:lang w:val="en-US" w:eastAsia="zh-CN" w:bidi="ar"/>
        </w:rPr>
      </w:pPr>
    </w:p>
    <w:p w14:paraId="2513B0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drawing>
          <wp:inline distT="0" distB="0" distL="114300" distR="114300">
            <wp:extent cx="4215130" cy="2679065"/>
            <wp:effectExtent l="0" t="0" r="13970" b="6985"/>
            <wp:docPr id="16" name="图片 2" descr="四种状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四种状态"/>
                    <pic:cNvPicPr>
                      <a:picLocks noChangeAspect="1"/>
                    </pic:cNvPicPr>
                  </pic:nvPicPr>
                  <pic:blipFill>
                    <a:blip r:embed="rId11"/>
                    <a:stretch>
                      <a:fillRect/>
                    </a:stretch>
                  </pic:blipFill>
                  <pic:spPr>
                    <a:xfrm>
                      <a:off x="0" y="0"/>
                      <a:ext cx="4215130" cy="2679065"/>
                    </a:xfrm>
                    <a:prstGeom prst="rect">
                      <a:avLst/>
                    </a:prstGeom>
                    <a:noFill/>
                    <a:ln>
                      <a:noFill/>
                    </a:ln>
                  </pic:spPr>
                </pic:pic>
              </a:graphicData>
            </a:graphic>
          </wp:inline>
        </w:drawing>
      </w:r>
    </w:p>
    <w:p w14:paraId="2B3198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sz w:val="24"/>
          <w:szCs w:val="24"/>
        </w:rPr>
      </w:pPr>
    </w:p>
    <w:p w14:paraId="2E54FB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sz w:val="24"/>
          <w:szCs w:val="24"/>
        </w:rPr>
      </w:pPr>
      <w:r>
        <w:rPr>
          <w:rFonts w:hint="default" w:ascii="Times New Roman" w:hAnsi="Times New Roman" w:eastAsia="宋体" w:cs="Times New Roman"/>
          <w:b w:val="0"/>
          <w:bCs/>
          <w:sz w:val="24"/>
          <w:szCs w:val="24"/>
          <w:lang w:val="en-US" w:eastAsia="zh-CN" w:bidi="ar"/>
        </w:rPr>
        <w:t xml:space="preserve">Our </w:t>
      </w:r>
      <w:r>
        <w:rPr>
          <w:rFonts w:hint="default" w:ascii="Times New Roman" w:hAnsi="Times New Roman" w:eastAsia="宋体" w:cs="Times New Roman"/>
          <w:b w:val="0"/>
          <w:bCs/>
          <w:sz w:val="24"/>
          <w:szCs w:val="24"/>
          <w:lang w:bidi="ar"/>
        </w:rPr>
        <w:t xml:space="preserve">study included four health states, </w:t>
      </w:r>
      <w:r>
        <w:rPr>
          <w:rFonts w:hint="default" w:ascii="Times New Roman" w:hAnsi="Times New Roman" w:eastAsia="宋体" w:cs="Times New Roman"/>
          <w:b w:val="0"/>
          <w:bCs/>
          <w:sz w:val="24"/>
          <w:szCs w:val="24"/>
          <w:lang w:val="en-US" w:eastAsia="zh-CN" w:bidi="ar"/>
        </w:rPr>
        <w:t>namely</w:t>
      </w:r>
      <w:r>
        <w:rPr>
          <w:rFonts w:hint="default" w:ascii="Times New Roman" w:hAnsi="Times New Roman" w:eastAsia="宋体" w:cs="Times New Roman"/>
          <w:b w:val="0"/>
          <w:bCs/>
          <w:sz w:val="24"/>
          <w:szCs w:val="24"/>
          <w:lang w:bidi="ar"/>
        </w:rPr>
        <w:t xml:space="preserve"> healthy (subjects were in a healthy state), LTBI (a state in which the body has a sustained immune response to MTB antigens</w:t>
      </w:r>
      <w:r>
        <w:rPr>
          <w:rFonts w:hint="default" w:ascii="Times New Roman" w:hAnsi="Times New Roman" w:eastAsia="宋体" w:cs="Times New Roman"/>
          <w:b w:val="0"/>
          <w:bCs/>
          <w:sz w:val="24"/>
          <w:szCs w:val="24"/>
          <w:lang w:val="en-US" w:eastAsia="zh-CN" w:bidi="ar"/>
        </w:rPr>
        <w:t xml:space="preserve"> </w:t>
      </w:r>
      <w:r>
        <w:rPr>
          <w:rFonts w:hint="default" w:ascii="Times New Roman" w:hAnsi="Times New Roman" w:eastAsia="宋体" w:cs="Times New Roman"/>
          <w:b w:val="0"/>
          <w:bCs/>
          <w:sz w:val="24"/>
          <w:szCs w:val="24"/>
          <w:lang w:bidi="ar"/>
        </w:rPr>
        <w:t>and reacted as positive result on the TST test, whereas there is no clinical evidence of ATB), ATB (with TB-related clinical signs and symptoms, and confirmed by MTB aetiological, pathological, and imaging examinations), and death (including deaths occurring in a healthy state, successful treatment, LTBI, and ATB).</w:t>
      </w:r>
    </w:p>
    <w:p w14:paraId="21C050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sz w:val="24"/>
          <w:szCs w:val="24"/>
          <w:lang w:val="en-US" w:eastAsia="zh-CN"/>
        </w:rPr>
        <w:sectPr>
          <w:pgSz w:w="11906" w:h="16838"/>
          <w:pgMar w:top="1417" w:right="1417" w:bottom="1417" w:left="1417" w:header="851" w:footer="992" w:gutter="0"/>
          <w:cols w:space="425" w:num="1"/>
          <w:docGrid w:type="lines" w:linePitch="312" w:charSpace="0"/>
        </w:sectPr>
      </w:pPr>
    </w:p>
    <w:p w14:paraId="6A74D37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color w:val="auto"/>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S2.3.</w:t>
      </w:r>
      <w:r>
        <w:rPr>
          <w:rFonts w:hint="eastAsia" w:eastAsia="宋体"/>
          <w:b w:val="0"/>
          <w:bCs/>
          <w:sz w:val="24"/>
          <w:szCs w:val="24"/>
          <w:lang w:val="en-US" w:eastAsia="zh-CN"/>
        </w:rPr>
        <w:t xml:space="preserve"> </w:t>
      </w:r>
      <w:r>
        <w:rPr>
          <w:rFonts w:hint="default" w:ascii="Times New Roman" w:hAnsi="Times New Roman" w:cs="Times New Roman"/>
          <w:b w:val="0"/>
          <w:bCs/>
          <w:sz w:val="24"/>
          <w:szCs w:val="24"/>
          <w:highlight w:val="none"/>
          <w:lang w:val="en-US" w:eastAsia="zh-CN"/>
        </w:rPr>
        <w:t>Decis</w:t>
      </w:r>
      <w:r>
        <w:rPr>
          <w:rFonts w:hint="default" w:ascii="Times New Roman" w:hAnsi="Times New Roman" w:cs="Times New Roman"/>
          <w:b w:val="0"/>
          <w:bCs w:val="0"/>
          <w:sz w:val="24"/>
          <w:szCs w:val="24"/>
          <w:highlight w:val="none"/>
          <w:lang w:val="en-US" w:eastAsia="zh-CN"/>
        </w:rPr>
        <w:t>ion Tree-Markov Mo</w:t>
      </w:r>
      <w:r>
        <w:rPr>
          <w:rFonts w:hint="default" w:ascii="Times New Roman" w:hAnsi="Times New Roman" w:cs="Times New Roman"/>
          <w:b w:val="0"/>
          <w:bCs w:val="0"/>
          <w:color w:val="auto"/>
          <w:sz w:val="24"/>
          <w:szCs w:val="24"/>
          <w:highlight w:val="none"/>
          <w:lang w:val="en-US" w:eastAsia="zh-CN"/>
        </w:rPr>
        <w:t>del For P</w:t>
      </w:r>
      <w:r>
        <w:rPr>
          <w:rFonts w:hint="eastAsia" w:cs="Times New Roman"/>
          <w:b w:val="0"/>
          <w:bCs w:val="0"/>
          <w:color w:val="auto"/>
          <w:sz w:val="24"/>
          <w:szCs w:val="24"/>
          <w:highlight w:val="none"/>
          <w:lang w:val="en-US" w:eastAsia="zh-CN"/>
        </w:rPr>
        <w:t>CF</w:t>
      </w:r>
    </w:p>
    <w:p w14:paraId="0A0D153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pPr>
    </w:p>
    <w:p w14:paraId="7E0D8F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4250690" cy="5578475"/>
            <wp:effectExtent l="0" t="0" r="16510" b="3175"/>
            <wp:docPr id="6" name="图片 6" descr="mk  model（20年）-P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k  model（20年）-PCF"/>
                    <pic:cNvPicPr>
                      <a:picLocks noChangeAspect="1"/>
                    </pic:cNvPicPr>
                  </pic:nvPicPr>
                  <pic:blipFill>
                    <a:blip r:embed="rId12"/>
                    <a:srcRect r="58619"/>
                    <a:stretch>
                      <a:fillRect/>
                    </a:stretch>
                  </pic:blipFill>
                  <pic:spPr>
                    <a:xfrm>
                      <a:off x="0" y="0"/>
                      <a:ext cx="4250690" cy="5578475"/>
                    </a:xfrm>
                    <a:prstGeom prst="rect">
                      <a:avLst/>
                    </a:prstGeom>
                  </pic:spPr>
                </pic:pic>
              </a:graphicData>
            </a:graphic>
          </wp:inline>
        </w:drawing>
      </w:r>
    </w:p>
    <w:p w14:paraId="2C1044E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eastAsia="zh-CN"/>
        </w:rPr>
      </w:pPr>
    </w:p>
    <w:p w14:paraId="7028FC44">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cs="Times New Roman"/>
          <w:b w:val="0"/>
          <w:bCs/>
          <w:sz w:val="24"/>
          <w:szCs w:val="24"/>
        </w:rPr>
        <w:sectPr>
          <w:pgSz w:w="11906" w:h="16838"/>
          <w:pgMar w:top="1417" w:right="1417" w:bottom="1417" w:left="1417" w:header="851" w:footer="992" w:gutter="0"/>
          <w:cols w:space="425" w:num="1"/>
          <w:docGrid w:type="lines" w:linePitch="312" w:charSpace="0"/>
        </w:sectPr>
      </w:pPr>
      <w:r>
        <w:rPr>
          <w:rFonts w:hint="eastAsia" w:ascii="Times New Roman" w:hAnsi="Times New Roman" w:cs="Times New Roman"/>
          <w:b w:val="0"/>
          <w:bCs/>
          <w:sz w:val="24"/>
          <w:szCs w:val="24"/>
        </w:rPr>
        <w:t>In the Markov model, all study individuals in the cohort used healthy status as the starting point to move to other states, with LTBI, ATB, and successful TB treatment as the transitional states. Healthy individuals who are exposed to MTB can develop LTBI, ATB, or die naturally from a variety of causes. Untreated LTBI can transition from LTBI to ATB, and the risk is highest within the first two years after the initial LTBI. Besides that, a significant portion of LTBI may experience natural death. For ATB, the subjects have the chance to be cured, benefit from the anti-TB medications, or may die of TB disease. Natural mortality applies to all health statuses (LTBI, ATB, and cured/healthy), while only ATB status is associated with TB-related mortality.</w:t>
      </w:r>
    </w:p>
    <w:p w14:paraId="0525094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S2.4.</w:t>
      </w:r>
      <w:r>
        <w:rPr>
          <w:rFonts w:hint="eastAsia" w:cs="Times New Roman"/>
          <w:b w:val="0"/>
          <w:bCs/>
          <w:color w:val="auto"/>
          <w:sz w:val="24"/>
          <w:szCs w:val="24"/>
          <w:highlight w:val="none"/>
          <w:lang w:val="en-US" w:eastAsia="zh-CN"/>
        </w:rPr>
        <w:t xml:space="preserve"> </w:t>
      </w:r>
      <w:r>
        <w:rPr>
          <w:rFonts w:hint="default" w:ascii="Times New Roman" w:hAnsi="Times New Roman" w:cs="Times New Roman"/>
          <w:b w:val="0"/>
          <w:bCs/>
          <w:sz w:val="24"/>
          <w:szCs w:val="24"/>
          <w:highlight w:val="none"/>
          <w:lang w:val="en-US" w:eastAsia="zh-CN"/>
        </w:rPr>
        <w:t>Deci</w:t>
      </w:r>
      <w:r>
        <w:rPr>
          <w:rFonts w:hint="default" w:ascii="Times New Roman" w:hAnsi="Times New Roman" w:cs="Times New Roman"/>
          <w:b w:val="0"/>
          <w:bCs w:val="0"/>
          <w:sz w:val="24"/>
          <w:szCs w:val="24"/>
          <w:highlight w:val="none"/>
          <w:lang w:val="en-US" w:eastAsia="zh-CN"/>
        </w:rPr>
        <w:t>sion Tree-Markov Model For C-T</w:t>
      </w:r>
      <w:r>
        <w:rPr>
          <w:rFonts w:hint="eastAsia" w:cs="Times New Roman"/>
          <w:b w:val="0"/>
          <w:bCs w:val="0"/>
          <w:sz w:val="24"/>
          <w:szCs w:val="24"/>
          <w:highlight w:val="none"/>
          <w:lang w:val="en-US" w:eastAsia="zh-CN"/>
        </w:rPr>
        <w:t>ST</w:t>
      </w:r>
    </w:p>
    <w:p w14:paraId="354BA0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5211445" cy="8170545"/>
            <wp:effectExtent l="0" t="0" r="8255" b="1905"/>
            <wp:docPr id="5" name="图片 5" descr="mk  model（20年） - 筛查C-T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k  model（20年） - 筛查C-TST"/>
                    <pic:cNvPicPr>
                      <a:picLocks noChangeAspect="1"/>
                    </pic:cNvPicPr>
                  </pic:nvPicPr>
                  <pic:blipFill>
                    <a:blip r:embed="rId13"/>
                    <a:srcRect r="28866"/>
                    <a:stretch>
                      <a:fillRect/>
                    </a:stretch>
                  </pic:blipFill>
                  <pic:spPr>
                    <a:xfrm>
                      <a:off x="0" y="0"/>
                      <a:ext cx="5211445" cy="8170545"/>
                    </a:xfrm>
                    <a:prstGeom prst="rect">
                      <a:avLst/>
                    </a:prstGeom>
                  </pic:spPr>
                </pic:pic>
              </a:graphicData>
            </a:graphic>
          </wp:inline>
        </w:drawing>
      </w:r>
    </w:p>
    <w:p w14:paraId="3CD8A44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4"/>
          <w:szCs w:val="24"/>
          <w:highlight w:val="yellow"/>
          <w:lang w:val="en-US" w:eastAsia="zh-CN"/>
        </w:rPr>
        <w:sectPr>
          <w:pgSz w:w="11906" w:h="16838"/>
          <w:pgMar w:top="1417" w:right="1417" w:bottom="1417" w:left="1417" w:header="851" w:footer="992" w:gutter="0"/>
          <w:cols w:space="425" w:num="1"/>
          <w:docGrid w:type="lines" w:linePitch="312" w:charSpace="0"/>
        </w:sectPr>
      </w:pPr>
    </w:p>
    <w:p w14:paraId="2E9E4DE9">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S2.5.</w:t>
      </w:r>
      <w:r>
        <w:rPr>
          <w:rFonts w:hint="eastAsia" w:cs="Times New Roman"/>
          <w:b w:val="0"/>
          <w:bCs/>
          <w:sz w:val="24"/>
          <w:szCs w:val="24"/>
          <w:highlight w:val="none"/>
          <w:lang w:val="en-US" w:eastAsia="zh-CN"/>
        </w:rPr>
        <w:t xml:space="preserve"> </w:t>
      </w:r>
      <w:r>
        <w:rPr>
          <w:rFonts w:hint="default" w:ascii="Times New Roman" w:hAnsi="Times New Roman" w:cs="Times New Roman"/>
          <w:b w:val="0"/>
          <w:bCs/>
          <w:sz w:val="24"/>
          <w:szCs w:val="24"/>
          <w:highlight w:val="none"/>
          <w:lang w:val="en-US" w:eastAsia="zh-CN"/>
        </w:rPr>
        <w:t>D</w:t>
      </w:r>
      <w:r>
        <w:rPr>
          <w:rFonts w:hint="default" w:ascii="Times New Roman" w:hAnsi="Times New Roman" w:cs="Times New Roman"/>
          <w:b w:val="0"/>
          <w:bCs w:val="0"/>
          <w:sz w:val="24"/>
          <w:szCs w:val="24"/>
          <w:highlight w:val="none"/>
          <w:lang w:val="en-US" w:eastAsia="zh-CN"/>
        </w:rPr>
        <w:t>ecision Tree-Markov Model For I</w:t>
      </w:r>
      <w:r>
        <w:rPr>
          <w:rFonts w:hint="eastAsia" w:cs="Times New Roman"/>
          <w:b w:val="0"/>
          <w:bCs w:val="0"/>
          <w:sz w:val="24"/>
          <w:szCs w:val="24"/>
          <w:highlight w:val="none"/>
          <w:lang w:val="en-US" w:eastAsia="zh-CN"/>
        </w:rPr>
        <w:t>GRA</w:t>
      </w:r>
      <w:r>
        <w:rPr>
          <w:rFonts w:hint="default" w:ascii="Times New Roman" w:hAnsi="Times New Roman" w:cs="Times New Roman"/>
          <w:b w:val="0"/>
          <w:bCs w:val="0"/>
          <w:sz w:val="24"/>
          <w:szCs w:val="24"/>
          <w:highlight w:val="none"/>
          <w:lang w:val="en-US" w:eastAsia="zh-CN"/>
        </w:rPr>
        <w:t>s</w:t>
      </w:r>
    </w:p>
    <w:p w14:paraId="500DF11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4"/>
          <w:szCs w:val="24"/>
          <w:highlight w:val="yellow"/>
          <w:lang w:val="en-US" w:eastAsia="zh-CN"/>
        </w:rPr>
      </w:pPr>
    </w:p>
    <w:p w14:paraId="3CADD1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eastAsia="zh-CN"/>
        </w:rPr>
        <w:sectPr>
          <w:pgSz w:w="11906" w:h="16838"/>
          <w:pgMar w:top="1417" w:right="1417" w:bottom="1417" w:left="1417" w:header="851" w:footer="992" w:gutter="0"/>
          <w:cols w:space="425" w:num="1"/>
          <w:docGrid w:type="lines" w:linePitch="312" w:charSpace="0"/>
        </w:sectPr>
      </w:pPr>
      <w:r>
        <w:rPr>
          <w:rFonts w:hint="default" w:ascii="Times New Roman" w:hAnsi="Times New Roman" w:cs="Times New Roman" w:eastAsiaTheme="minorEastAsia"/>
          <w:sz w:val="24"/>
          <w:szCs w:val="24"/>
          <w:lang w:eastAsia="zh-CN"/>
        </w:rPr>
        <w:drawing>
          <wp:inline distT="0" distB="0" distL="114300" distR="114300">
            <wp:extent cx="4902835" cy="7687310"/>
            <wp:effectExtent l="0" t="0" r="12065" b="8890"/>
            <wp:docPr id="4" name="图片 4" descr="mk  model（20年） - 筛查I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k  model（20年） - 筛查IGRA"/>
                    <pic:cNvPicPr>
                      <a:picLocks noChangeAspect="1"/>
                    </pic:cNvPicPr>
                  </pic:nvPicPr>
                  <pic:blipFill>
                    <a:blip r:embed="rId14"/>
                    <a:srcRect r="28866"/>
                    <a:stretch>
                      <a:fillRect/>
                    </a:stretch>
                  </pic:blipFill>
                  <pic:spPr>
                    <a:xfrm>
                      <a:off x="0" y="0"/>
                      <a:ext cx="4902835" cy="7687310"/>
                    </a:xfrm>
                    <a:prstGeom prst="rect">
                      <a:avLst/>
                    </a:prstGeom>
                  </pic:spPr>
                </pic:pic>
              </a:graphicData>
            </a:graphic>
          </wp:inline>
        </w:drawing>
      </w:r>
    </w:p>
    <w:p w14:paraId="53881AA5">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S2.6.</w:t>
      </w:r>
      <w:r>
        <w:rPr>
          <w:rFonts w:hint="eastAsia" w:cs="Times New Roman"/>
          <w:b w:val="0"/>
          <w:bCs/>
          <w:sz w:val="24"/>
          <w:szCs w:val="24"/>
          <w:highlight w:val="none"/>
          <w:lang w:val="en-US" w:eastAsia="zh-CN"/>
        </w:rPr>
        <w:t xml:space="preserve"> </w:t>
      </w:r>
      <w:r>
        <w:rPr>
          <w:rFonts w:hint="default" w:ascii="Times New Roman" w:hAnsi="Times New Roman" w:cs="Times New Roman"/>
          <w:b w:val="0"/>
          <w:bCs/>
          <w:sz w:val="24"/>
          <w:szCs w:val="24"/>
          <w:highlight w:val="none"/>
          <w:lang w:val="en-US" w:eastAsia="zh-CN"/>
        </w:rPr>
        <w:t>Dec</w:t>
      </w:r>
      <w:r>
        <w:rPr>
          <w:rFonts w:hint="default" w:ascii="Times New Roman" w:hAnsi="Times New Roman" w:cs="Times New Roman"/>
          <w:b w:val="0"/>
          <w:bCs w:val="0"/>
          <w:sz w:val="24"/>
          <w:szCs w:val="24"/>
          <w:highlight w:val="none"/>
          <w:lang w:val="en-US" w:eastAsia="zh-CN"/>
        </w:rPr>
        <w:t>ision Tree-Markov Model For T</w:t>
      </w:r>
      <w:r>
        <w:rPr>
          <w:rFonts w:hint="eastAsia" w:cs="Times New Roman"/>
          <w:b w:val="0"/>
          <w:bCs w:val="0"/>
          <w:sz w:val="24"/>
          <w:szCs w:val="24"/>
          <w:highlight w:val="none"/>
          <w:lang w:val="en-US" w:eastAsia="zh-CN"/>
        </w:rPr>
        <w:t>ST</w:t>
      </w:r>
    </w:p>
    <w:p w14:paraId="4EE1C06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val="en-US" w:eastAsia="zh-CN"/>
        </w:rPr>
      </w:pPr>
    </w:p>
    <w:p w14:paraId="4775185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4"/>
          <w:szCs w:val="24"/>
          <w:highlight w:val="yellow"/>
          <w:lang w:val="en-US" w:eastAsia="zh-CN"/>
        </w:rPr>
      </w:pPr>
      <w:r>
        <w:rPr>
          <w:rFonts w:hint="default" w:ascii="Times New Roman" w:hAnsi="Times New Roman" w:cs="Times New Roman" w:eastAsiaTheme="minorEastAsia"/>
          <w:sz w:val="24"/>
          <w:szCs w:val="24"/>
          <w:lang w:eastAsia="zh-CN"/>
        </w:rPr>
        <w:drawing>
          <wp:inline distT="0" distB="0" distL="114300" distR="114300">
            <wp:extent cx="4959985" cy="6503035"/>
            <wp:effectExtent l="0" t="0" r="12065" b="12065"/>
            <wp:docPr id="3" name="图片 3" descr="mk  model（20年） - 筛查T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k  model（20年） - 筛查TST"/>
                    <pic:cNvPicPr>
                      <a:picLocks noChangeAspect="1"/>
                    </pic:cNvPicPr>
                  </pic:nvPicPr>
                  <pic:blipFill>
                    <a:blip r:embed="rId15"/>
                    <a:srcRect r="29448"/>
                    <a:stretch>
                      <a:fillRect/>
                    </a:stretch>
                  </pic:blipFill>
                  <pic:spPr>
                    <a:xfrm>
                      <a:off x="0" y="0"/>
                      <a:ext cx="4959985" cy="6503035"/>
                    </a:xfrm>
                    <a:prstGeom prst="rect">
                      <a:avLst/>
                    </a:prstGeom>
                  </pic:spPr>
                </pic:pic>
              </a:graphicData>
            </a:graphic>
          </wp:inline>
        </w:drawing>
      </w:r>
    </w:p>
    <w:p w14:paraId="1706123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z w:val="24"/>
          <w:szCs w:val="24"/>
          <w:highlight w:val="none"/>
          <w:lang w:val="en-US" w:eastAsia="zh-CN"/>
        </w:rPr>
        <w:sectPr>
          <w:pgSz w:w="11906" w:h="16838"/>
          <w:pgMar w:top="1417" w:right="1417" w:bottom="1417" w:left="1417" w:header="851" w:footer="992" w:gutter="0"/>
          <w:cols w:space="425" w:num="1"/>
          <w:docGrid w:type="lines" w:linePitch="312" w:charSpace="0"/>
        </w:sectPr>
      </w:pPr>
    </w:p>
    <w:p w14:paraId="110132C4">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S2.7.</w:t>
      </w:r>
      <w:r>
        <w:rPr>
          <w:rFonts w:hint="eastAsia" w:cs="Times New Roman"/>
          <w:b w:val="0"/>
          <w:bCs/>
          <w:sz w:val="24"/>
          <w:szCs w:val="24"/>
          <w:highlight w:val="none"/>
          <w:lang w:val="en-US" w:eastAsia="zh-CN"/>
        </w:rPr>
        <w:t xml:space="preserve"> </w:t>
      </w:r>
      <w:r>
        <w:rPr>
          <w:rFonts w:hint="default" w:ascii="Times New Roman" w:hAnsi="Times New Roman" w:cs="Times New Roman"/>
          <w:b w:val="0"/>
          <w:bCs/>
          <w:sz w:val="24"/>
          <w:szCs w:val="24"/>
          <w:highlight w:val="none"/>
          <w:lang w:val="en-US" w:eastAsia="zh-CN"/>
        </w:rPr>
        <w:t>Deci</w:t>
      </w:r>
      <w:r>
        <w:rPr>
          <w:rFonts w:hint="default" w:ascii="Times New Roman" w:hAnsi="Times New Roman" w:cs="Times New Roman"/>
          <w:b w:val="0"/>
          <w:bCs w:val="0"/>
          <w:sz w:val="24"/>
          <w:szCs w:val="24"/>
          <w:highlight w:val="none"/>
          <w:lang w:val="en-US" w:eastAsia="zh-CN"/>
        </w:rPr>
        <w:t>sion Tree-Markov Model For Combined T</w:t>
      </w:r>
      <w:r>
        <w:rPr>
          <w:rFonts w:hint="eastAsia" w:cs="Times New Roman"/>
          <w:b w:val="0"/>
          <w:bCs w:val="0"/>
          <w:sz w:val="24"/>
          <w:szCs w:val="24"/>
          <w:highlight w:val="none"/>
          <w:lang w:val="en-US" w:eastAsia="zh-CN"/>
        </w:rPr>
        <w:t>ST/</w:t>
      </w:r>
      <w:r>
        <w:rPr>
          <w:rFonts w:hint="default" w:ascii="Times New Roman" w:hAnsi="Times New Roman" w:cs="Times New Roman"/>
          <w:b w:val="0"/>
          <w:bCs w:val="0"/>
          <w:sz w:val="24"/>
          <w:szCs w:val="24"/>
          <w:highlight w:val="none"/>
          <w:lang w:val="en-US" w:eastAsia="zh-CN"/>
        </w:rPr>
        <w:t>C-T</w:t>
      </w:r>
      <w:r>
        <w:rPr>
          <w:rFonts w:hint="eastAsia" w:cs="Times New Roman"/>
          <w:b w:val="0"/>
          <w:bCs w:val="0"/>
          <w:sz w:val="24"/>
          <w:szCs w:val="24"/>
          <w:highlight w:val="none"/>
          <w:lang w:val="en-US" w:eastAsia="zh-CN"/>
        </w:rPr>
        <w:t>ST</w:t>
      </w:r>
      <w:r>
        <w:rPr>
          <w:rFonts w:hint="default" w:ascii="Times New Roman" w:hAnsi="Times New Roman" w:cs="Times New Roman"/>
          <w:b w:val="0"/>
          <w:bCs w:val="0"/>
          <w:sz w:val="24"/>
          <w:szCs w:val="24"/>
          <w:highlight w:val="none"/>
          <w:lang w:val="en-US" w:eastAsia="zh-CN"/>
        </w:rPr>
        <w:t xml:space="preserve"> Screening</w:t>
      </w:r>
    </w:p>
    <w:p w14:paraId="59BDB58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z w:val="24"/>
          <w:szCs w:val="24"/>
          <w:highlight w:val="none"/>
          <w:lang w:val="en-US" w:eastAsia="zh-CN"/>
        </w:rPr>
      </w:pPr>
    </w:p>
    <w:p w14:paraId="1BD4DE1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sz w:val="24"/>
          <w:szCs w:val="24"/>
          <w:lang w:eastAsia="zh-CN"/>
        </w:rPr>
        <w:sectPr>
          <w:pgSz w:w="11906" w:h="16838"/>
          <w:pgMar w:top="1417" w:right="1417" w:bottom="1417" w:left="1417" w:header="851" w:footer="992" w:gutter="0"/>
          <w:cols w:space="425" w:num="1"/>
          <w:docGrid w:type="lines" w:linePitch="312" w:charSpace="0"/>
        </w:sectPr>
      </w:pPr>
      <w:r>
        <w:rPr>
          <w:rFonts w:hint="default" w:ascii="Times New Roman" w:hAnsi="Times New Roman" w:cs="Times New Roman" w:eastAsiaTheme="minorEastAsia"/>
          <w:sz w:val="24"/>
          <w:szCs w:val="24"/>
          <w:lang w:eastAsia="zh-CN"/>
        </w:rPr>
        <w:drawing>
          <wp:inline distT="0" distB="0" distL="114300" distR="114300">
            <wp:extent cx="5094605" cy="8053070"/>
            <wp:effectExtent l="0" t="0" r="10795" b="5080"/>
            <wp:docPr id="2" name="图片 2" descr="mk  model（20年） - 筛查T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k  model（20年） - 筛查TST+C"/>
                    <pic:cNvPicPr>
                      <a:picLocks noChangeAspect="1"/>
                    </pic:cNvPicPr>
                  </pic:nvPicPr>
                  <pic:blipFill>
                    <a:blip r:embed="rId16"/>
                    <a:srcRect r="32419"/>
                    <a:stretch>
                      <a:fillRect/>
                    </a:stretch>
                  </pic:blipFill>
                  <pic:spPr>
                    <a:xfrm>
                      <a:off x="0" y="0"/>
                      <a:ext cx="5094605" cy="8053070"/>
                    </a:xfrm>
                    <a:prstGeom prst="rect">
                      <a:avLst/>
                    </a:prstGeom>
                  </pic:spPr>
                </pic:pic>
              </a:graphicData>
            </a:graphic>
          </wp:inline>
        </w:drawing>
      </w:r>
    </w:p>
    <w:p w14:paraId="3FC1BA2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eastAsia="宋体" w:cs="Times New Roman"/>
          <w:b w:val="0"/>
          <w:bCs/>
          <w:i w:val="0"/>
          <w:iCs w:val="0"/>
          <w:color w:val="000000"/>
          <w:kern w:val="0"/>
          <w:sz w:val="24"/>
          <w:szCs w:val="24"/>
          <w:lang w:val="en-US" w:eastAsia="zh-CN" w:bidi="ar"/>
        </w:rPr>
        <w:t>Figure S2.8.</w:t>
      </w:r>
      <w:r>
        <w:rPr>
          <w:rFonts w:hint="eastAsia" w:cs="Times New Roman"/>
          <w:b w:val="0"/>
          <w:bCs/>
          <w:sz w:val="24"/>
          <w:szCs w:val="24"/>
          <w:highlight w:val="none"/>
          <w:lang w:val="en-US" w:eastAsia="zh-CN"/>
        </w:rPr>
        <w:t xml:space="preserve"> </w:t>
      </w:r>
      <w:r>
        <w:rPr>
          <w:rFonts w:hint="default" w:ascii="Times New Roman" w:hAnsi="Times New Roman" w:cs="Times New Roman"/>
          <w:b w:val="0"/>
          <w:bCs/>
          <w:sz w:val="24"/>
          <w:szCs w:val="24"/>
          <w:highlight w:val="none"/>
          <w:lang w:val="en-US" w:eastAsia="zh-CN"/>
        </w:rPr>
        <w:t>D</w:t>
      </w:r>
      <w:r>
        <w:rPr>
          <w:rFonts w:hint="default" w:ascii="Times New Roman" w:hAnsi="Times New Roman" w:cs="Times New Roman"/>
          <w:b w:val="0"/>
          <w:bCs w:val="0"/>
          <w:sz w:val="24"/>
          <w:szCs w:val="24"/>
          <w:highlight w:val="none"/>
          <w:lang w:val="en-US" w:eastAsia="zh-CN"/>
        </w:rPr>
        <w:t>ecision Tree-Markov Model For Combined T</w:t>
      </w:r>
      <w:r>
        <w:rPr>
          <w:rFonts w:hint="eastAsia" w:cs="Times New Roman"/>
          <w:b w:val="0"/>
          <w:bCs w:val="0"/>
          <w:sz w:val="24"/>
          <w:szCs w:val="24"/>
          <w:highlight w:val="none"/>
          <w:lang w:val="en-US" w:eastAsia="zh-CN"/>
        </w:rPr>
        <w:t>ST/IGRA</w:t>
      </w:r>
      <w:r>
        <w:rPr>
          <w:rFonts w:hint="default" w:ascii="Times New Roman" w:hAnsi="Times New Roman" w:cs="Times New Roman"/>
          <w:b w:val="0"/>
          <w:bCs w:val="0"/>
          <w:sz w:val="24"/>
          <w:szCs w:val="24"/>
          <w:highlight w:val="none"/>
          <w:lang w:val="en-US" w:eastAsia="zh-CN"/>
        </w:rPr>
        <w:t>s Screening</w:t>
      </w:r>
    </w:p>
    <w:p w14:paraId="46F8839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z w:val="24"/>
          <w:szCs w:val="24"/>
          <w:lang w:eastAsia="zh-CN"/>
        </w:rPr>
        <w:sectPr>
          <w:footerReference r:id="rId4" w:type="default"/>
          <w:pgSz w:w="11906" w:h="16838"/>
          <w:pgMar w:top="1417" w:right="1417" w:bottom="1417" w:left="1417" w:header="851" w:footer="992" w:gutter="0"/>
          <w:cols w:space="425" w:num="1"/>
          <w:docGrid w:type="lines" w:linePitch="312" w:charSpace="0"/>
        </w:sectPr>
      </w:pPr>
      <w:r>
        <w:rPr>
          <w:rFonts w:hint="default" w:ascii="Times New Roman" w:hAnsi="Times New Roman" w:cs="Times New Roman" w:eastAsiaTheme="minorEastAsia"/>
          <w:sz w:val="24"/>
          <w:szCs w:val="24"/>
          <w:lang w:eastAsia="zh-CN"/>
        </w:rPr>
        <w:drawing>
          <wp:inline distT="0" distB="0" distL="114300" distR="114300">
            <wp:extent cx="5465445" cy="8598535"/>
            <wp:effectExtent l="0" t="0" r="1905" b="12065"/>
            <wp:docPr id="1" name="图片 1" descr="mk  model（20年） - 筛查TST+I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k  model（20年） - 筛查TST+IGRA"/>
                    <pic:cNvPicPr>
                      <a:picLocks noChangeAspect="1"/>
                    </pic:cNvPicPr>
                  </pic:nvPicPr>
                  <pic:blipFill>
                    <a:blip r:embed="rId17"/>
                    <a:srcRect r="29086"/>
                    <a:stretch>
                      <a:fillRect/>
                    </a:stretch>
                  </pic:blipFill>
                  <pic:spPr>
                    <a:xfrm>
                      <a:off x="0" y="0"/>
                      <a:ext cx="5465445" cy="8598535"/>
                    </a:xfrm>
                    <a:prstGeom prst="rect">
                      <a:avLst/>
                    </a:prstGeom>
                  </pic:spPr>
                </pic:pic>
              </a:graphicData>
            </a:graphic>
          </wp:inline>
        </w:drawing>
      </w:r>
    </w:p>
    <w:p w14:paraId="65A01E8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r>
        <w:rPr>
          <w:rFonts w:hint="eastAsia" w:eastAsia="宋体"/>
          <w:b/>
          <w:bCs w:val="0"/>
          <w:sz w:val="24"/>
          <w:szCs w:val="24"/>
          <w:lang w:val="en-US" w:eastAsia="zh-CN" w:bidi="ar"/>
        </w:rPr>
        <w:t xml:space="preserve">Appendix 3. The Model Parameters Of </w:t>
      </w:r>
      <w:r>
        <w:rPr>
          <w:rFonts w:hint="eastAsia" w:eastAsia="宋体"/>
          <w:b/>
          <w:bCs w:val="0"/>
          <w:sz w:val="24"/>
          <w:szCs w:val="24"/>
          <w:lang w:val="en-US" w:eastAsia="zh-CN"/>
        </w:rPr>
        <w:t>T</w:t>
      </w:r>
      <w:r>
        <w:rPr>
          <w:rFonts w:hint="eastAsia" w:eastAsia="宋体"/>
          <w:b/>
          <w:bCs w:val="0"/>
          <w:sz w:val="24"/>
          <w:szCs w:val="24"/>
        </w:rPr>
        <w:t xml:space="preserve">he </w:t>
      </w:r>
      <w:r>
        <w:rPr>
          <w:rFonts w:hint="eastAsia" w:eastAsia="宋体"/>
          <w:b/>
          <w:bCs w:val="0"/>
          <w:sz w:val="24"/>
          <w:szCs w:val="24"/>
          <w:lang w:val="en-US" w:eastAsia="zh-CN"/>
        </w:rPr>
        <w:t>D</w:t>
      </w:r>
      <w:r>
        <w:rPr>
          <w:rFonts w:hint="eastAsia" w:eastAsia="宋体"/>
          <w:b/>
          <w:bCs w:val="0"/>
          <w:sz w:val="24"/>
          <w:szCs w:val="24"/>
        </w:rPr>
        <w:t xml:space="preserve">ecision </w:t>
      </w:r>
      <w:r>
        <w:rPr>
          <w:rFonts w:hint="eastAsia" w:eastAsia="宋体"/>
          <w:b/>
          <w:bCs w:val="0"/>
          <w:sz w:val="24"/>
          <w:szCs w:val="24"/>
          <w:lang w:val="en-US" w:eastAsia="zh-CN"/>
        </w:rPr>
        <w:t>T</w:t>
      </w:r>
      <w:r>
        <w:rPr>
          <w:rFonts w:hint="eastAsia" w:eastAsia="宋体"/>
          <w:b/>
          <w:bCs w:val="0"/>
          <w:sz w:val="24"/>
          <w:szCs w:val="24"/>
        </w:rPr>
        <w:t xml:space="preserve">ree-Markov </w:t>
      </w:r>
      <w:r>
        <w:rPr>
          <w:rFonts w:hint="eastAsia" w:eastAsia="宋体"/>
          <w:b/>
          <w:bCs w:val="0"/>
          <w:sz w:val="24"/>
          <w:szCs w:val="24"/>
          <w:lang w:val="en-US" w:eastAsia="zh-CN"/>
        </w:rPr>
        <w:t>M</w:t>
      </w:r>
      <w:r>
        <w:rPr>
          <w:rFonts w:hint="eastAsia" w:eastAsia="宋体"/>
          <w:b/>
          <w:bCs w:val="0"/>
          <w:sz w:val="24"/>
          <w:szCs w:val="24"/>
        </w:rPr>
        <w:t xml:space="preserve">odel </w:t>
      </w:r>
      <w:r>
        <w:rPr>
          <w:rFonts w:hint="eastAsia" w:eastAsia="宋体"/>
          <w:b/>
          <w:bCs w:val="0"/>
          <w:sz w:val="24"/>
          <w:szCs w:val="24"/>
          <w:lang w:val="en-US" w:eastAsia="zh-CN"/>
        </w:rPr>
        <w:t>For</w:t>
      </w:r>
      <w:r>
        <w:rPr>
          <w:rFonts w:hint="eastAsia" w:eastAsia="宋体"/>
          <w:b/>
          <w:bCs w:val="0"/>
          <w:sz w:val="24"/>
          <w:szCs w:val="24"/>
        </w:rPr>
        <w:t xml:space="preserve"> </w:t>
      </w:r>
      <w:r>
        <w:rPr>
          <w:rFonts w:hint="eastAsia" w:eastAsia="宋体"/>
          <w:b/>
          <w:bCs w:val="0"/>
          <w:sz w:val="24"/>
          <w:szCs w:val="24"/>
          <w:lang w:val="en-US" w:eastAsia="zh-CN"/>
        </w:rPr>
        <w:t>T</w:t>
      </w:r>
      <w:r>
        <w:rPr>
          <w:rFonts w:hint="eastAsia" w:eastAsia="宋体"/>
          <w:b/>
          <w:bCs w:val="0"/>
          <w:sz w:val="24"/>
          <w:szCs w:val="24"/>
        </w:rPr>
        <w:t xml:space="preserve">he </w:t>
      </w:r>
      <w:r>
        <w:rPr>
          <w:rFonts w:hint="eastAsia" w:eastAsia="宋体"/>
          <w:b/>
          <w:bCs w:val="0"/>
          <w:sz w:val="24"/>
          <w:szCs w:val="24"/>
          <w:lang w:val="en-US" w:eastAsia="zh-CN"/>
        </w:rPr>
        <w:t>Sc</w:t>
      </w:r>
      <w:r>
        <w:rPr>
          <w:rFonts w:hint="eastAsia" w:eastAsia="宋体"/>
          <w:b/>
          <w:bCs w:val="0"/>
          <w:sz w:val="24"/>
          <w:szCs w:val="24"/>
        </w:rPr>
        <w:t xml:space="preserve">reening </w:t>
      </w:r>
      <w:r>
        <w:rPr>
          <w:rFonts w:hint="eastAsia" w:eastAsia="宋体"/>
          <w:b/>
          <w:bCs w:val="0"/>
          <w:sz w:val="24"/>
          <w:szCs w:val="24"/>
          <w:lang w:val="en-US" w:eastAsia="zh-CN"/>
        </w:rPr>
        <w:t>S</w:t>
      </w:r>
      <w:r>
        <w:rPr>
          <w:rFonts w:hint="eastAsia" w:eastAsia="宋体"/>
          <w:b/>
          <w:bCs w:val="0"/>
          <w:sz w:val="24"/>
          <w:szCs w:val="24"/>
        </w:rPr>
        <w:t>trateg</w:t>
      </w:r>
      <w:r>
        <w:rPr>
          <w:rFonts w:hint="eastAsia" w:eastAsia="宋体"/>
          <w:b/>
          <w:bCs w:val="0"/>
          <w:sz w:val="24"/>
          <w:szCs w:val="24"/>
          <w:lang w:val="en-US" w:eastAsia="zh-CN"/>
        </w:rPr>
        <w:t>ies</w:t>
      </w:r>
    </w:p>
    <w:p w14:paraId="3BBFAAA1">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p>
    <w:p w14:paraId="1805BE5F">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b w:val="0"/>
          <w:bCs/>
          <w:i/>
          <w:iCs/>
          <w:sz w:val="24"/>
          <w:szCs w:val="24"/>
          <w:lang w:val="en-US" w:eastAsia="zh-CN"/>
        </w:rPr>
      </w:pPr>
      <w:r>
        <w:rPr>
          <w:rFonts w:hint="eastAsia" w:eastAsia="宋体"/>
          <w:b w:val="0"/>
          <w:bCs/>
          <w:i/>
          <w:iCs/>
          <w:sz w:val="24"/>
          <w:szCs w:val="24"/>
          <w:lang w:val="en-US" w:eastAsia="zh-CN"/>
        </w:rPr>
        <w:t>3.1 Transitional Probability</w:t>
      </w:r>
    </w:p>
    <w:p w14:paraId="2DFD4940">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default" w:eastAsia="宋体"/>
          <w:b w:val="0"/>
          <w:bCs/>
          <w:sz w:val="24"/>
          <w:szCs w:val="24"/>
          <w:vertAlign w:val="superscript"/>
          <w:lang w:val="en-US" w:eastAsia="zh-CN"/>
        </w:rPr>
      </w:pPr>
      <w:r>
        <w:rPr>
          <w:rFonts w:hint="eastAsia" w:eastAsia="宋体"/>
          <w:b w:val="0"/>
          <w:bCs/>
          <w:sz w:val="24"/>
          <w:szCs w:val="24"/>
        </w:rPr>
        <w:t>As one of the important parameters in the Markov model, transitional probability reflects how subjects of each health state move to another state in the simulated cohort. The annual risk rate for LTBI to develop into ATB was obtained from a study conducted by Shedrawy.</w:t>
      </w:r>
      <w:r>
        <w:rPr>
          <w:rFonts w:hint="eastAsia" w:eastAsia="宋体"/>
          <w:b w:val="0"/>
          <w:bCs/>
          <w:sz w:val="24"/>
          <w:szCs w:val="24"/>
        </w:rPr>
        <w:fldChar w:fldCharType="begin"/>
      </w:r>
      <w:r>
        <w:rPr>
          <w:rFonts w:hint="eastAsia" w:eastAsia="宋体"/>
          <w:b w:val="0"/>
          <w:bCs/>
          <w:sz w:val="24"/>
          <w:szCs w:val="24"/>
          <w:lang w:eastAsia="zh-CN"/>
        </w:rPr>
        <w:instrText xml:space="preserve"> ADDIN EN.CITE &lt;EndNote&gt;&lt;Cite&gt;&lt;Author&gt;Shedrawy J&lt;/Author&gt;&lt;Year&gt;2021&lt;/Year&gt;&lt;RecNum&gt;842&lt;/RecNum&gt;&lt;DisplayText&gt;&lt;style face="superscript"&gt;5&lt;/style&gt;&lt;/DisplayText&gt;&lt;record&gt;&lt;rec-number&gt;842&lt;/rec-number&gt;&lt;foreign-keys&gt;&lt;key app="EN" db-id="sx5spraa0zdpwcefrenxps9tadrf9xrax55f" timestamp="1741053978"&gt;842&lt;/key&gt;&lt;/foreign-keys&gt;&lt;ref-type name="Journal Article"&gt;17&lt;/ref-type&gt;&lt;contributors&gt;&lt;authors&gt;&lt;author&gt;Shedrawy J, Deogan C, Öhd JN, Hergens MP, Bruchfeld J, Jonsson J, Siroka A, Lönnroth K.&lt;/author&gt;&lt;/authors&gt;&lt;/contributors&gt;&lt;titles&gt;&lt;title&gt;Cost-effectiveness of the latent tuberculosis screening program for migrants in Stockholm Region.&lt;/title&gt;&lt;secondary-title&gt;Eur J Health Econ&lt;/secondary-title&gt;&lt;/titles&gt;&lt;periodical&gt;&lt;full-title&gt;Eur J Health Econ&lt;/full-title&gt;&lt;/periodical&gt;&lt;pages&gt;445-454&lt;/pages&gt;&lt;volume&gt;22&lt;/volume&gt;&lt;number&gt;3&lt;/number&gt;&lt;dates&gt;&lt;year&gt;2021&lt;/year&gt;&lt;/dates&gt;&lt;urls&gt;&lt;/urls&gt;&lt;electronic-resource-num&gt;10.1007/s10198-021-01265-5&lt;/electronic-resource-num&gt;&lt;/record&gt;&lt;/Cite&gt;&lt;/EndNote&gt;</w:instrText>
      </w:r>
      <w:r>
        <w:rPr>
          <w:rFonts w:hint="eastAsia" w:eastAsia="宋体"/>
          <w:b w:val="0"/>
          <w:bCs/>
          <w:sz w:val="24"/>
          <w:szCs w:val="24"/>
        </w:rPr>
        <w:fldChar w:fldCharType="separate"/>
      </w:r>
      <w:r>
        <w:rPr>
          <w:rFonts w:hint="eastAsia" w:ascii="Times New Roman" w:hAnsi="Times New Roman" w:eastAsia="宋体" w:cs="Times New Roman"/>
          <w:b w:val="0"/>
          <w:bCs/>
          <w:kern w:val="2"/>
          <w:sz w:val="24"/>
          <w:szCs w:val="24"/>
          <w:vertAlign w:val="superscript"/>
          <w:lang w:val="en-US" w:eastAsia="zh-CN" w:bidi="ar-SA"/>
        </w:rPr>
        <w:t>5</w:t>
      </w:r>
      <w:r>
        <w:rPr>
          <w:rFonts w:hint="eastAsia" w:eastAsia="宋体"/>
          <w:b w:val="0"/>
          <w:bCs/>
          <w:sz w:val="24"/>
          <w:szCs w:val="24"/>
        </w:rPr>
        <w:fldChar w:fldCharType="end"/>
      </w:r>
      <w:r>
        <w:rPr>
          <w:rFonts w:hint="eastAsia" w:eastAsia="宋体"/>
          <w:b w:val="0"/>
          <w:bCs/>
          <w:sz w:val="24"/>
          <w:szCs w:val="24"/>
          <w:vertAlign w:val="superscript"/>
        </w:rPr>
        <w:t> </w:t>
      </w:r>
      <w:r>
        <w:rPr>
          <w:rFonts w:hint="eastAsia" w:eastAsia="宋体"/>
          <w:b w:val="0"/>
          <w:bCs/>
          <w:sz w:val="24"/>
          <w:szCs w:val="24"/>
        </w:rPr>
        <w:t>Notably, the risk of developing ATB is at its highest in the first two years after the initial LTBI, then decreases over time</w:t>
      </w:r>
      <w:r>
        <w:rPr>
          <w:rFonts w:hint="eastAsia" w:eastAsia="宋体"/>
          <w:b w:val="0"/>
          <w:bCs/>
          <w:sz w:val="24"/>
          <w:szCs w:val="24"/>
          <w:vertAlign w:val="baseline"/>
        </w:rPr>
        <w:t>.</w:t>
      </w:r>
      <w:r>
        <w:rPr>
          <w:rFonts w:hint="eastAsia" w:eastAsia="宋体"/>
          <w:b w:val="0"/>
          <w:bCs/>
          <w:sz w:val="24"/>
          <w:szCs w:val="24"/>
          <w:vertAlign w:val="baseline"/>
        </w:rPr>
        <w:fldChar w:fldCharType="begin"/>
      </w:r>
      <w:r>
        <w:rPr>
          <w:rFonts w:hint="eastAsia" w:eastAsia="宋体"/>
          <w:b w:val="0"/>
          <w:bCs/>
          <w:sz w:val="24"/>
          <w:szCs w:val="24"/>
          <w:vertAlign w:val="baseline"/>
          <w:lang w:eastAsia="zh-CN"/>
        </w:rPr>
        <w:instrText xml:space="preserve"> ADDIN EN.CITE &lt;EndNote&gt;&lt;Cite&gt;&lt;Author&gt;Du Y&lt;/Author&gt;&lt;Year&gt;2023&lt;/Year&gt;&lt;RecNum&gt;756&lt;/RecNum&gt;&lt;DisplayText&gt;&lt;style face="superscript"&gt;6&lt;/style&gt;&lt;/DisplayText&gt;&lt;record&gt;&lt;rec-number&gt;756&lt;/rec-number&gt;&lt;foreign-keys&gt;&lt;key app="EN" db-id="sx5spraa0zdpwcefrenxps9tadrf9xrax55f" timestamp="1739072883"&gt;756&lt;/key&gt;&lt;/foreign-keys&gt;&lt;ref-type name="Journal Article"&gt;17&lt;/ref-type&gt;&lt;contributors&gt;&lt;authors&gt;&lt;author&gt;Du Y, He Y, Zhang H, Shen F, Guan L, Xin H, He Y, Cao X, Feng B, Quan Z, Liu J, Gao L.&lt;/author&gt;&lt;/authors&gt;&lt;/contributors&gt;&lt;titles&gt;&lt;title&gt;Declining incidence rate of tuberculosis among close contacts in five years post-exposure: a systematic review and meta-analysis.&lt;/title&gt;&lt;secondary-title&gt;BMC Infect Dis&lt;/secondary-title&gt;&lt;/titles&gt;&lt;periodical&gt;&lt;full-title&gt;BMC Infect Dis&lt;/full-title&gt;&lt;/periodical&gt;&lt;pages&gt;373&lt;/pages&gt;&lt;volume&gt;23&lt;/volume&gt;&lt;number&gt;1&lt;/number&gt;&lt;dates&gt;&lt;year&gt;2023&lt;/year&gt;&lt;/dates&gt;&lt;urls&gt;&lt;/urls&gt;&lt;electronic-resource-num&gt;10.1186/s12879-023-08348-z&lt;/electronic-resource-num&gt;&lt;/record&gt;&lt;/Cite&gt;&lt;/EndNote&gt;</w:instrText>
      </w:r>
      <w:r>
        <w:rPr>
          <w:rFonts w:hint="eastAsia" w:eastAsia="宋体"/>
          <w:b w:val="0"/>
          <w:bCs/>
          <w:sz w:val="24"/>
          <w:szCs w:val="24"/>
          <w:vertAlign w:val="baseline"/>
        </w:rPr>
        <w:fldChar w:fldCharType="separate"/>
      </w:r>
      <w:r>
        <w:rPr>
          <w:rFonts w:hint="eastAsia" w:ascii="Times New Roman" w:hAnsi="Times New Roman" w:eastAsia="宋体" w:cs="Times New Roman"/>
          <w:b w:val="0"/>
          <w:bCs/>
          <w:kern w:val="2"/>
          <w:sz w:val="24"/>
          <w:szCs w:val="24"/>
          <w:vertAlign w:val="superscript"/>
          <w:lang w:val="en-US" w:eastAsia="zh-CN" w:bidi="ar-SA"/>
        </w:rPr>
        <w:t>6</w:t>
      </w:r>
      <w:r>
        <w:rPr>
          <w:rFonts w:hint="eastAsia" w:eastAsia="宋体"/>
          <w:b w:val="0"/>
          <w:bCs/>
          <w:sz w:val="24"/>
          <w:szCs w:val="24"/>
          <w:vertAlign w:val="baseline"/>
        </w:rPr>
        <w:fldChar w:fldCharType="end"/>
      </w:r>
      <w:r>
        <w:rPr>
          <w:rFonts w:hint="eastAsia" w:eastAsia="宋体"/>
          <w:b w:val="0"/>
          <w:bCs/>
          <w:sz w:val="24"/>
          <w:szCs w:val="24"/>
        </w:rPr>
        <w:t> Estimated transitional probabilities from TB status to cured status and from TB status to death status were obtained from the Chinese Health and Wellness Yearbook and the Chinese Statistical Yearbook.</w:t>
      </w:r>
      <w:r>
        <w:rPr>
          <w:rFonts w:hint="eastAsia" w:eastAsia="宋体"/>
          <w:b w:val="0"/>
          <w:bCs/>
          <w:sz w:val="24"/>
          <w:szCs w:val="24"/>
        </w:rPr>
        <w:fldChar w:fldCharType="begin"/>
      </w:r>
      <w:r>
        <w:rPr>
          <w:rFonts w:hint="eastAsia" w:eastAsia="宋体"/>
          <w:b w:val="0"/>
          <w:bCs/>
          <w:sz w:val="24"/>
          <w:szCs w:val="24"/>
          <w:lang w:eastAsia="zh-CN"/>
        </w:rPr>
        <w:instrText xml:space="preserve"> ADDIN EN.CITE &lt;EndNote&gt;&lt;Cite&gt;&lt;Year&gt;2023&lt;/Year&gt;&lt;RecNum&gt;775&lt;/RecNum&gt;&lt;DisplayText&gt;&lt;style face="superscript"&gt;7&lt;/style&gt;&lt;/DisplayText&gt;&lt;record&gt;&lt;rec-number&gt;775&lt;/rec-number&gt;&lt;foreign-keys&gt;&lt;key app="EN" db-id="sx5spraa0zdpwcefrenxps9tadrf9xrax55f" timestamp="1739079451"&gt;775&lt;/key&gt;&lt;/foreign-keys&gt;&lt;ref-type name="Journal Article"&gt;17&lt;/ref-type&gt;&lt;contributors&gt;&lt;/contributors&gt;&lt;titles&gt;&lt;title&gt;National Bureau of Statistics.Chinese Statistical Yearbook-2023&lt;/title&gt;&lt;secondary-title&gt;Beijing: China Statistics Press&lt;/secondary-title&gt;&lt;/titles&gt;&lt;periodical&gt;&lt;full-title&gt;Beijing: China Statistics Press&lt;/full-title&gt;&lt;/periodical&gt;&lt;dates&gt;&lt;year&gt;2023&lt;/year&gt;&lt;/dates&gt;&lt;urls&gt;&lt;/urls&gt;&lt;/record&gt;&lt;/Cite&gt;&lt;/EndNote&gt;</w:instrText>
      </w:r>
      <w:r>
        <w:rPr>
          <w:rFonts w:hint="eastAsia" w:eastAsia="宋体"/>
          <w:b w:val="0"/>
          <w:bCs/>
          <w:sz w:val="24"/>
          <w:szCs w:val="24"/>
        </w:rPr>
        <w:fldChar w:fldCharType="separate"/>
      </w:r>
      <w:r>
        <w:rPr>
          <w:rFonts w:hint="eastAsia" w:ascii="Times New Roman" w:hAnsi="Times New Roman" w:eastAsia="宋体" w:cs="Times New Roman"/>
          <w:b w:val="0"/>
          <w:bCs/>
          <w:kern w:val="2"/>
          <w:sz w:val="24"/>
          <w:szCs w:val="24"/>
          <w:vertAlign w:val="superscript"/>
          <w:lang w:val="en-US" w:eastAsia="zh-CN" w:bidi="ar-SA"/>
        </w:rPr>
        <w:t>7</w:t>
      </w:r>
      <w:r>
        <w:rPr>
          <w:rFonts w:hint="eastAsia" w:eastAsia="宋体"/>
          <w:b w:val="0"/>
          <w:bCs/>
          <w:sz w:val="24"/>
          <w:szCs w:val="24"/>
        </w:rPr>
        <w:fldChar w:fldCharType="end"/>
      </w:r>
    </w:p>
    <w:p w14:paraId="1A08ACF4">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b w:val="0"/>
          <w:bCs/>
          <w:i/>
          <w:iCs/>
          <w:sz w:val="24"/>
          <w:szCs w:val="24"/>
          <w:lang w:val="en-US" w:eastAsia="zh-CN"/>
        </w:rPr>
      </w:pPr>
    </w:p>
    <w:p w14:paraId="7078B90E">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b w:val="0"/>
          <w:bCs/>
          <w:i/>
          <w:iCs/>
          <w:sz w:val="24"/>
          <w:szCs w:val="24"/>
          <w:lang w:val="en-US" w:eastAsia="zh-CN"/>
        </w:rPr>
      </w:pPr>
      <w:r>
        <w:rPr>
          <w:rFonts w:hint="eastAsia" w:eastAsia="宋体"/>
          <w:b w:val="0"/>
          <w:bCs/>
          <w:i/>
          <w:iCs/>
          <w:sz w:val="24"/>
          <w:szCs w:val="24"/>
          <w:lang w:val="en-US" w:eastAsia="zh-CN"/>
        </w:rPr>
        <w:t>3.2 Cost</w:t>
      </w:r>
    </w:p>
    <w:p w14:paraId="5753895F">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vertAlign w:val="superscript"/>
          <w:lang w:val="en-US" w:eastAsia="zh-CN"/>
        </w:rPr>
      </w:pPr>
      <w:r>
        <w:rPr>
          <w:rFonts w:hint="eastAsia" w:eastAsia="宋体"/>
          <w:b w:val="0"/>
          <w:bCs/>
          <w:sz w:val="24"/>
          <w:szCs w:val="24"/>
        </w:rPr>
        <w:t>In this study, the cost parameters were considered mainly from the perspective of the social group. The costs associated with screening, diagnosis, and treatment in the general population were categorized into two main groups: direct costs and indirect costs. Due to differences among individuals and leading to double counting, indirect costs were not included in the model. The direct healthcare costs considered in the model include costs of screening (TST, C-TST, IGRAs), outpatient visits (OPD), drugs, laboratory tests, hospitalization (IPD), directly observed treatment (DOT), TB preventive treatment, and adverse reaction (ADR) management. The cost parameters in this study were obtained by referring to the pricing of healthcare organizations and reviewing relevant yearbooks.</w:t>
      </w:r>
      <w:r>
        <w:rPr>
          <w:rFonts w:hint="eastAsia" w:eastAsia="宋体"/>
          <w:b w:val="0"/>
          <w:bCs/>
          <w:sz w:val="24"/>
          <w:szCs w:val="24"/>
        </w:rPr>
        <w:fldChar w:fldCharType="begin"/>
      </w:r>
      <w:r>
        <w:rPr>
          <w:rFonts w:hint="eastAsia" w:eastAsia="宋体"/>
          <w:b w:val="0"/>
          <w:bCs/>
          <w:sz w:val="24"/>
          <w:szCs w:val="24"/>
          <w:lang w:eastAsia="zh-CN"/>
        </w:rPr>
        <w:instrText xml:space="preserve"> ADDIN EN.CITE &lt;EndNote&gt;&lt;Cite&gt;&lt;Year&gt;2023&lt;/Year&gt;&lt;RecNum&gt;775&lt;/RecNum&gt;&lt;DisplayText&gt;&lt;style face="superscript"&gt;7&lt;/style&gt;&lt;/DisplayText&gt;&lt;record&gt;&lt;rec-number&gt;775&lt;/rec-number&gt;&lt;foreign-keys&gt;&lt;key app="EN" db-id="sx5spraa0zdpwcefrenxps9tadrf9xrax55f" timestamp="1739079451"&gt;775&lt;/key&gt;&lt;/foreign-keys&gt;&lt;ref-type name="Journal Article"&gt;17&lt;/ref-type&gt;&lt;contributors&gt;&lt;/contributors&gt;&lt;titles&gt;&lt;title&gt;National Bureau of Statistics.Chinese Statistical Yearbook-2023&lt;/title&gt;&lt;secondary-title&gt;Beijing: China Statistics Press&lt;/secondary-title&gt;&lt;/titles&gt;&lt;periodical&gt;&lt;full-title&gt;Beijing: China Statistics Press&lt;/full-title&gt;&lt;/periodical&gt;&lt;dates&gt;&lt;year&gt;2023&lt;/year&gt;&lt;/dates&gt;&lt;urls&gt;&lt;/urls&gt;&lt;/record&gt;&lt;/Cite&gt;&lt;/EndNote&gt;</w:instrText>
      </w:r>
      <w:r>
        <w:rPr>
          <w:rFonts w:hint="eastAsia" w:eastAsia="宋体"/>
          <w:b w:val="0"/>
          <w:bCs/>
          <w:sz w:val="24"/>
          <w:szCs w:val="24"/>
        </w:rPr>
        <w:fldChar w:fldCharType="separate"/>
      </w:r>
      <w:r>
        <w:rPr>
          <w:rFonts w:hint="eastAsia" w:ascii="Times New Roman" w:hAnsi="Times New Roman" w:eastAsia="宋体" w:cs="Times New Roman"/>
          <w:b w:val="0"/>
          <w:bCs/>
          <w:kern w:val="2"/>
          <w:sz w:val="24"/>
          <w:szCs w:val="24"/>
          <w:vertAlign w:val="superscript"/>
          <w:lang w:val="en-US" w:eastAsia="zh-CN" w:bidi="ar-SA"/>
        </w:rPr>
        <w:t>7</w:t>
      </w:r>
      <w:r>
        <w:rPr>
          <w:rFonts w:hint="eastAsia" w:eastAsia="宋体"/>
          <w:b w:val="0"/>
          <w:bCs/>
          <w:sz w:val="24"/>
          <w:szCs w:val="24"/>
        </w:rPr>
        <w:fldChar w:fldCharType="end"/>
      </w:r>
      <w:r>
        <w:rPr>
          <w:rFonts w:hint="eastAsia" w:eastAsia="宋体"/>
          <w:b w:val="0"/>
          <w:bCs/>
          <w:sz w:val="24"/>
          <w:szCs w:val="24"/>
        </w:rPr>
        <w:t> All cost data were discounted and converted to the study baseline year at a discount rate of 5.0%, which aligns with the recommended standards of the Chinese guidelines for pharmacoeconomic evaluation.</w:t>
      </w:r>
      <w:r>
        <w:rPr>
          <w:rFonts w:hint="eastAsia" w:eastAsia="宋体"/>
          <w:b w:val="0"/>
          <w:bCs/>
          <w:sz w:val="24"/>
          <w:szCs w:val="24"/>
        </w:rPr>
        <w:fldChar w:fldCharType="begin"/>
      </w:r>
      <w:r>
        <w:rPr>
          <w:rFonts w:hint="eastAsia" w:eastAsia="宋体"/>
          <w:b w:val="0"/>
          <w:bCs/>
          <w:sz w:val="24"/>
          <w:szCs w:val="24"/>
          <w:lang w:eastAsia="zh-CN"/>
        </w:rPr>
        <w:instrText xml:space="preserve"> ADDIN EN.CITE &lt;EndNote&gt;&lt;Cite&gt;&lt;Year&gt;2020&lt;/Year&gt;&lt;RecNum&gt;776&lt;/RecNum&gt;&lt;DisplayText&gt;&lt;style face="superscript"&gt;8&lt;/style&gt;&lt;/DisplayText&gt;&lt;record&gt;&lt;rec-number&gt;776&lt;/rec-number&gt;&lt;foreign-keys&gt;&lt;key app="EN" db-id="sx5spraa0zdpwcefrenxps9tadrf9xrax55f" timestamp="1739079714"&gt;776&lt;/key&gt;&lt;/foreign-keys&gt;&lt;ref-type name="Journal Article"&gt;17&lt;/ref-type&gt;&lt;contributors&gt;&lt;/contributors&gt;&lt;titles&gt;&lt;title&gt;A Guide to Pharmacoeconomic Evaluation in China&lt;/title&gt;&lt;secondary-title&gt;Beijing: China Market Press&lt;/secondary-title&gt;&lt;/titles&gt;&lt;periodical&gt;&lt;full-title&gt;Beijing: China Market Press&lt;/full-title&gt;&lt;/periodical&gt;&lt;dates&gt;&lt;year&gt;2020&lt;/year&gt;&lt;/dates&gt;&lt;urls&gt;&lt;/urls&gt;&lt;/record&gt;&lt;/Cite&gt;&lt;/EndNote&gt;</w:instrText>
      </w:r>
      <w:r>
        <w:rPr>
          <w:rFonts w:hint="eastAsia" w:eastAsia="宋体"/>
          <w:b w:val="0"/>
          <w:bCs/>
          <w:sz w:val="24"/>
          <w:szCs w:val="24"/>
        </w:rPr>
        <w:fldChar w:fldCharType="separate"/>
      </w:r>
      <w:r>
        <w:rPr>
          <w:rFonts w:hint="eastAsia" w:ascii="Times New Roman" w:hAnsi="Times New Roman" w:eastAsia="宋体" w:cs="Times New Roman"/>
          <w:b w:val="0"/>
          <w:bCs/>
          <w:kern w:val="2"/>
          <w:sz w:val="24"/>
          <w:szCs w:val="24"/>
          <w:vertAlign w:val="superscript"/>
          <w:lang w:val="en-US" w:eastAsia="zh-CN" w:bidi="ar-SA"/>
        </w:rPr>
        <w:t>8</w:t>
      </w:r>
      <w:r>
        <w:rPr>
          <w:rFonts w:hint="eastAsia" w:eastAsia="宋体"/>
          <w:b w:val="0"/>
          <w:bCs/>
          <w:sz w:val="24"/>
          <w:szCs w:val="24"/>
        </w:rPr>
        <w:fldChar w:fldCharType="end"/>
      </w:r>
    </w:p>
    <w:p w14:paraId="0E5560F2">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b w:val="0"/>
          <w:bCs/>
          <w:i/>
          <w:iCs/>
          <w:sz w:val="24"/>
          <w:szCs w:val="24"/>
          <w:lang w:val="en-US" w:eastAsia="zh-CN"/>
        </w:rPr>
      </w:pPr>
    </w:p>
    <w:p w14:paraId="70C22447">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b w:val="0"/>
          <w:bCs/>
          <w:i/>
          <w:iCs/>
          <w:sz w:val="24"/>
          <w:szCs w:val="24"/>
          <w:lang w:val="en-US" w:eastAsia="zh-CN"/>
        </w:rPr>
      </w:pPr>
      <w:r>
        <w:rPr>
          <w:rFonts w:hint="eastAsia" w:eastAsia="宋体"/>
          <w:b w:val="0"/>
          <w:bCs/>
          <w:i/>
          <w:iCs/>
          <w:sz w:val="24"/>
          <w:szCs w:val="24"/>
          <w:lang w:val="en-US" w:eastAsia="zh-CN"/>
        </w:rPr>
        <w:t>3.3 Utility</w:t>
      </w:r>
    </w:p>
    <w:p w14:paraId="799E17D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rPr>
        <w:sectPr>
          <w:footerReference r:id="rId5" w:type="default"/>
          <w:pgSz w:w="11906" w:h="16838"/>
          <w:pgMar w:top="1417" w:right="1417" w:bottom="1417" w:left="1417" w:header="851" w:footer="992" w:gutter="0"/>
          <w:cols w:space="425" w:num="1"/>
          <w:docGrid w:type="lines" w:linePitch="312" w:charSpace="0"/>
        </w:sectPr>
      </w:pPr>
      <w:r>
        <w:rPr>
          <w:rFonts w:hint="eastAsia" w:eastAsia="宋体"/>
          <w:b w:val="0"/>
          <w:bCs/>
          <w:sz w:val="24"/>
          <w:szCs w:val="24"/>
        </w:rPr>
        <w:t>QALYs have been widely used in health economics as a health utility metric, which can integrate both the quality of life and the duration of survival to provide an objective reflection of a patient</w:t>
      </w:r>
      <w:r>
        <w:rPr>
          <w:rFonts w:hint="default" w:eastAsia="宋体"/>
          <w:b w:val="0"/>
          <w:bCs/>
          <w:sz w:val="24"/>
          <w:szCs w:val="24"/>
          <w:lang w:val="en-US" w:eastAsia="zh-CN"/>
        </w:rPr>
        <w:t>’</w:t>
      </w:r>
      <w:r>
        <w:rPr>
          <w:rFonts w:hint="eastAsia" w:eastAsia="宋体"/>
          <w:b w:val="0"/>
          <w:bCs/>
          <w:sz w:val="24"/>
          <w:szCs w:val="24"/>
        </w:rPr>
        <w:t>s health status. In this study, the utility values referred to in the research by Yoopetch and Kittikraisak,</w:t>
      </w:r>
      <w:r>
        <w:rPr>
          <w:rFonts w:hint="eastAsia" w:eastAsia="宋体"/>
          <w:b w:val="0"/>
          <w:bCs/>
          <w:sz w:val="24"/>
          <w:szCs w:val="24"/>
        </w:rPr>
        <w:fldChar w:fldCharType="begin"/>
      </w:r>
      <w:r>
        <w:rPr>
          <w:rFonts w:hint="eastAsia" w:eastAsia="宋体"/>
          <w:b w:val="0"/>
          <w:bCs/>
          <w:sz w:val="24"/>
          <w:szCs w:val="24"/>
          <w:lang w:eastAsia="zh-CN"/>
        </w:rPr>
        <w:instrText xml:space="preserve"> ADDIN EN.CITE &lt;EndNote&gt;&lt;Cite&gt;&lt;Author&gt;Kittikraisak W&lt;/Author&gt;&lt;Year&gt;2012&lt;/Year&gt;&lt;RecNum&gt;772&lt;/RecNum&gt;&lt;DisplayText&gt;&lt;style face="superscript"&gt;2,9&lt;/style&gt;&lt;/DisplayText&gt;&lt;record&gt;&lt;rec-number&gt;772&lt;/rec-number&gt;&lt;foreign-keys&gt;&lt;key app="EN" db-id="sx5spraa0zdpwcefrenxps9tadrf9xrax55f" timestamp="1739079087"&gt;772&lt;/key&gt;&lt;/foreign-keys&gt;&lt;ref-type name="Journal Article"&gt;17&lt;/ref-type&gt;&lt;contributors&gt;&lt;authors&gt;&lt;author&gt;Kittikraisak W, Kingkaew P, Teerawattananon Y, Yothasamut J, Natesuwan S, Manosuthi W, Chongsuvivatwong V, Whitehead SJ.&lt;/author&gt;&lt;/authors&gt;&lt;/contributors&gt;&lt;titles&gt;&lt;title&gt;Health related quality of life among patients with tuberculosis and HIV in Thailand.&lt;/title&gt;&lt;secondary-title&gt;PLoS One&lt;/secondary-title&gt;&lt;/titles&gt;&lt;periodical&gt;&lt;full-title&gt;PLoS ONE&lt;/full-title&gt;&lt;/periodical&gt;&lt;pages&gt;e29775&lt;/pages&gt;&lt;volume&gt;7&lt;/volume&gt;&lt;number&gt;1&lt;/number&gt;&lt;dates&gt;&lt;year&gt;2012&lt;/year&gt;&lt;/dates&gt;&lt;urls&gt;&lt;/urls&gt;&lt;electronic-resource-num&gt;10.1371/journal.pone.0029775&lt;/electronic-resource-num&gt;&lt;/record&gt;&lt;/Cite&gt;&lt;Cite&gt;&lt;Author&gt;Yoopetch P&lt;/Author&gt;&lt;Year&gt;2024&lt;/Year&gt;&lt;RecNum&gt;794&lt;/RecNum&gt;&lt;record&gt;&lt;rec-number&gt;794&lt;/rec-number&gt;&lt;foreign-keys&gt;&lt;key app="EN" db-id="sx5spraa0zdpwcefrenxps9tadrf9xrax55f" timestamp="1739083929"&gt;794&lt;/key&gt;&lt;/foreign-keys&gt;&lt;ref-type name="Journal Article"&gt;17&lt;/ref-type&gt;&lt;contributors&gt;&lt;authors&gt;&lt;author&gt;Yoopetch P, Wu O, Jittikoon J, Thavorncharoensap M, Youngkong S, Praditsitthikorn N, Mahasirimongkol S, Anothaisintawee T, Udomsinprasert W, Chaikledkaew U.&lt;/author&gt;&lt;/authors&gt;&lt;/contributors&gt;&lt;titles&gt;&lt;title&gt;Economic evaluation of diagnosis and treatment for latent tuberculosis infection among contacts of pulmonary tuberculosis patients in Thailand.&lt;/title&gt;&lt;secondary-title&gt;Sci Rep&lt;/secondary-title&gt;&lt;/titles&gt;&lt;periodical&gt;&lt;full-title&gt;Sci Rep&lt;/full-title&gt;&lt;/periodical&gt;&lt;pages&gt;17693&lt;/pages&gt;&lt;volume&gt;14&lt;/volume&gt;&lt;number&gt;1&lt;/number&gt;&lt;dates&gt;&lt;year&gt;2024&lt;/year&gt;&lt;/dates&gt;&lt;urls&gt;&lt;/urls&gt;&lt;electronic-resource-num&gt;10.1038/s41598-024-68452-1&lt;/electronic-resource-num&gt;&lt;/record&gt;&lt;/Cite&gt;&lt;/EndNote&gt;</w:instrText>
      </w:r>
      <w:r>
        <w:rPr>
          <w:rFonts w:hint="eastAsia" w:eastAsia="宋体"/>
          <w:b w:val="0"/>
          <w:bCs/>
          <w:sz w:val="24"/>
          <w:szCs w:val="24"/>
        </w:rPr>
        <w:fldChar w:fldCharType="separate"/>
      </w:r>
      <w:r>
        <w:rPr>
          <w:rFonts w:hint="eastAsia" w:ascii="Times New Roman" w:hAnsi="Times New Roman" w:eastAsia="宋体" w:cs="Times New Roman"/>
          <w:b w:val="0"/>
          <w:bCs/>
          <w:kern w:val="2"/>
          <w:sz w:val="24"/>
          <w:szCs w:val="24"/>
          <w:vertAlign w:val="superscript"/>
          <w:lang w:val="en-US" w:eastAsia="zh-CN" w:bidi="ar-SA"/>
        </w:rPr>
        <w:t>2,9</w:t>
      </w:r>
      <w:r>
        <w:rPr>
          <w:rFonts w:hint="eastAsia" w:eastAsia="宋体"/>
          <w:b w:val="0"/>
          <w:bCs/>
          <w:sz w:val="24"/>
          <w:szCs w:val="24"/>
        </w:rPr>
        <w:fldChar w:fldCharType="end"/>
      </w:r>
      <w:r>
        <w:rPr>
          <w:rFonts w:hint="eastAsia" w:eastAsia="宋体"/>
          <w:b w:val="0"/>
          <w:bCs/>
          <w:sz w:val="24"/>
          <w:szCs w:val="24"/>
        </w:rPr>
        <w:t xml:space="preserve"> where the utility score for patients undergoing TB treatment is 0.69, and for those who have completed TB treatment, it is 0.88. For individuals with LTBI, their utility value is equivalent to that of patients who have completed treatment or been cured of TB, namely 0.88.</w:t>
      </w:r>
    </w:p>
    <w:p w14:paraId="49154B15">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r>
        <w:rPr>
          <w:rFonts w:hint="eastAsia" w:eastAsia="宋体"/>
          <w:b/>
          <w:bCs w:val="0"/>
          <w:sz w:val="24"/>
          <w:szCs w:val="24"/>
          <w:lang w:val="en-US" w:eastAsia="zh-CN"/>
        </w:rPr>
        <w:t>Appendix 4. Cost-Utility Evaluation Indicators</w:t>
      </w:r>
    </w:p>
    <w:p w14:paraId="27B027B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p>
    <w:p w14:paraId="288305EF">
      <w:pPr>
        <w:pStyle w:val="4"/>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b w:val="0"/>
          <w:bCs w:val="0"/>
          <w:i/>
          <w:iCs/>
          <w:color w:val="0E101A"/>
          <w:sz w:val="24"/>
          <w:szCs w:val="24"/>
        </w:rPr>
      </w:pPr>
      <w:r>
        <w:rPr>
          <w:rFonts w:hint="eastAsia" w:ascii="Times New Roman" w:hAnsi="Times New Roman" w:cs="Times New Roman"/>
          <w:b w:val="0"/>
          <w:bCs w:val="0"/>
          <w:i/>
          <w:iCs/>
          <w:color w:val="0E101A"/>
          <w:sz w:val="24"/>
          <w:szCs w:val="24"/>
          <w:lang w:val="en-US" w:eastAsia="zh-CN"/>
        </w:rPr>
        <w:t xml:space="preserve">4.1 </w:t>
      </w:r>
      <w:r>
        <w:rPr>
          <w:rFonts w:hint="default" w:ascii="Times New Roman" w:hAnsi="Times New Roman" w:cs="Times New Roman"/>
          <w:b w:val="0"/>
          <w:bCs w:val="0"/>
          <w:i/>
          <w:iCs/>
          <w:color w:val="0E101A"/>
          <w:sz w:val="24"/>
          <w:szCs w:val="24"/>
        </w:rPr>
        <w:t>Cost-Utility Ratio (CUR)</w:t>
      </w:r>
    </w:p>
    <w:p w14:paraId="74175A22">
      <w:pPr>
        <w:pStyle w:val="4"/>
        <w:keepNext w:val="0"/>
        <w:keepLines w:val="0"/>
        <w:widowControl/>
        <w:suppressLineNumbers w:val="0"/>
        <w:spacing w:before="0" w:beforeAutospacing="0" w:after="0" w:afterAutospacing="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ratio between the total cost and the total utility of an intervention represents how much it costs to achieve the same intervention utility or level of health during the intervention. This ratio can be used to compare expenditures on screening programs and willingness to pay. In general, the lower the cost-utility ratio, the more effective the screening strategy in terms of health economics.</w:t>
      </w:r>
    </w:p>
    <w:p w14:paraId="27B8E3B2">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CUR=C/U</w:t>
      </w:r>
    </w:p>
    <w:p w14:paraId="4C2D6073">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C</w:t>
      </w:r>
      <w:r>
        <w:rPr>
          <w:rFonts w:hint="default" w:ascii="Times New Roman" w:hAnsi="Times New Roman" w:cs="Times New Roman"/>
          <w:b w:val="0"/>
          <w:bCs w:val="0"/>
          <w:color w:val="0E101A"/>
          <w:sz w:val="24"/>
          <w:szCs w:val="24"/>
        </w:rPr>
        <w:t>:</w:t>
      </w:r>
      <w:r>
        <w:rPr>
          <w:rStyle w:val="9"/>
          <w:rFonts w:hint="default" w:ascii="Times New Roman" w:hAnsi="Times New Roman" w:cs="Times New Roman"/>
          <w:b w:val="0"/>
          <w:bCs w:val="0"/>
          <w:color w:val="0E101A"/>
          <w:sz w:val="24"/>
          <w:szCs w:val="24"/>
        </w:rPr>
        <w:t> </w:t>
      </w:r>
      <w:r>
        <w:rPr>
          <w:rFonts w:hint="default" w:ascii="Times New Roman" w:hAnsi="Times New Roman" w:cs="Times New Roman"/>
          <w:b w:val="0"/>
          <w:bCs w:val="0"/>
          <w:color w:val="0E101A"/>
          <w:sz w:val="24"/>
          <w:szCs w:val="24"/>
        </w:rPr>
        <w:t>Full cost of intervention inputs</w:t>
      </w:r>
    </w:p>
    <w:p w14:paraId="1CE7F826">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U</w:t>
      </w:r>
      <w:r>
        <w:rPr>
          <w:rFonts w:hint="default" w:ascii="Times New Roman" w:hAnsi="Times New Roman" w:cs="Times New Roman"/>
          <w:b w:val="0"/>
          <w:bCs w:val="0"/>
          <w:color w:val="0E101A"/>
          <w:sz w:val="24"/>
          <w:szCs w:val="24"/>
        </w:rPr>
        <w:t>: Full effectiveness of the intervention program</w:t>
      </w:r>
    </w:p>
    <w:p w14:paraId="193F56A5">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p>
    <w:p w14:paraId="0D4E15F6">
      <w:pPr>
        <w:pStyle w:val="4"/>
        <w:keepNext w:val="0"/>
        <w:keepLines w:val="0"/>
        <w:widowControl/>
        <w:suppressLineNumbers w:val="0"/>
        <w:spacing w:before="0" w:beforeAutospacing="0" w:after="0" w:afterAutospacing="0"/>
        <w:rPr>
          <w:rFonts w:hint="default" w:ascii="Times New Roman" w:hAnsi="Times New Roman" w:cs="Times New Roman"/>
          <w:b w:val="0"/>
          <w:bCs w:val="0"/>
          <w:i/>
          <w:iCs/>
          <w:color w:val="0E101A"/>
          <w:sz w:val="24"/>
          <w:szCs w:val="24"/>
        </w:rPr>
      </w:pPr>
      <w:r>
        <w:rPr>
          <w:rFonts w:hint="eastAsia" w:ascii="Times New Roman" w:hAnsi="Times New Roman" w:cs="Times New Roman"/>
          <w:b w:val="0"/>
          <w:bCs w:val="0"/>
          <w:i/>
          <w:iCs/>
          <w:color w:val="0E101A"/>
          <w:sz w:val="24"/>
          <w:szCs w:val="24"/>
          <w:lang w:val="en-US" w:eastAsia="zh-CN"/>
        </w:rPr>
        <w:t xml:space="preserve">4.2 </w:t>
      </w:r>
      <w:r>
        <w:rPr>
          <w:rFonts w:hint="default" w:ascii="Times New Roman" w:hAnsi="Times New Roman" w:cs="Times New Roman"/>
          <w:b w:val="0"/>
          <w:bCs w:val="0"/>
          <w:i/>
          <w:iCs/>
          <w:color w:val="0E101A"/>
          <w:sz w:val="24"/>
          <w:szCs w:val="24"/>
        </w:rPr>
        <w:t>Incremental Cost-Utility Ratio (ICUR)</w:t>
      </w:r>
    </w:p>
    <w:p w14:paraId="774FEE2E">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Fonts w:hint="default" w:ascii="Times New Roman" w:hAnsi="Times New Roman" w:cs="Times New Roman"/>
          <w:b w:val="0"/>
          <w:bCs w:val="0"/>
          <w:color w:val="0E101A"/>
          <w:sz w:val="24"/>
          <w:szCs w:val="24"/>
        </w:rPr>
        <w:t xml:space="preserve">ICUR is the cost per health utility gained, which can be used to compare the cost-utility between passive case finding (ACF) and PCF in the subject population. The larger the ICUR, the higher the cost of obtaining additional QALYs. </w:t>
      </w:r>
    </w:p>
    <w:p w14:paraId="13D1F452">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ICUR=C1-C0/U1-U0</w:t>
      </w:r>
    </w:p>
    <w:p w14:paraId="3BBE3CBE">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C1</w:t>
      </w:r>
      <w:r>
        <w:rPr>
          <w:rFonts w:hint="default" w:ascii="Times New Roman" w:hAnsi="Times New Roman" w:cs="Times New Roman"/>
          <w:b w:val="0"/>
          <w:bCs w:val="0"/>
          <w:color w:val="0E101A"/>
          <w:sz w:val="24"/>
          <w:szCs w:val="24"/>
        </w:rPr>
        <w:t>: ACF programme model end-of-cycle cumulative cost</w:t>
      </w:r>
    </w:p>
    <w:p w14:paraId="401AD8B1">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C0</w:t>
      </w:r>
      <w:r>
        <w:rPr>
          <w:rFonts w:hint="default" w:ascii="Times New Roman" w:hAnsi="Times New Roman" w:cs="Times New Roman"/>
          <w:b w:val="0"/>
          <w:bCs w:val="0"/>
          <w:color w:val="0E101A"/>
          <w:sz w:val="24"/>
          <w:szCs w:val="24"/>
        </w:rPr>
        <w:t>: PCF programme model end-of-cycle cumulative cost</w:t>
      </w:r>
    </w:p>
    <w:p w14:paraId="40BA7A26">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U1</w:t>
      </w:r>
      <w:r>
        <w:rPr>
          <w:rFonts w:hint="default" w:ascii="Times New Roman" w:hAnsi="Times New Roman" w:cs="Times New Roman"/>
          <w:b w:val="0"/>
          <w:bCs w:val="0"/>
          <w:color w:val="0E101A"/>
          <w:sz w:val="24"/>
          <w:szCs w:val="24"/>
        </w:rPr>
        <w:t>: ACF programme model end-of-cycle cumulative QALYs value</w:t>
      </w:r>
    </w:p>
    <w:p w14:paraId="1AF99CF0">
      <w:pPr>
        <w:pStyle w:val="4"/>
        <w:keepNext w:val="0"/>
        <w:keepLines w:val="0"/>
        <w:widowControl/>
        <w:suppressLineNumbers w:val="0"/>
        <w:spacing w:before="0" w:beforeAutospacing="0" w:after="0" w:afterAutospacing="0"/>
        <w:rPr>
          <w:rFonts w:hint="default" w:ascii="Times New Roman" w:hAnsi="Times New Roman" w:cs="Times New Roman"/>
          <w:b w:val="0"/>
          <w:bCs w:val="0"/>
          <w:color w:val="0E101A"/>
          <w:sz w:val="24"/>
          <w:szCs w:val="24"/>
        </w:rPr>
      </w:pPr>
      <w:r>
        <w:rPr>
          <w:rStyle w:val="9"/>
          <w:rFonts w:hint="default" w:ascii="Times New Roman" w:hAnsi="Times New Roman" w:cs="Times New Roman"/>
          <w:b w:val="0"/>
          <w:bCs w:val="0"/>
          <w:color w:val="0E101A"/>
          <w:sz w:val="24"/>
          <w:szCs w:val="24"/>
        </w:rPr>
        <w:t>U0</w:t>
      </w:r>
      <w:r>
        <w:rPr>
          <w:rFonts w:hint="default" w:ascii="Times New Roman" w:hAnsi="Times New Roman" w:cs="Times New Roman"/>
          <w:b w:val="0"/>
          <w:bCs w:val="0"/>
          <w:color w:val="0E101A"/>
          <w:sz w:val="24"/>
          <w:szCs w:val="24"/>
        </w:rPr>
        <w:t>: PCF programme model end-of-cycle cumulative QALYs value</w:t>
      </w:r>
    </w:p>
    <w:p w14:paraId="05EB98D7">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val="0"/>
          <w:sz w:val="24"/>
          <w:szCs w:val="24"/>
          <w:lang w:val="en-US" w:eastAsia="zh-CN"/>
        </w:rPr>
        <w:sectPr>
          <w:pgSz w:w="11906" w:h="16838"/>
          <w:pgMar w:top="1417" w:right="1417" w:bottom="1417" w:left="1417" w:header="851" w:footer="992" w:gutter="0"/>
          <w:cols w:space="425" w:num="1"/>
          <w:docGrid w:type="lines" w:linePitch="312" w:charSpace="0"/>
        </w:sectPr>
      </w:pPr>
    </w:p>
    <w:p w14:paraId="0D69F9FE">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r>
        <w:rPr>
          <w:rFonts w:hint="eastAsia" w:eastAsia="宋体"/>
          <w:b/>
          <w:bCs w:val="0"/>
          <w:sz w:val="24"/>
          <w:szCs w:val="24"/>
          <w:lang w:val="en-US" w:eastAsia="zh-CN"/>
        </w:rPr>
        <w:t>Appendix 5. Survey Of Influencing Factors Related To Skin Test Status In The Subject Population</w:t>
      </w:r>
    </w:p>
    <w:p w14:paraId="2BBBFA1D">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p>
    <w:p w14:paraId="0044C619">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r>
        <w:rPr>
          <w:rFonts w:hint="eastAsia" w:eastAsia="宋体"/>
          <w:b w:val="0"/>
          <w:bCs/>
          <w:sz w:val="24"/>
          <w:szCs w:val="24"/>
          <w:lang w:val="en-US" w:eastAsia="zh-CN"/>
        </w:rPr>
        <w:t>Table S5.1. Survey Of Influencing Factors Related To Skin Test Status In The Subject Population</w:t>
      </w:r>
    </w:p>
    <w:p w14:paraId="513BB95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p>
    <w:tbl>
      <w:tblPr>
        <w:tblStyle w:val="5"/>
        <w:tblW w:w="776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82"/>
        <w:gridCol w:w="1634"/>
        <w:gridCol w:w="1368"/>
        <w:gridCol w:w="1044"/>
        <w:gridCol w:w="972"/>
        <w:gridCol w:w="964"/>
      </w:tblGrid>
      <w:tr w14:paraId="642A6C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tcBorders>
              <w:top w:val="single" w:color="auto" w:sz="12" w:space="0"/>
              <w:left w:val="nil"/>
              <w:bottom w:val="single" w:color="auto" w:sz="4" w:space="0"/>
              <w:right w:val="nil"/>
            </w:tcBorders>
            <w:noWrap/>
            <w:vAlign w:val="top"/>
          </w:tcPr>
          <w:p w14:paraId="00EFE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Characteristics</w:t>
            </w:r>
          </w:p>
        </w:tc>
        <w:tc>
          <w:tcPr>
            <w:tcW w:w="1634" w:type="dxa"/>
            <w:tcBorders>
              <w:top w:val="single" w:color="auto" w:sz="12" w:space="0"/>
              <w:bottom w:val="single" w:color="auto" w:sz="4" w:space="0"/>
              <w:right w:val="nil"/>
            </w:tcBorders>
            <w:noWrap/>
            <w:vAlign w:val="top"/>
          </w:tcPr>
          <w:p w14:paraId="6C9AA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case</w:t>
            </w:r>
            <w:r>
              <w:rPr>
                <w:rFonts w:hint="default" w:ascii="Arial" w:hAnsi="Arial" w:eastAsia="宋体" w:cs="Arial"/>
                <w:b/>
                <w:bCs/>
                <w:color w:val="000000"/>
                <w:kern w:val="0"/>
                <w:sz w:val="24"/>
                <w:szCs w:val="24"/>
                <w:lang w:val="en-US" w:eastAsia="zh-CN"/>
              </w:rPr>
              <w:t>, No. (%)</w:t>
            </w:r>
          </w:p>
        </w:tc>
        <w:tc>
          <w:tcPr>
            <w:tcW w:w="1368" w:type="dxa"/>
            <w:tcBorders>
              <w:top w:val="single" w:color="auto" w:sz="12" w:space="0"/>
              <w:bottom w:val="single" w:color="auto" w:sz="4" w:space="0"/>
              <w:right w:val="nil"/>
            </w:tcBorders>
            <w:noWrap/>
            <w:vAlign w:val="top"/>
          </w:tcPr>
          <w:p w14:paraId="48A25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Std. Error</w:t>
            </w:r>
          </w:p>
        </w:tc>
        <w:tc>
          <w:tcPr>
            <w:tcW w:w="1044" w:type="dxa"/>
            <w:tcBorders>
              <w:top w:val="single" w:color="auto" w:sz="12" w:space="0"/>
              <w:bottom w:val="single" w:color="auto" w:sz="4" w:space="0"/>
              <w:right w:val="nil"/>
            </w:tcBorders>
            <w:noWrap/>
            <w:vAlign w:val="top"/>
          </w:tcPr>
          <w:p w14:paraId="6C629A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z value</w:t>
            </w:r>
          </w:p>
        </w:tc>
        <w:tc>
          <w:tcPr>
            <w:tcW w:w="972" w:type="dxa"/>
            <w:tcBorders>
              <w:top w:val="single" w:color="auto" w:sz="12" w:space="0"/>
              <w:bottom w:val="single" w:color="auto" w:sz="4" w:space="0"/>
              <w:right w:val="nil"/>
            </w:tcBorders>
            <w:noWrap/>
            <w:vAlign w:val="top"/>
          </w:tcPr>
          <w:p w14:paraId="7CAE8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Pr(&gt;|z|)</w:t>
            </w:r>
          </w:p>
        </w:tc>
        <w:tc>
          <w:tcPr>
            <w:tcW w:w="964" w:type="dxa"/>
            <w:tcBorders>
              <w:top w:val="single" w:color="auto" w:sz="12" w:space="0"/>
              <w:bottom w:val="single" w:color="auto" w:sz="4" w:space="0"/>
              <w:right w:val="nil"/>
            </w:tcBorders>
            <w:noWrap/>
            <w:vAlign w:val="top"/>
          </w:tcPr>
          <w:p w14:paraId="69208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eastAsia="zh-CN"/>
              </w:rPr>
            </w:pPr>
            <w:r>
              <w:rPr>
                <w:rFonts w:hint="default" w:ascii="Arial" w:hAnsi="Arial" w:cs="Arial"/>
                <w:b/>
                <w:bCs/>
                <w:color w:val="000000"/>
                <w:kern w:val="0"/>
                <w:sz w:val="24"/>
                <w:szCs w:val="24"/>
              </w:rPr>
              <w:t>OR</w:t>
            </w:r>
            <w:r>
              <w:rPr>
                <w:rFonts w:hint="default" w:ascii="Arial" w:hAnsi="Arial" w:cs="Arial"/>
                <w:b/>
                <w:bCs/>
                <w:color w:val="000000"/>
                <w:kern w:val="0"/>
                <w:sz w:val="24"/>
                <w:szCs w:val="24"/>
                <w:vertAlign w:val="superscript"/>
                <w:lang w:val="en-US" w:eastAsia="zh-CN"/>
              </w:rPr>
              <w:t>a</w:t>
            </w:r>
          </w:p>
        </w:tc>
      </w:tr>
      <w:tr w14:paraId="4634A2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A093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color w:val="000000"/>
                <w:kern w:val="0"/>
                <w:sz w:val="24"/>
                <w:szCs w:val="24"/>
                <w:lang w:val="en-US" w:eastAsia="zh-CN"/>
              </w:rPr>
            </w:pPr>
            <w:r>
              <w:rPr>
                <w:rFonts w:hint="default" w:ascii="Arial" w:hAnsi="Arial" w:cs="Arial"/>
                <w:b w:val="0"/>
                <w:bCs w:val="0"/>
                <w:color w:val="000000"/>
                <w:kern w:val="0"/>
                <w:sz w:val="24"/>
                <w:szCs w:val="24"/>
              </w:rPr>
              <w:t>T</w:t>
            </w:r>
            <w:r>
              <w:rPr>
                <w:rFonts w:hint="default" w:ascii="Arial" w:hAnsi="Arial" w:cs="Arial"/>
                <w:b w:val="0"/>
                <w:bCs w:val="0"/>
                <w:color w:val="000000"/>
                <w:kern w:val="0"/>
                <w:sz w:val="24"/>
                <w:szCs w:val="24"/>
                <w:lang w:val="en-US" w:eastAsia="zh-CN"/>
              </w:rPr>
              <w:t>otal</w:t>
            </w:r>
          </w:p>
        </w:tc>
        <w:tc>
          <w:tcPr>
            <w:tcW w:w="1634" w:type="dxa"/>
            <w:noWrap/>
            <w:vAlign w:val="top"/>
          </w:tcPr>
          <w:p w14:paraId="647B2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1412</w:t>
            </w:r>
          </w:p>
        </w:tc>
        <w:tc>
          <w:tcPr>
            <w:tcW w:w="1368" w:type="dxa"/>
            <w:noWrap/>
            <w:vAlign w:val="top"/>
          </w:tcPr>
          <w:p w14:paraId="5523E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03616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027C0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39D18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283E4F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4F751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color w:val="000000"/>
                <w:kern w:val="0"/>
                <w:sz w:val="24"/>
                <w:szCs w:val="24"/>
                <w:lang w:val="en-US" w:eastAsia="zh-CN"/>
              </w:rPr>
            </w:pPr>
            <w:r>
              <w:rPr>
                <w:rFonts w:hint="default" w:ascii="Arial" w:hAnsi="Arial" w:cs="Arial"/>
                <w:b w:val="0"/>
                <w:bCs w:val="0"/>
                <w:color w:val="000000"/>
                <w:kern w:val="0"/>
                <w:sz w:val="24"/>
                <w:szCs w:val="24"/>
              </w:rPr>
              <w:t>A</w:t>
            </w:r>
            <w:r>
              <w:rPr>
                <w:rFonts w:hint="default" w:ascii="Arial" w:hAnsi="Arial" w:cs="Arial"/>
                <w:b w:val="0"/>
                <w:bCs w:val="0"/>
                <w:color w:val="000000"/>
                <w:kern w:val="0"/>
                <w:sz w:val="24"/>
                <w:szCs w:val="24"/>
                <w:lang w:val="en-US" w:eastAsia="zh-CN"/>
              </w:rPr>
              <w:t>ge</w:t>
            </w:r>
          </w:p>
        </w:tc>
      </w:tr>
      <w:tr w14:paraId="6ECDAD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048C4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18-20</w:t>
            </w:r>
          </w:p>
        </w:tc>
        <w:tc>
          <w:tcPr>
            <w:tcW w:w="1634" w:type="dxa"/>
            <w:noWrap/>
            <w:vAlign w:val="top"/>
          </w:tcPr>
          <w:p w14:paraId="1B30A9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406</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28</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8</w:t>
            </w:r>
            <w:r>
              <w:rPr>
                <w:rFonts w:hint="default" w:ascii="Arial" w:hAnsi="Arial" w:cs="Arial"/>
                <w:b w:val="0"/>
                <w:bCs w:val="0"/>
                <w:color w:val="000000"/>
                <w:kern w:val="0"/>
                <w:sz w:val="24"/>
                <w:szCs w:val="24"/>
                <w:lang w:eastAsia="zh-CN"/>
              </w:rPr>
              <w:t>)</w:t>
            </w:r>
          </w:p>
        </w:tc>
        <w:tc>
          <w:tcPr>
            <w:tcW w:w="1368" w:type="dxa"/>
            <w:noWrap/>
            <w:vAlign w:val="top"/>
          </w:tcPr>
          <w:p w14:paraId="76201E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75F24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01BFD7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0AC26A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2CA2B4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516021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21-25</w:t>
            </w:r>
          </w:p>
        </w:tc>
        <w:tc>
          <w:tcPr>
            <w:tcW w:w="1634" w:type="dxa"/>
            <w:noWrap/>
            <w:vAlign w:val="top"/>
          </w:tcPr>
          <w:p w14:paraId="2402BC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926</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65</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6</w:t>
            </w:r>
            <w:r>
              <w:rPr>
                <w:rFonts w:hint="default" w:ascii="Arial" w:hAnsi="Arial" w:cs="Arial"/>
                <w:b w:val="0"/>
                <w:bCs w:val="0"/>
                <w:color w:val="000000"/>
                <w:kern w:val="0"/>
                <w:sz w:val="24"/>
                <w:szCs w:val="24"/>
                <w:lang w:eastAsia="zh-CN"/>
              </w:rPr>
              <w:t>)</w:t>
            </w:r>
          </w:p>
        </w:tc>
        <w:tc>
          <w:tcPr>
            <w:tcW w:w="1368" w:type="dxa"/>
            <w:noWrap/>
            <w:vAlign w:val="top"/>
          </w:tcPr>
          <w:p w14:paraId="668F4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304 </w:t>
            </w:r>
          </w:p>
        </w:tc>
        <w:tc>
          <w:tcPr>
            <w:tcW w:w="1044" w:type="dxa"/>
            <w:noWrap/>
            <w:vAlign w:val="top"/>
          </w:tcPr>
          <w:p w14:paraId="028D4B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084 </w:t>
            </w:r>
          </w:p>
        </w:tc>
        <w:tc>
          <w:tcPr>
            <w:tcW w:w="972" w:type="dxa"/>
            <w:noWrap/>
            <w:vAlign w:val="top"/>
          </w:tcPr>
          <w:p w14:paraId="574F7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933 </w:t>
            </w:r>
          </w:p>
        </w:tc>
        <w:tc>
          <w:tcPr>
            <w:tcW w:w="964" w:type="dxa"/>
            <w:noWrap/>
            <w:vAlign w:val="top"/>
          </w:tcPr>
          <w:p w14:paraId="796C2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975 </w:t>
            </w:r>
          </w:p>
        </w:tc>
      </w:tr>
      <w:tr w14:paraId="1BD490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16DA30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26-30</w:t>
            </w:r>
          </w:p>
        </w:tc>
        <w:tc>
          <w:tcPr>
            <w:tcW w:w="1634" w:type="dxa"/>
            <w:noWrap/>
            <w:vAlign w:val="top"/>
          </w:tcPr>
          <w:p w14:paraId="36A28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64</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4</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5</w:t>
            </w:r>
            <w:r>
              <w:rPr>
                <w:rFonts w:hint="default" w:ascii="Arial" w:hAnsi="Arial" w:cs="Arial"/>
                <w:b w:val="0"/>
                <w:bCs w:val="0"/>
                <w:color w:val="000000"/>
                <w:kern w:val="0"/>
                <w:sz w:val="24"/>
                <w:szCs w:val="24"/>
                <w:lang w:eastAsia="zh-CN"/>
              </w:rPr>
              <w:t>)</w:t>
            </w:r>
          </w:p>
        </w:tc>
        <w:tc>
          <w:tcPr>
            <w:tcW w:w="1368" w:type="dxa"/>
            <w:noWrap/>
            <w:vAlign w:val="top"/>
          </w:tcPr>
          <w:p w14:paraId="26E772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545 </w:t>
            </w:r>
          </w:p>
        </w:tc>
        <w:tc>
          <w:tcPr>
            <w:tcW w:w="1044" w:type="dxa"/>
            <w:noWrap/>
            <w:vAlign w:val="top"/>
          </w:tcPr>
          <w:p w14:paraId="1A2F6C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010 </w:t>
            </w:r>
          </w:p>
        </w:tc>
        <w:tc>
          <w:tcPr>
            <w:tcW w:w="972" w:type="dxa"/>
            <w:noWrap/>
            <w:vAlign w:val="top"/>
          </w:tcPr>
          <w:p w14:paraId="300562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313 </w:t>
            </w:r>
          </w:p>
        </w:tc>
        <w:tc>
          <w:tcPr>
            <w:tcW w:w="964" w:type="dxa"/>
            <w:noWrap/>
            <w:vAlign w:val="top"/>
          </w:tcPr>
          <w:p w14:paraId="335F2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734 </w:t>
            </w:r>
          </w:p>
        </w:tc>
      </w:tr>
      <w:tr w14:paraId="14C3FC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56C41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31-35</w:t>
            </w:r>
          </w:p>
        </w:tc>
        <w:tc>
          <w:tcPr>
            <w:tcW w:w="1634" w:type="dxa"/>
            <w:noWrap/>
            <w:vAlign w:val="top"/>
          </w:tcPr>
          <w:p w14:paraId="54AC80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11</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0</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8</w:t>
            </w:r>
            <w:r>
              <w:rPr>
                <w:rFonts w:hint="default" w:ascii="Arial" w:hAnsi="Arial" w:cs="Arial"/>
                <w:b w:val="0"/>
                <w:bCs w:val="0"/>
                <w:color w:val="000000"/>
                <w:kern w:val="0"/>
                <w:sz w:val="24"/>
                <w:szCs w:val="24"/>
                <w:lang w:eastAsia="zh-CN"/>
              </w:rPr>
              <w:t>)</w:t>
            </w:r>
          </w:p>
        </w:tc>
        <w:tc>
          <w:tcPr>
            <w:tcW w:w="1368" w:type="dxa"/>
            <w:noWrap/>
            <w:vAlign w:val="top"/>
          </w:tcPr>
          <w:p w14:paraId="17319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107 </w:t>
            </w:r>
          </w:p>
        </w:tc>
        <w:tc>
          <w:tcPr>
            <w:tcW w:w="1044" w:type="dxa"/>
            <w:noWrap/>
            <w:vAlign w:val="top"/>
          </w:tcPr>
          <w:p w14:paraId="4E60B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037 </w:t>
            </w:r>
          </w:p>
        </w:tc>
        <w:tc>
          <w:tcPr>
            <w:tcW w:w="972" w:type="dxa"/>
            <w:noWrap/>
            <w:vAlign w:val="top"/>
          </w:tcPr>
          <w:p w14:paraId="4E8439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300 </w:t>
            </w:r>
          </w:p>
        </w:tc>
        <w:tc>
          <w:tcPr>
            <w:tcW w:w="964" w:type="dxa"/>
            <w:noWrap/>
            <w:vAlign w:val="top"/>
          </w:tcPr>
          <w:p w14:paraId="53601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3</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153 </w:t>
            </w:r>
          </w:p>
        </w:tc>
      </w:tr>
      <w:tr w14:paraId="4A12F8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3491DA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36-40</w:t>
            </w:r>
          </w:p>
        </w:tc>
        <w:tc>
          <w:tcPr>
            <w:tcW w:w="1634" w:type="dxa"/>
            <w:noWrap/>
            <w:vAlign w:val="top"/>
          </w:tcPr>
          <w:p w14:paraId="1C1D8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5</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0</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4</w:t>
            </w:r>
            <w:r>
              <w:rPr>
                <w:rFonts w:hint="default" w:ascii="Arial" w:hAnsi="Arial" w:cs="Arial"/>
                <w:b w:val="0"/>
                <w:bCs w:val="0"/>
                <w:color w:val="000000"/>
                <w:kern w:val="0"/>
                <w:sz w:val="24"/>
                <w:szCs w:val="24"/>
                <w:lang w:eastAsia="zh-CN"/>
              </w:rPr>
              <w:t>)</w:t>
            </w:r>
          </w:p>
        </w:tc>
        <w:tc>
          <w:tcPr>
            <w:tcW w:w="1368" w:type="dxa"/>
            <w:noWrap/>
            <w:vAlign w:val="top"/>
          </w:tcPr>
          <w:p w14:paraId="335073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200 </w:t>
            </w:r>
          </w:p>
        </w:tc>
        <w:tc>
          <w:tcPr>
            <w:tcW w:w="1044" w:type="dxa"/>
            <w:noWrap/>
            <w:vAlign w:val="top"/>
          </w:tcPr>
          <w:p w14:paraId="44E10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3</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291 </w:t>
            </w:r>
          </w:p>
        </w:tc>
        <w:tc>
          <w:tcPr>
            <w:tcW w:w="972" w:type="dxa"/>
            <w:noWrap/>
            <w:vAlign w:val="top"/>
          </w:tcPr>
          <w:p w14:paraId="0E7F3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r>
              <w:rPr>
                <w:rFonts w:hint="default" w:ascii="Arial" w:hAnsi="Arial" w:cs="Arial"/>
                <w:b w:val="0"/>
                <w:bCs w:val="0"/>
                <w:color w:val="000000"/>
                <w:kern w:val="0"/>
                <w:sz w:val="24"/>
                <w:szCs w:val="24"/>
                <w:vertAlign w:val="superscript"/>
                <w:lang w:val="en-US" w:eastAsia="zh-CN"/>
              </w:rPr>
              <w:t>b</w:t>
            </w:r>
          </w:p>
        </w:tc>
        <w:tc>
          <w:tcPr>
            <w:tcW w:w="964" w:type="dxa"/>
            <w:noWrap/>
            <w:vAlign w:val="top"/>
          </w:tcPr>
          <w:p w14:paraId="04B2DD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51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994 </w:t>
            </w:r>
          </w:p>
        </w:tc>
      </w:tr>
      <w:tr w14:paraId="116F54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543CEF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color w:val="000000"/>
                <w:kern w:val="0"/>
                <w:sz w:val="24"/>
                <w:szCs w:val="24"/>
                <w:lang w:val="en-US" w:eastAsia="zh-CN"/>
              </w:rPr>
            </w:pPr>
            <w:r>
              <w:rPr>
                <w:rFonts w:hint="default" w:ascii="Arial" w:hAnsi="Arial" w:cs="Arial"/>
                <w:b w:val="0"/>
                <w:bCs w:val="0"/>
                <w:color w:val="000000"/>
                <w:kern w:val="0"/>
                <w:sz w:val="24"/>
                <w:szCs w:val="24"/>
              </w:rPr>
              <w:t>L</w:t>
            </w:r>
            <w:r>
              <w:rPr>
                <w:rFonts w:hint="default" w:ascii="Arial" w:hAnsi="Arial" w:cs="Arial"/>
                <w:b w:val="0"/>
                <w:bCs w:val="0"/>
                <w:color w:val="000000"/>
                <w:kern w:val="0"/>
                <w:sz w:val="24"/>
                <w:szCs w:val="24"/>
                <w:lang w:val="en-US" w:eastAsia="zh-CN"/>
              </w:rPr>
              <w:t>ocation</w:t>
            </w:r>
          </w:p>
        </w:tc>
      </w:tr>
      <w:tr w14:paraId="397DC6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9988C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country</w:t>
            </w:r>
          </w:p>
        </w:tc>
        <w:tc>
          <w:tcPr>
            <w:tcW w:w="1634" w:type="dxa"/>
            <w:noWrap/>
            <w:vAlign w:val="top"/>
          </w:tcPr>
          <w:p w14:paraId="3414E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831</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58</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9</w:t>
            </w:r>
            <w:r>
              <w:rPr>
                <w:rFonts w:hint="default" w:ascii="Arial" w:hAnsi="Arial" w:cs="Arial"/>
                <w:b w:val="0"/>
                <w:bCs w:val="0"/>
                <w:color w:val="000000"/>
                <w:kern w:val="0"/>
                <w:sz w:val="24"/>
                <w:szCs w:val="24"/>
                <w:lang w:eastAsia="zh-CN"/>
              </w:rPr>
              <w:t>)</w:t>
            </w:r>
          </w:p>
        </w:tc>
        <w:tc>
          <w:tcPr>
            <w:tcW w:w="1368" w:type="dxa"/>
            <w:noWrap/>
            <w:vAlign w:val="top"/>
          </w:tcPr>
          <w:p w14:paraId="05BB54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7CAD68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666E7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020FB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30A2FE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571794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town</w:t>
            </w:r>
          </w:p>
        </w:tc>
        <w:tc>
          <w:tcPr>
            <w:tcW w:w="1634" w:type="dxa"/>
            <w:noWrap/>
            <w:vAlign w:val="top"/>
          </w:tcPr>
          <w:p w14:paraId="560A8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322</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8</w:t>
            </w:r>
            <w:r>
              <w:rPr>
                <w:rFonts w:hint="default" w:ascii="Arial" w:hAnsi="Arial" w:cs="Arial"/>
                <w:b w:val="0"/>
                <w:bCs w:val="0"/>
                <w:color w:val="000000"/>
                <w:kern w:val="0"/>
                <w:sz w:val="24"/>
                <w:szCs w:val="24"/>
                <w:lang w:eastAsia="zh-CN"/>
              </w:rPr>
              <w:t>)</w:t>
            </w:r>
          </w:p>
        </w:tc>
        <w:tc>
          <w:tcPr>
            <w:tcW w:w="1368" w:type="dxa"/>
            <w:noWrap/>
            <w:vAlign w:val="top"/>
          </w:tcPr>
          <w:p w14:paraId="5756B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294 </w:t>
            </w:r>
          </w:p>
        </w:tc>
        <w:tc>
          <w:tcPr>
            <w:tcW w:w="1044" w:type="dxa"/>
            <w:noWrap/>
            <w:vAlign w:val="top"/>
          </w:tcPr>
          <w:p w14:paraId="2D3E3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505 </w:t>
            </w:r>
          </w:p>
        </w:tc>
        <w:tc>
          <w:tcPr>
            <w:tcW w:w="972" w:type="dxa"/>
            <w:noWrap/>
            <w:vAlign w:val="top"/>
          </w:tcPr>
          <w:p w14:paraId="761BB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132 </w:t>
            </w:r>
          </w:p>
        </w:tc>
        <w:tc>
          <w:tcPr>
            <w:tcW w:w="964" w:type="dxa"/>
            <w:noWrap/>
            <w:vAlign w:val="top"/>
          </w:tcPr>
          <w:p w14:paraId="159020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556 </w:t>
            </w:r>
          </w:p>
        </w:tc>
      </w:tr>
      <w:tr w14:paraId="24DE28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D3897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city</w:t>
            </w:r>
          </w:p>
        </w:tc>
        <w:tc>
          <w:tcPr>
            <w:tcW w:w="1634" w:type="dxa"/>
            <w:noWrap/>
            <w:vAlign w:val="top"/>
          </w:tcPr>
          <w:p w14:paraId="5B3C83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259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18</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3</w:t>
            </w:r>
            <w:r>
              <w:rPr>
                <w:rFonts w:hint="default" w:ascii="Arial" w:hAnsi="Arial" w:cs="Arial"/>
                <w:b w:val="0"/>
                <w:bCs w:val="0"/>
                <w:color w:val="000000"/>
                <w:kern w:val="0"/>
                <w:sz w:val="24"/>
                <w:szCs w:val="24"/>
                <w:lang w:eastAsia="zh-CN"/>
              </w:rPr>
              <w:t>)</w:t>
            </w:r>
          </w:p>
        </w:tc>
        <w:tc>
          <w:tcPr>
            <w:tcW w:w="1368" w:type="dxa"/>
            <w:noWrap/>
            <w:vAlign w:val="top"/>
          </w:tcPr>
          <w:p w14:paraId="1A2D87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425 </w:t>
            </w:r>
          </w:p>
        </w:tc>
        <w:tc>
          <w:tcPr>
            <w:tcW w:w="1044" w:type="dxa"/>
            <w:noWrap/>
            <w:vAlign w:val="top"/>
          </w:tcPr>
          <w:p w14:paraId="7CAF57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993 </w:t>
            </w:r>
          </w:p>
        </w:tc>
        <w:tc>
          <w:tcPr>
            <w:tcW w:w="972" w:type="dxa"/>
            <w:noWrap/>
            <w:vAlign w:val="top"/>
          </w:tcPr>
          <w:p w14:paraId="5302E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321 </w:t>
            </w:r>
          </w:p>
        </w:tc>
        <w:tc>
          <w:tcPr>
            <w:tcW w:w="964" w:type="dxa"/>
            <w:noWrap/>
            <w:vAlign w:val="top"/>
          </w:tcPr>
          <w:p w14:paraId="4D2AA6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656 </w:t>
            </w:r>
          </w:p>
        </w:tc>
      </w:tr>
      <w:tr w14:paraId="3BCD17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525A03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color w:val="000000"/>
                <w:kern w:val="0"/>
                <w:sz w:val="24"/>
                <w:szCs w:val="24"/>
                <w:lang w:val="en-US" w:eastAsia="zh-CN"/>
              </w:rPr>
            </w:pPr>
            <w:r>
              <w:rPr>
                <w:rFonts w:hint="default" w:ascii="Arial" w:hAnsi="Arial" w:cs="Arial"/>
                <w:b w:val="0"/>
                <w:bCs w:val="0"/>
                <w:color w:val="000000"/>
                <w:kern w:val="0"/>
                <w:sz w:val="24"/>
                <w:szCs w:val="24"/>
                <w:highlight w:val="yellow"/>
                <w:lang w:val="en-US" w:eastAsia="zh-CN"/>
              </w:rPr>
              <w:t>Monthly</w:t>
            </w:r>
            <w:r>
              <w:rPr>
                <w:rFonts w:hint="eastAsia" w:ascii="Arial" w:hAnsi="Arial" w:cs="Arial"/>
                <w:b w:val="0"/>
                <w:bCs w:val="0"/>
                <w:color w:val="000000"/>
                <w:kern w:val="0"/>
                <w:sz w:val="24"/>
                <w:szCs w:val="24"/>
                <w:highlight w:val="yellow"/>
                <w:lang w:val="en-US" w:eastAsia="zh-CN"/>
              </w:rPr>
              <w:t xml:space="preserve"> i</w:t>
            </w:r>
            <w:r>
              <w:rPr>
                <w:rFonts w:hint="default" w:ascii="Arial" w:hAnsi="Arial" w:cs="Arial"/>
                <w:b w:val="0"/>
                <w:bCs w:val="0"/>
                <w:color w:val="000000"/>
                <w:kern w:val="0"/>
                <w:sz w:val="24"/>
                <w:szCs w:val="24"/>
                <w:highlight w:val="yellow"/>
                <w:lang w:val="en-US" w:eastAsia="zh-CN"/>
              </w:rPr>
              <w:t>ncome</w:t>
            </w:r>
          </w:p>
        </w:tc>
      </w:tr>
      <w:tr w14:paraId="72EB80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2DEB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&lt;5000</w:t>
            </w:r>
          </w:p>
        </w:tc>
        <w:tc>
          <w:tcPr>
            <w:tcW w:w="1634" w:type="dxa"/>
            <w:noWrap/>
            <w:vAlign w:val="top"/>
          </w:tcPr>
          <w:p w14:paraId="48E6B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303</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21</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5</w:t>
            </w:r>
            <w:r>
              <w:rPr>
                <w:rFonts w:hint="default" w:ascii="Arial" w:hAnsi="Arial" w:cs="Arial"/>
                <w:b w:val="0"/>
                <w:bCs w:val="0"/>
                <w:color w:val="000000"/>
                <w:kern w:val="0"/>
                <w:sz w:val="24"/>
                <w:szCs w:val="24"/>
                <w:lang w:eastAsia="zh-CN"/>
              </w:rPr>
              <w:t>)</w:t>
            </w:r>
          </w:p>
        </w:tc>
        <w:tc>
          <w:tcPr>
            <w:tcW w:w="1368" w:type="dxa"/>
            <w:noWrap/>
            <w:vAlign w:val="top"/>
          </w:tcPr>
          <w:p w14:paraId="42CFD8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603FB8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608B4F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40F8D1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7EDD01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1532AC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5000-10000</w:t>
            </w:r>
          </w:p>
        </w:tc>
        <w:tc>
          <w:tcPr>
            <w:tcW w:w="1634" w:type="dxa"/>
            <w:noWrap/>
            <w:vAlign w:val="top"/>
          </w:tcPr>
          <w:p w14:paraId="7998E7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893</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63</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p>
        </w:tc>
        <w:tc>
          <w:tcPr>
            <w:tcW w:w="1368" w:type="dxa"/>
            <w:noWrap/>
            <w:vAlign w:val="top"/>
          </w:tcPr>
          <w:p w14:paraId="46987D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386 </w:t>
            </w:r>
          </w:p>
        </w:tc>
        <w:tc>
          <w:tcPr>
            <w:tcW w:w="1044" w:type="dxa"/>
            <w:noWrap/>
            <w:vAlign w:val="top"/>
          </w:tcPr>
          <w:p w14:paraId="51CFD6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144 </w:t>
            </w:r>
          </w:p>
        </w:tc>
        <w:tc>
          <w:tcPr>
            <w:tcW w:w="972" w:type="dxa"/>
            <w:noWrap/>
            <w:vAlign w:val="top"/>
          </w:tcPr>
          <w:p w14:paraId="744C6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253 </w:t>
            </w:r>
          </w:p>
        </w:tc>
        <w:tc>
          <w:tcPr>
            <w:tcW w:w="964" w:type="dxa"/>
            <w:noWrap/>
            <w:vAlign w:val="top"/>
          </w:tcPr>
          <w:p w14:paraId="38866C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556 </w:t>
            </w:r>
          </w:p>
        </w:tc>
      </w:tr>
      <w:tr w14:paraId="0AC9AD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46FA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&gt;10000</w:t>
            </w:r>
          </w:p>
        </w:tc>
        <w:tc>
          <w:tcPr>
            <w:tcW w:w="1634" w:type="dxa"/>
            <w:noWrap/>
            <w:vAlign w:val="top"/>
          </w:tcPr>
          <w:p w14:paraId="37B25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216</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15</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3</w:t>
            </w:r>
            <w:r>
              <w:rPr>
                <w:rFonts w:hint="default" w:ascii="Arial" w:hAnsi="Arial" w:cs="Arial"/>
                <w:b w:val="0"/>
                <w:bCs w:val="0"/>
                <w:color w:val="000000"/>
                <w:kern w:val="0"/>
                <w:sz w:val="24"/>
                <w:szCs w:val="24"/>
                <w:lang w:eastAsia="zh-CN"/>
              </w:rPr>
              <w:t>)</w:t>
            </w:r>
          </w:p>
        </w:tc>
        <w:tc>
          <w:tcPr>
            <w:tcW w:w="1368" w:type="dxa"/>
            <w:noWrap/>
            <w:vAlign w:val="top"/>
          </w:tcPr>
          <w:p w14:paraId="1B00A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495 </w:t>
            </w:r>
          </w:p>
        </w:tc>
        <w:tc>
          <w:tcPr>
            <w:tcW w:w="1044" w:type="dxa"/>
            <w:noWrap/>
            <w:vAlign w:val="top"/>
          </w:tcPr>
          <w:p w14:paraId="4BCE5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971 </w:t>
            </w:r>
          </w:p>
        </w:tc>
        <w:tc>
          <w:tcPr>
            <w:tcW w:w="972" w:type="dxa"/>
            <w:noWrap/>
            <w:vAlign w:val="top"/>
          </w:tcPr>
          <w:p w14:paraId="663BB9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332 </w:t>
            </w:r>
          </w:p>
        </w:tc>
        <w:tc>
          <w:tcPr>
            <w:tcW w:w="964" w:type="dxa"/>
            <w:noWrap/>
            <w:vAlign w:val="top"/>
          </w:tcPr>
          <w:p w14:paraId="499751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617 </w:t>
            </w:r>
          </w:p>
        </w:tc>
      </w:tr>
      <w:tr w14:paraId="3A5671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34F19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Drug allergies</w:t>
            </w:r>
          </w:p>
        </w:tc>
      </w:tr>
      <w:tr w14:paraId="1EF8A6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37596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non-allergenic</w:t>
            </w:r>
          </w:p>
        </w:tc>
        <w:tc>
          <w:tcPr>
            <w:tcW w:w="1634" w:type="dxa"/>
            <w:noWrap/>
            <w:vAlign w:val="top"/>
          </w:tcPr>
          <w:p w14:paraId="6BF87A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1383</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9</w:t>
            </w:r>
            <w:r>
              <w:rPr>
                <w:rFonts w:hint="eastAsia" w:ascii="Arial" w:hAnsi="Arial" w:cs="Arial"/>
                <w:b w:val="0"/>
                <w:bCs w:val="0"/>
                <w:color w:val="000000"/>
                <w:kern w:val="0"/>
                <w:sz w:val="24"/>
                <w:szCs w:val="24"/>
                <w:lang w:val="en-US" w:eastAsia="zh-CN"/>
              </w:rPr>
              <w:t>8.0</w:t>
            </w:r>
            <w:r>
              <w:rPr>
                <w:rFonts w:hint="default" w:ascii="Arial" w:hAnsi="Arial" w:cs="Arial"/>
                <w:b w:val="0"/>
                <w:bCs w:val="0"/>
                <w:color w:val="000000"/>
                <w:kern w:val="0"/>
                <w:sz w:val="24"/>
                <w:szCs w:val="24"/>
                <w:lang w:eastAsia="zh-CN"/>
              </w:rPr>
              <w:t>)</w:t>
            </w:r>
          </w:p>
        </w:tc>
        <w:tc>
          <w:tcPr>
            <w:tcW w:w="1368" w:type="dxa"/>
            <w:noWrap/>
            <w:vAlign w:val="top"/>
          </w:tcPr>
          <w:p w14:paraId="12F3E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42537D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0549AD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097D3A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33D601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3CD11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allergenic</w:t>
            </w:r>
          </w:p>
        </w:tc>
        <w:tc>
          <w:tcPr>
            <w:tcW w:w="1634" w:type="dxa"/>
            <w:noWrap/>
            <w:vAlign w:val="top"/>
          </w:tcPr>
          <w:p w14:paraId="47A5CB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29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1</w:t>
            </w:r>
            <w:r>
              <w:rPr>
                <w:rFonts w:hint="default" w:ascii="Arial" w:hAnsi="Arial" w:cs="Arial"/>
                <w:b w:val="0"/>
                <w:bCs w:val="0"/>
                <w:color w:val="000000"/>
                <w:kern w:val="0"/>
                <w:sz w:val="24"/>
                <w:szCs w:val="24"/>
                <w:lang w:eastAsia="zh-CN"/>
              </w:rPr>
              <w:t>)</w:t>
            </w:r>
          </w:p>
        </w:tc>
        <w:tc>
          <w:tcPr>
            <w:tcW w:w="1368" w:type="dxa"/>
            <w:noWrap/>
            <w:vAlign w:val="top"/>
          </w:tcPr>
          <w:p w14:paraId="1D8B59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689</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775 </w:t>
            </w:r>
          </w:p>
        </w:tc>
        <w:tc>
          <w:tcPr>
            <w:tcW w:w="1044" w:type="dxa"/>
            <w:noWrap/>
            <w:vAlign w:val="top"/>
          </w:tcPr>
          <w:p w14:paraId="020EB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021 </w:t>
            </w:r>
          </w:p>
        </w:tc>
        <w:tc>
          <w:tcPr>
            <w:tcW w:w="972" w:type="dxa"/>
            <w:noWrap/>
            <w:vAlign w:val="top"/>
          </w:tcPr>
          <w:p w14:paraId="31C4A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983 </w:t>
            </w:r>
          </w:p>
        </w:tc>
        <w:tc>
          <w:tcPr>
            <w:tcW w:w="964" w:type="dxa"/>
            <w:noWrap/>
            <w:vAlign w:val="top"/>
          </w:tcPr>
          <w:p w14:paraId="647C8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p>
        </w:tc>
      </w:tr>
      <w:tr w14:paraId="162653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1FBC9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Number of exercises</w:t>
            </w:r>
          </w:p>
        </w:tc>
      </w:tr>
      <w:tr w14:paraId="2F6C2E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65098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non-exercise</w:t>
            </w:r>
          </w:p>
        </w:tc>
        <w:tc>
          <w:tcPr>
            <w:tcW w:w="1634" w:type="dxa"/>
            <w:noWrap/>
            <w:vAlign w:val="top"/>
          </w:tcPr>
          <w:p w14:paraId="56F5EB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30</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p>
        </w:tc>
        <w:tc>
          <w:tcPr>
            <w:tcW w:w="1368" w:type="dxa"/>
            <w:noWrap/>
            <w:vAlign w:val="top"/>
          </w:tcPr>
          <w:p w14:paraId="188D54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70394B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28208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34145D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24F90E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B01AA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1~3/month</w:t>
            </w:r>
          </w:p>
        </w:tc>
        <w:tc>
          <w:tcPr>
            <w:tcW w:w="1634" w:type="dxa"/>
            <w:noWrap/>
            <w:vAlign w:val="top"/>
          </w:tcPr>
          <w:p w14:paraId="0DEC5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479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33</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9</w:t>
            </w:r>
            <w:r>
              <w:rPr>
                <w:rFonts w:hint="default" w:ascii="Arial" w:hAnsi="Arial" w:cs="Arial"/>
                <w:b w:val="0"/>
                <w:bCs w:val="0"/>
                <w:color w:val="000000"/>
                <w:kern w:val="0"/>
                <w:sz w:val="24"/>
                <w:szCs w:val="24"/>
                <w:lang w:eastAsia="zh-CN"/>
              </w:rPr>
              <w:t>)</w:t>
            </w:r>
          </w:p>
        </w:tc>
        <w:tc>
          <w:tcPr>
            <w:tcW w:w="1368" w:type="dxa"/>
            <w:noWrap/>
            <w:vAlign w:val="top"/>
          </w:tcPr>
          <w:p w14:paraId="278631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502 </w:t>
            </w:r>
          </w:p>
        </w:tc>
        <w:tc>
          <w:tcPr>
            <w:tcW w:w="1044" w:type="dxa"/>
            <w:noWrap/>
            <w:vAlign w:val="top"/>
          </w:tcPr>
          <w:p w14:paraId="298C53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-5</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641 </w:t>
            </w:r>
          </w:p>
        </w:tc>
        <w:tc>
          <w:tcPr>
            <w:tcW w:w="972" w:type="dxa"/>
            <w:noWrap/>
            <w:vAlign w:val="top"/>
          </w:tcPr>
          <w:p w14:paraId="28CB2E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r>
              <w:rPr>
                <w:rFonts w:hint="default" w:ascii="Arial" w:hAnsi="Arial" w:cs="Arial"/>
                <w:b w:val="0"/>
                <w:bCs w:val="0"/>
                <w:color w:val="000000"/>
                <w:kern w:val="0"/>
                <w:sz w:val="24"/>
                <w:szCs w:val="24"/>
                <w:vertAlign w:val="superscript"/>
                <w:lang w:val="en-US" w:eastAsia="zh-CN"/>
              </w:rPr>
              <w:t>b</w:t>
            </w:r>
          </w:p>
        </w:tc>
        <w:tc>
          <w:tcPr>
            <w:tcW w:w="964" w:type="dxa"/>
            <w:noWrap/>
            <w:vAlign w:val="top"/>
          </w:tcPr>
          <w:p w14:paraId="6535B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059 </w:t>
            </w:r>
          </w:p>
        </w:tc>
      </w:tr>
      <w:tr w14:paraId="56060F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2B78A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1~4/week</w:t>
            </w:r>
          </w:p>
        </w:tc>
        <w:tc>
          <w:tcPr>
            <w:tcW w:w="1634" w:type="dxa"/>
            <w:noWrap/>
            <w:vAlign w:val="top"/>
          </w:tcPr>
          <w:p w14:paraId="6E4D3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589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41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7</w:t>
            </w:r>
            <w:r>
              <w:rPr>
                <w:rFonts w:hint="default" w:ascii="Arial" w:hAnsi="Arial" w:cs="Arial"/>
                <w:b w:val="0"/>
                <w:bCs w:val="0"/>
                <w:color w:val="000000"/>
                <w:kern w:val="0"/>
                <w:sz w:val="24"/>
                <w:szCs w:val="24"/>
                <w:lang w:eastAsia="zh-CN"/>
              </w:rPr>
              <w:t>)</w:t>
            </w:r>
          </w:p>
        </w:tc>
        <w:tc>
          <w:tcPr>
            <w:tcW w:w="1368" w:type="dxa"/>
            <w:noWrap/>
            <w:vAlign w:val="top"/>
          </w:tcPr>
          <w:p w14:paraId="58CACE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461 </w:t>
            </w:r>
          </w:p>
        </w:tc>
        <w:tc>
          <w:tcPr>
            <w:tcW w:w="1044" w:type="dxa"/>
            <w:noWrap/>
            <w:vAlign w:val="top"/>
          </w:tcPr>
          <w:p w14:paraId="120361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-5</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120 </w:t>
            </w:r>
          </w:p>
        </w:tc>
        <w:tc>
          <w:tcPr>
            <w:tcW w:w="972" w:type="dxa"/>
            <w:noWrap/>
            <w:vAlign w:val="top"/>
          </w:tcPr>
          <w:p w14:paraId="13E2E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r>
              <w:rPr>
                <w:rFonts w:hint="default" w:ascii="Arial" w:hAnsi="Arial" w:cs="Arial"/>
                <w:b w:val="0"/>
                <w:bCs w:val="0"/>
                <w:color w:val="000000"/>
                <w:kern w:val="0"/>
                <w:sz w:val="24"/>
                <w:szCs w:val="24"/>
                <w:vertAlign w:val="superscript"/>
                <w:lang w:val="en-US" w:eastAsia="zh-CN"/>
              </w:rPr>
              <w:t>b</w:t>
            </w:r>
          </w:p>
        </w:tc>
        <w:tc>
          <w:tcPr>
            <w:tcW w:w="964" w:type="dxa"/>
            <w:noWrap/>
            <w:vAlign w:val="top"/>
          </w:tcPr>
          <w:p w14:paraId="03323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094 </w:t>
            </w:r>
          </w:p>
        </w:tc>
      </w:tr>
      <w:tr w14:paraId="4EAEF8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C14EE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5~7/week</w:t>
            </w:r>
          </w:p>
        </w:tc>
        <w:tc>
          <w:tcPr>
            <w:tcW w:w="1634" w:type="dxa"/>
            <w:noWrap/>
            <w:vAlign w:val="top"/>
          </w:tcPr>
          <w:p w14:paraId="3EC5C7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314</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p>
        </w:tc>
        <w:tc>
          <w:tcPr>
            <w:tcW w:w="1368" w:type="dxa"/>
            <w:noWrap/>
            <w:vAlign w:val="top"/>
          </w:tcPr>
          <w:p w14:paraId="64A5BB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491 </w:t>
            </w:r>
          </w:p>
        </w:tc>
        <w:tc>
          <w:tcPr>
            <w:tcW w:w="1044" w:type="dxa"/>
            <w:noWrap/>
            <w:vAlign w:val="top"/>
          </w:tcPr>
          <w:p w14:paraId="2659CF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-4</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348 </w:t>
            </w:r>
          </w:p>
        </w:tc>
        <w:tc>
          <w:tcPr>
            <w:tcW w:w="972" w:type="dxa"/>
            <w:noWrap/>
            <w:vAlign w:val="top"/>
          </w:tcPr>
          <w:p w14:paraId="1C9C2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r>
              <w:rPr>
                <w:rFonts w:hint="default" w:ascii="Arial" w:hAnsi="Arial" w:cs="Arial"/>
                <w:b w:val="0"/>
                <w:bCs w:val="0"/>
                <w:color w:val="000000"/>
                <w:kern w:val="0"/>
                <w:sz w:val="24"/>
                <w:szCs w:val="24"/>
                <w:vertAlign w:val="superscript"/>
                <w:lang w:val="en-US" w:eastAsia="zh-CN"/>
              </w:rPr>
              <w:t>b</w:t>
            </w:r>
          </w:p>
        </w:tc>
        <w:tc>
          <w:tcPr>
            <w:tcW w:w="964" w:type="dxa"/>
            <w:noWrap/>
            <w:vAlign w:val="top"/>
          </w:tcPr>
          <w:p w14:paraId="035DFE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118 </w:t>
            </w:r>
          </w:p>
        </w:tc>
      </w:tr>
      <w:tr w14:paraId="004373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125630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Smoking status</w:t>
            </w:r>
          </w:p>
        </w:tc>
      </w:tr>
      <w:tr w14:paraId="18B6B8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582163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non-smoking</w:t>
            </w:r>
          </w:p>
        </w:tc>
        <w:tc>
          <w:tcPr>
            <w:tcW w:w="1634" w:type="dxa"/>
            <w:noWrap/>
            <w:vAlign w:val="top"/>
          </w:tcPr>
          <w:p w14:paraId="2E7329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817</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57</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9</w:t>
            </w:r>
            <w:r>
              <w:rPr>
                <w:rFonts w:hint="default" w:ascii="Arial" w:hAnsi="Arial" w:cs="Arial"/>
                <w:b w:val="0"/>
                <w:bCs w:val="0"/>
                <w:color w:val="000000"/>
                <w:kern w:val="0"/>
                <w:sz w:val="24"/>
                <w:szCs w:val="24"/>
                <w:lang w:eastAsia="zh-CN"/>
              </w:rPr>
              <w:t>)</w:t>
            </w:r>
          </w:p>
        </w:tc>
        <w:tc>
          <w:tcPr>
            <w:tcW w:w="1368" w:type="dxa"/>
            <w:noWrap/>
            <w:vAlign w:val="top"/>
          </w:tcPr>
          <w:p w14:paraId="130C0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3BEF7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3F419A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42DE6C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4A4D51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2DD8C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Quit smoking</w:t>
            </w:r>
          </w:p>
        </w:tc>
        <w:tc>
          <w:tcPr>
            <w:tcW w:w="1634" w:type="dxa"/>
            <w:noWrap/>
            <w:vAlign w:val="top"/>
          </w:tcPr>
          <w:p w14:paraId="52596D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261</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18</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5</w:t>
            </w:r>
            <w:r>
              <w:rPr>
                <w:rFonts w:hint="default" w:ascii="Arial" w:hAnsi="Arial" w:cs="Arial"/>
                <w:b w:val="0"/>
                <w:bCs w:val="0"/>
                <w:color w:val="000000"/>
                <w:kern w:val="0"/>
                <w:sz w:val="24"/>
                <w:szCs w:val="24"/>
                <w:lang w:eastAsia="zh-CN"/>
              </w:rPr>
              <w:t>)</w:t>
            </w:r>
          </w:p>
        </w:tc>
        <w:tc>
          <w:tcPr>
            <w:tcW w:w="1368" w:type="dxa"/>
            <w:noWrap/>
            <w:vAlign w:val="top"/>
          </w:tcPr>
          <w:p w14:paraId="145F79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425 </w:t>
            </w:r>
          </w:p>
        </w:tc>
        <w:tc>
          <w:tcPr>
            <w:tcW w:w="1044" w:type="dxa"/>
            <w:noWrap/>
            <w:vAlign w:val="top"/>
          </w:tcPr>
          <w:p w14:paraId="526FC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210 </w:t>
            </w:r>
          </w:p>
        </w:tc>
        <w:tc>
          <w:tcPr>
            <w:tcW w:w="972" w:type="dxa"/>
            <w:noWrap/>
            <w:vAlign w:val="top"/>
          </w:tcPr>
          <w:p w14:paraId="5986E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226 </w:t>
            </w:r>
          </w:p>
        </w:tc>
        <w:tc>
          <w:tcPr>
            <w:tcW w:w="964" w:type="dxa"/>
            <w:noWrap/>
            <w:vAlign w:val="top"/>
          </w:tcPr>
          <w:p w14:paraId="39F8B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598 </w:t>
            </w:r>
          </w:p>
        </w:tc>
      </w:tr>
      <w:tr w14:paraId="2896B5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A8868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Smoking</w:t>
            </w:r>
          </w:p>
        </w:tc>
        <w:tc>
          <w:tcPr>
            <w:tcW w:w="1634" w:type="dxa"/>
            <w:noWrap/>
            <w:vAlign w:val="top"/>
          </w:tcPr>
          <w:p w14:paraId="2840AF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334</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23</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7</w:t>
            </w:r>
            <w:r>
              <w:rPr>
                <w:rFonts w:hint="default" w:ascii="Arial" w:hAnsi="Arial" w:cs="Arial"/>
                <w:b w:val="0"/>
                <w:bCs w:val="0"/>
                <w:color w:val="000000"/>
                <w:kern w:val="0"/>
                <w:sz w:val="24"/>
                <w:szCs w:val="24"/>
                <w:lang w:eastAsia="zh-CN"/>
              </w:rPr>
              <w:t>)</w:t>
            </w:r>
          </w:p>
        </w:tc>
        <w:tc>
          <w:tcPr>
            <w:tcW w:w="1368" w:type="dxa"/>
            <w:noWrap/>
            <w:vAlign w:val="top"/>
          </w:tcPr>
          <w:p w14:paraId="391BF2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348 </w:t>
            </w:r>
          </w:p>
        </w:tc>
        <w:tc>
          <w:tcPr>
            <w:tcW w:w="1044" w:type="dxa"/>
            <w:noWrap/>
            <w:vAlign w:val="top"/>
          </w:tcPr>
          <w:p w14:paraId="4108C6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614 </w:t>
            </w:r>
          </w:p>
        </w:tc>
        <w:tc>
          <w:tcPr>
            <w:tcW w:w="972" w:type="dxa"/>
            <w:noWrap/>
            <w:vAlign w:val="top"/>
          </w:tcPr>
          <w:p w14:paraId="741FF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539 </w:t>
            </w:r>
          </w:p>
        </w:tc>
        <w:tc>
          <w:tcPr>
            <w:tcW w:w="964" w:type="dxa"/>
            <w:noWrap/>
            <w:vAlign w:val="top"/>
          </w:tcPr>
          <w:p w14:paraId="6B1F17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807 </w:t>
            </w:r>
          </w:p>
        </w:tc>
      </w:tr>
      <w:tr w14:paraId="51727A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62F86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Alcohol consumption</w:t>
            </w:r>
          </w:p>
        </w:tc>
      </w:tr>
      <w:tr w14:paraId="039638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10BB65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 xml:space="preserve">never </w:t>
            </w:r>
          </w:p>
        </w:tc>
        <w:tc>
          <w:tcPr>
            <w:tcW w:w="1634" w:type="dxa"/>
            <w:noWrap/>
            <w:vAlign w:val="top"/>
          </w:tcPr>
          <w:p w14:paraId="6C0AF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616</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43</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6</w:t>
            </w:r>
            <w:r>
              <w:rPr>
                <w:rFonts w:hint="default" w:ascii="Arial" w:hAnsi="Arial" w:cs="Arial"/>
                <w:b w:val="0"/>
                <w:bCs w:val="0"/>
                <w:color w:val="000000"/>
                <w:kern w:val="0"/>
                <w:sz w:val="24"/>
                <w:szCs w:val="24"/>
                <w:lang w:eastAsia="zh-CN"/>
              </w:rPr>
              <w:t>)</w:t>
            </w:r>
          </w:p>
        </w:tc>
        <w:tc>
          <w:tcPr>
            <w:tcW w:w="1368" w:type="dxa"/>
            <w:noWrap/>
            <w:vAlign w:val="top"/>
          </w:tcPr>
          <w:p w14:paraId="17BC2C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61F8B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47B31A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23DA3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10AAD9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397F2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highlight w:val="yellow"/>
              </w:rPr>
              <w:t>1~3/month</w:t>
            </w:r>
          </w:p>
        </w:tc>
        <w:tc>
          <w:tcPr>
            <w:tcW w:w="1634" w:type="dxa"/>
            <w:noWrap/>
            <w:vAlign w:val="top"/>
          </w:tcPr>
          <w:p w14:paraId="1F2832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788</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55</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8</w:t>
            </w:r>
            <w:r>
              <w:rPr>
                <w:rFonts w:hint="default" w:ascii="Arial" w:hAnsi="Arial" w:cs="Arial"/>
                <w:b w:val="0"/>
                <w:bCs w:val="0"/>
                <w:color w:val="000000"/>
                <w:kern w:val="0"/>
                <w:sz w:val="24"/>
                <w:szCs w:val="24"/>
                <w:lang w:eastAsia="zh-CN"/>
              </w:rPr>
              <w:t>)</w:t>
            </w:r>
          </w:p>
        </w:tc>
        <w:tc>
          <w:tcPr>
            <w:tcW w:w="1368" w:type="dxa"/>
            <w:noWrap/>
            <w:vAlign w:val="top"/>
          </w:tcPr>
          <w:p w14:paraId="16631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273 </w:t>
            </w:r>
          </w:p>
        </w:tc>
        <w:tc>
          <w:tcPr>
            <w:tcW w:w="1044" w:type="dxa"/>
            <w:noWrap/>
            <w:vAlign w:val="top"/>
          </w:tcPr>
          <w:p w14:paraId="49130D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310 </w:t>
            </w:r>
          </w:p>
        </w:tc>
        <w:tc>
          <w:tcPr>
            <w:tcW w:w="972" w:type="dxa"/>
            <w:noWrap/>
            <w:vAlign w:val="top"/>
          </w:tcPr>
          <w:p w14:paraId="384B1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190 </w:t>
            </w:r>
          </w:p>
        </w:tc>
        <w:tc>
          <w:tcPr>
            <w:tcW w:w="964" w:type="dxa"/>
            <w:noWrap/>
            <w:vAlign w:val="top"/>
          </w:tcPr>
          <w:p w14:paraId="2A7E4F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700 </w:t>
            </w:r>
          </w:p>
        </w:tc>
      </w:tr>
      <w:tr w14:paraId="21ECB3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097389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highlight w:val="yellow"/>
              </w:rPr>
              <w:t>1~4/week</w:t>
            </w:r>
          </w:p>
        </w:tc>
        <w:tc>
          <w:tcPr>
            <w:tcW w:w="1634" w:type="dxa"/>
            <w:noWrap/>
            <w:vAlign w:val="top"/>
          </w:tcPr>
          <w:p w14:paraId="6CCDD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6</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0</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4</w:t>
            </w:r>
            <w:r>
              <w:rPr>
                <w:rFonts w:hint="default" w:ascii="Arial" w:hAnsi="Arial" w:cs="Arial"/>
                <w:b w:val="0"/>
                <w:bCs w:val="0"/>
                <w:color w:val="000000"/>
                <w:kern w:val="0"/>
                <w:sz w:val="24"/>
                <w:szCs w:val="24"/>
                <w:lang w:eastAsia="zh-CN"/>
              </w:rPr>
              <w:t>)</w:t>
            </w:r>
          </w:p>
        </w:tc>
        <w:tc>
          <w:tcPr>
            <w:tcW w:w="1368" w:type="dxa"/>
            <w:noWrap/>
            <w:vAlign w:val="top"/>
          </w:tcPr>
          <w:p w14:paraId="246E98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1536</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824 </w:t>
            </w:r>
          </w:p>
        </w:tc>
        <w:tc>
          <w:tcPr>
            <w:tcW w:w="1044" w:type="dxa"/>
            <w:noWrap/>
            <w:vAlign w:val="top"/>
          </w:tcPr>
          <w:p w14:paraId="49BF3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009 </w:t>
            </w:r>
          </w:p>
        </w:tc>
        <w:tc>
          <w:tcPr>
            <w:tcW w:w="972" w:type="dxa"/>
            <w:noWrap/>
            <w:vAlign w:val="top"/>
          </w:tcPr>
          <w:p w14:paraId="7B49E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993 </w:t>
            </w:r>
          </w:p>
        </w:tc>
        <w:tc>
          <w:tcPr>
            <w:tcW w:w="964" w:type="dxa"/>
            <w:noWrap/>
            <w:vAlign w:val="top"/>
          </w:tcPr>
          <w:p w14:paraId="18F75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p>
        </w:tc>
      </w:tr>
      <w:tr w14:paraId="240BD7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E1F9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highlight w:val="yellow"/>
              </w:rPr>
              <w:t>every day</w:t>
            </w:r>
          </w:p>
        </w:tc>
        <w:tc>
          <w:tcPr>
            <w:tcW w:w="1634" w:type="dxa"/>
            <w:noWrap/>
            <w:vAlign w:val="top"/>
          </w:tcPr>
          <w:p w14:paraId="07314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val="0"/>
                <w:bCs w:val="0"/>
                <w:color w:val="000000"/>
                <w:kern w:val="0"/>
                <w:sz w:val="24"/>
                <w:szCs w:val="24"/>
                <w:lang w:eastAsia="zh-CN"/>
              </w:rPr>
            </w:pP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0</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p>
        </w:tc>
        <w:tc>
          <w:tcPr>
            <w:tcW w:w="1368" w:type="dxa"/>
            <w:noWrap/>
            <w:vAlign w:val="top"/>
          </w:tcPr>
          <w:p w14:paraId="27C88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2266</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161 </w:t>
            </w:r>
          </w:p>
        </w:tc>
        <w:tc>
          <w:tcPr>
            <w:tcW w:w="1044" w:type="dxa"/>
            <w:noWrap/>
            <w:vAlign w:val="top"/>
          </w:tcPr>
          <w:p w14:paraId="1D0430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007 </w:t>
            </w:r>
          </w:p>
        </w:tc>
        <w:tc>
          <w:tcPr>
            <w:tcW w:w="972" w:type="dxa"/>
            <w:noWrap/>
            <w:vAlign w:val="top"/>
          </w:tcPr>
          <w:p w14:paraId="67675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994 </w:t>
            </w:r>
          </w:p>
        </w:tc>
        <w:tc>
          <w:tcPr>
            <w:tcW w:w="964" w:type="dxa"/>
            <w:noWrap/>
            <w:vAlign w:val="top"/>
          </w:tcPr>
          <w:p w14:paraId="0F5390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p>
        </w:tc>
      </w:tr>
      <w:tr w14:paraId="5E4E83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0EB85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color w:val="000000"/>
                <w:kern w:val="0"/>
                <w:sz w:val="24"/>
                <w:szCs w:val="24"/>
                <w:lang w:val="en-US" w:eastAsia="zh-CN"/>
              </w:rPr>
            </w:pPr>
            <w:r>
              <w:rPr>
                <w:rFonts w:hint="default" w:ascii="Arial" w:hAnsi="Arial" w:cs="Arial"/>
                <w:b w:val="0"/>
                <w:bCs w:val="0"/>
                <w:color w:val="000000"/>
                <w:kern w:val="0"/>
                <w:sz w:val="24"/>
                <w:szCs w:val="24"/>
              </w:rPr>
              <w:t>TB</w:t>
            </w:r>
            <w:r>
              <w:rPr>
                <w:rFonts w:hint="eastAsia"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C</w:t>
            </w:r>
            <w:r>
              <w:rPr>
                <w:rFonts w:hint="eastAsia" w:ascii="Arial" w:hAnsi="Arial" w:cs="Arial"/>
                <w:b w:val="0"/>
                <w:bCs w:val="0"/>
                <w:color w:val="000000"/>
                <w:kern w:val="0"/>
                <w:sz w:val="24"/>
                <w:szCs w:val="24"/>
                <w:lang w:val="en-US" w:eastAsia="zh-CN"/>
              </w:rPr>
              <w:t>ontact</w:t>
            </w:r>
          </w:p>
        </w:tc>
      </w:tr>
      <w:tr w14:paraId="54248D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0C64D3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non-contact</w:t>
            </w:r>
          </w:p>
        </w:tc>
        <w:tc>
          <w:tcPr>
            <w:tcW w:w="1634" w:type="dxa"/>
            <w:noWrap/>
            <w:vAlign w:val="top"/>
          </w:tcPr>
          <w:p w14:paraId="71A26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1403</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(99</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4</w:t>
            </w:r>
            <w:r>
              <w:rPr>
                <w:rFonts w:hint="default" w:ascii="Arial" w:hAnsi="Arial" w:cs="Arial"/>
                <w:b w:val="0"/>
                <w:bCs w:val="0"/>
                <w:color w:val="000000"/>
                <w:kern w:val="0"/>
                <w:sz w:val="24"/>
                <w:szCs w:val="24"/>
              </w:rPr>
              <w:t>)</w:t>
            </w:r>
          </w:p>
        </w:tc>
        <w:tc>
          <w:tcPr>
            <w:tcW w:w="1368" w:type="dxa"/>
            <w:noWrap/>
            <w:vAlign w:val="top"/>
          </w:tcPr>
          <w:p w14:paraId="416C94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2BAB55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45793E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0D49B3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6068E1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ECB5A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contact</w:t>
            </w:r>
          </w:p>
        </w:tc>
        <w:tc>
          <w:tcPr>
            <w:tcW w:w="1634" w:type="dxa"/>
            <w:noWrap/>
            <w:vAlign w:val="top"/>
          </w:tcPr>
          <w:p w14:paraId="6EFCD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(0</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6)</w:t>
            </w:r>
          </w:p>
        </w:tc>
        <w:tc>
          <w:tcPr>
            <w:tcW w:w="1368" w:type="dxa"/>
            <w:noWrap/>
            <w:vAlign w:val="top"/>
          </w:tcPr>
          <w:p w14:paraId="3165A8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1242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978 </w:t>
            </w:r>
          </w:p>
        </w:tc>
        <w:tc>
          <w:tcPr>
            <w:tcW w:w="1044" w:type="dxa"/>
            <w:noWrap/>
            <w:vAlign w:val="top"/>
          </w:tcPr>
          <w:p w14:paraId="13E472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011 </w:t>
            </w:r>
          </w:p>
        </w:tc>
        <w:tc>
          <w:tcPr>
            <w:tcW w:w="972" w:type="dxa"/>
            <w:noWrap/>
            <w:vAlign w:val="top"/>
          </w:tcPr>
          <w:p w14:paraId="16A55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992 </w:t>
            </w:r>
          </w:p>
        </w:tc>
        <w:tc>
          <w:tcPr>
            <w:tcW w:w="964" w:type="dxa"/>
            <w:noWrap/>
            <w:vAlign w:val="top"/>
          </w:tcPr>
          <w:p w14:paraId="21F34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&lt;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001</w:t>
            </w:r>
          </w:p>
        </w:tc>
      </w:tr>
      <w:tr w14:paraId="75C9C0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3CCFD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eastAsia="宋体" w:cs="Arial"/>
                <w:b w:val="0"/>
                <w:bCs w:val="0"/>
                <w:kern w:val="0"/>
                <w:sz w:val="24"/>
                <w:szCs w:val="24"/>
                <w:lang w:val="en-US" w:eastAsia="zh-CN"/>
              </w:rPr>
            </w:pPr>
            <w:r>
              <w:rPr>
                <w:rFonts w:hint="default" w:ascii="Arial" w:hAnsi="Arial" w:eastAsia="宋体" w:cs="Arial"/>
                <w:b w:val="0"/>
                <w:bCs w:val="0"/>
                <w:kern w:val="0"/>
                <w:sz w:val="24"/>
                <w:szCs w:val="24"/>
                <w:highlight w:val="yellow"/>
                <w:lang w:val="en-US" w:eastAsia="zh-CN"/>
              </w:rPr>
              <w:t>Awareness of TB-related knowledge</w:t>
            </w:r>
          </w:p>
        </w:tc>
      </w:tr>
      <w:tr w14:paraId="202619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53DC8B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unknown</w:t>
            </w:r>
          </w:p>
        </w:tc>
        <w:tc>
          <w:tcPr>
            <w:tcW w:w="1634" w:type="dxa"/>
            <w:noWrap/>
            <w:vAlign w:val="top"/>
          </w:tcPr>
          <w:p w14:paraId="751321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389</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(27</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6</w:t>
            </w:r>
            <w:r>
              <w:rPr>
                <w:rFonts w:hint="default" w:ascii="Arial" w:hAnsi="Arial" w:cs="Arial"/>
                <w:b w:val="0"/>
                <w:bCs w:val="0"/>
                <w:color w:val="000000"/>
                <w:kern w:val="0"/>
                <w:sz w:val="24"/>
                <w:szCs w:val="24"/>
              </w:rPr>
              <w:t>)</w:t>
            </w:r>
          </w:p>
        </w:tc>
        <w:tc>
          <w:tcPr>
            <w:tcW w:w="1368" w:type="dxa"/>
            <w:noWrap/>
            <w:vAlign w:val="top"/>
          </w:tcPr>
          <w:p w14:paraId="5C2748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6D76AF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53A5F7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62202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0C0A85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A235E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a little</w:t>
            </w:r>
          </w:p>
        </w:tc>
        <w:tc>
          <w:tcPr>
            <w:tcW w:w="1634" w:type="dxa"/>
            <w:noWrap/>
            <w:vAlign w:val="top"/>
          </w:tcPr>
          <w:p w14:paraId="61599F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781</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(55</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3)</w:t>
            </w:r>
          </w:p>
        </w:tc>
        <w:tc>
          <w:tcPr>
            <w:tcW w:w="1368" w:type="dxa"/>
            <w:noWrap/>
            <w:vAlign w:val="top"/>
          </w:tcPr>
          <w:p w14:paraId="7023A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350 </w:t>
            </w:r>
          </w:p>
        </w:tc>
        <w:tc>
          <w:tcPr>
            <w:tcW w:w="1044" w:type="dxa"/>
            <w:noWrap/>
            <w:vAlign w:val="top"/>
          </w:tcPr>
          <w:p w14:paraId="350FE1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212 </w:t>
            </w:r>
          </w:p>
        </w:tc>
        <w:tc>
          <w:tcPr>
            <w:tcW w:w="972" w:type="dxa"/>
            <w:noWrap/>
            <w:vAlign w:val="top"/>
          </w:tcPr>
          <w:p w14:paraId="1A6F1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027 </w:t>
            </w:r>
          </w:p>
        </w:tc>
        <w:tc>
          <w:tcPr>
            <w:tcW w:w="964" w:type="dxa"/>
            <w:noWrap/>
            <w:vAlign w:val="top"/>
          </w:tcPr>
          <w:p w14:paraId="6F758F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168 </w:t>
            </w:r>
          </w:p>
        </w:tc>
      </w:tr>
      <w:tr w14:paraId="6A1D34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056651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very well</w:t>
            </w:r>
          </w:p>
        </w:tc>
        <w:tc>
          <w:tcPr>
            <w:tcW w:w="1634" w:type="dxa"/>
            <w:noWrap/>
            <w:vAlign w:val="top"/>
          </w:tcPr>
          <w:p w14:paraId="42112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242</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(17</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1)</w:t>
            </w:r>
          </w:p>
        </w:tc>
        <w:tc>
          <w:tcPr>
            <w:tcW w:w="1368" w:type="dxa"/>
            <w:noWrap/>
            <w:vAlign w:val="top"/>
          </w:tcPr>
          <w:p w14:paraId="57AC0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669 </w:t>
            </w:r>
          </w:p>
        </w:tc>
        <w:tc>
          <w:tcPr>
            <w:tcW w:w="1044" w:type="dxa"/>
            <w:noWrap/>
            <w:vAlign w:val="top"/>
          </w:tcPr>
          <w:p w14:paraId="4454E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350 </w:t>
            </w:r>
          </w:p>
        </w:tc>
        <w:tc>
          <w:tcPr>
            <w:tcW w:w="972" w:type="dxa"/>
            <w:noWrap/>
            <w:vAlign w:val="top"/>
          </w:tcPr>
          <w:p w14:paraId="42A04D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177 </w:t>
            </w:r>
          </w:p>
        </w:tc>
        <w:tc>
          <w:tcPr>
            <w:tcW w:w="964" w:type="dxa"/>
            <w:noWrap/>
            <w:vAlign w:val="top"/>
          </w:tcPr>
          <w:p w14:paraId="11B8D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405 </w:t>
            </w:r>
          </w:p>
        </w:tc>
      </w:tr>
      <w:tr w14:paraId="4A8BFD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6F0400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eastAsia" w:ascii="Arial" w:hAnsi="Arial" w:cs="Arial"/>
                <w:b w:val="0"/>
                <w:bCs w:val="0"/>
                <w:color w:val="000000"/>
                <w:kern w:val="0"/>
                <w:sz w:val="24"/>
                <w:szCs w:val="24"/>
                <w:highlight w:val="yellow"/>
                <w:lang w:val="en-US" w:eastAsia="zh-CN"/>
              </w:rPr>
              <w:t>Any v</w:t>
            </w:r>
            <w:r>
              <w:rPr>
                <w:rFonts w:hint="default" w:ascii="Arial" w:hAnsi="Arial" w:cs="Arial"/>
                <w:b w:val="0"/>
                <w:bCs w:val="0"/>
                <w:color w:val="000000"/>
                <w:kern w:val="0"/>
                <w:sz w:val="24"/>
                <w:szCs w:val="24"/>
                <w:highlight w:val="yellow"/>
              </w:rPr>
              <w:t>accination in the last year</w:t>
            </w:r>
          </w:p>
        </w:tc>
      </w:tr>
      <w:tr w14:paraId="221662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242D9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unvaccinated</w:t>
            </w:r>
          </w:p>
        </w:tc>
        <w:tc>
          <w:tcPr>
            <w:tcW w:w="1634" w:type="dxa"/>
            <w:noWrap/>
            <w:vAlign w:val="top"/>
          </w:tcPr>
          <w:p w14:paraId="6EFB24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1348</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(95</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5</w:t>
            </w:r>
            <w:r>
              <w:rPr>
                <w:rFonts w:hint="default" w:ascii="Arial" w:hAnsi="Arial" w:cs="Arial"/>
                <w:b w:val="0"/>
                <w:bCs w:val="0"/>
                <w:color w:val="000000"/>
                <w:kern w:val="0"/>
                <w:sz w:val="24"/>
                <w:szCs w:val="24"/>
              </w:rPr>
              <w:t>)</w:t>
            </w:r>
          </w:p>
        </w:tc>
        <w:tc>
          <w:tcPr>
            <w:tcW w:w="1368" w:type="dxa"/>
            <w:noWrap/>
            <w:vAlign w:val="top"/>
          </w:tcPr>
          <w:p w14:paraId="2119A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07B83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048AD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4FF5CB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269BC8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40146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vaccinated</w:t>
            </w:r>
          </w:p>
        </w:tc>
        <w:tc>
          <w:tcPr>
            <w:tcW w:w="1634" w:type="dxa"/>
            <w:noWrap/>
            <w:vAlign w:val="top"/>
          </w:tcPr>
          <w:p w14:paraId="1F33B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64</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(4</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5)</w:t>
            </w:r>
          </w:p>
        </w:tc>
        <w:tc>
          <w:tcPr>
            <w:tcW w:w="1368" w:type="dxa"/>
            <w:noWrap/>
            <w:vAlign w:val="top"/>
          </w:tcPr>
          <w:p w14:paraId="0337E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037 </w:t>
            </w:r>
          </w:p>
        </w:tc>
        <w:tc>
          <w:tcPr>
            <w:tcW w:w="1044" w:type="dxa"/>
            <w:noWrap/>
            <w:vAlign w:val="top"/>
          </w:tcPr>
          <w:p w14:paraId="0058EE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w:t>
            </w: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920 </w:t>
            </w:r>
          </w:p>
        </w:tc>
        <w:tc>
          <w:tcPr>
            <w:tcW w:w="972" w:type="dxa"/>
            <w:noWrap/>
            <w:vAlign w:val="top"/>
          </w:tcPr>
          <w:p w14:paraId="0ADD8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358 </w:t>
            </w:r>
          </w:p>
        </w:tc>
        <w:tc>
          <w:tcPr>
            <w:tcW w:w="964" w:type="dxa"/>
            <w:noWrap/>
            <w:vAlign w:val="top"/>
          </w:tcPr>
          <w:p w14:paraId="78C4AE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385 </w:t>
            </w:r>
          </w:p>
        </w:tc>
      </w:tr>
      <w:tr w14:paraId="6CBCA3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7764" w:type="dxa"/>
            <w:gridSpan w:val="6"/>
            <w:noWrap/>
            <w:vAlign w:val="top"/>
          </w:tcPr>
          <w:p w14:paraId="6BF01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Scar</w:t>
            </w:r>
            <w:r>
              <w:rPr>
                <w:rFonts w:hint="eastAsia"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shape</w:t>
            </w:r>
          </w:p>
        </w:tc>
      </w:tr>
      <w:tr w14:paraId="664074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73AB6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 xml:space="preserve">no </w:t>
            </w:r>
            <w:r>
              <w:rPr>
                <w:rFonts w:hint="default" w:ascii="Arial" w:hAnsi="Arial" w:cs="Arial"/>
                <w:b w:val="0"/>
                <w:bCs w:val="0"/>
                <w:color w:val="000000"/>
                <w:kern w:val="0"/>
                <w:sz w:val="24"/>
                <w:szCs w:val="24"/>
                <w:lang w:val="en-US" w:eastAsia="zh-CN"/>
              </w:rPr>
              <w:t xml:space="preserve">BCG </w:t>
            </w:r>
            <w:r>
              <w:rPr>
                <w:rFonts w:hint="default" w:ascii="Arial" w:hAnsi="Arial" w:cs="Arial"/>
                <w:b w:val="0"/>
                <w:bCs w:val="0"/>
                <w:color w:val="000000"/>
                <w:kern w:val="0"/>
                <w:sz w:val="24"/>
                <w:szCs w:val="24"/>
              </w:rPr>
              <w:t>scar</w:t>
            </w:r>
          </w:p>
        </w:tc>
        <w:tc>
          <w:tcPr>
            <w:tcW w:w="1634" w:type="dxa"/>
            <w:noWrap/>
            <w:vAlign w:val="top"/>
          </w:tcPr>
          <w:p w14:paraId="63C4E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294</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(20</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8)</w:t>
            </w:r>
          </w:p>
        </w:tc>
        <w:tc>
          <w:tcPr>
            <w:tcW w:w="1368" w:type="dxa"/>
            <w:noWrap/>
            <w:vAlign w:val="top"/>
          </w:tcPr>
          <w:p w14:paraId="2353F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1044" w:type="dxa"/>
            <w:noWrap/>
            <w:vAlign w:val="top"/>
          </w:tcPr>
          <w:p w14:paraId="1D8F9C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72" w:type="dxa"/>
            <w:noWrap/>
            <w:vAlign w:val="top"/>
          </w:tcPr>
          <w:p w14:paraId="5E8D0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c>
          <w:tcPr>
            <w:tcW w:w="964" w:type="dxa"/>
            <w:noWrap/>
            <w:vAlign w:val="top"/>
          </w:tcPr>
          <w:p w14:paraId="690C9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Times New Roman" w:cs="Arial"/>
                <w:b w:val="0"/>
                <w:bCs w:val="0"/>
                <w:kern w:val="0"/>
                <w:sz w:val="24"/>
                <w:szCs w:val="24"/>
              </w:rPr>
            </w:pPr>
          </w:p>
        </w:tc>
      </w:tr>
      <w:tr w14:paraId="686990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2" w:hRule="atLeast"/>
          <w:jc w:val="center"/>
        </w:trPr>
        <w:tc>
          <w:tcPr>
            <w:tcW w:w="1782" w:type="dxa"/>
            <w:noWrap/>
            <w:vAlign w:val="top"/>
          </w:tcPr>
          <w:p w14:paraId="6E845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B</w:t>
            </w:r>
            <w:r>
              <w:rPr>
                <w:rFonts w:hint="default" w:ascii="Arial" w:hAnsi="Arial" w:cs="Arial"/>
                <w:b w:val="0"/>
                <w:bCs w:val="0"/>
                <w:color w:val="000000"/>
                <w:kern w:val="0"/>
                <w:sz w:val="24"/>
                <w:szCs w:val="24"/>
                <w:lang w:val="en-US" w:eastAsia="zh-CN"/>
              </w:rPr>
              <w:t>CG scar</w:t>
            </w:r>
          </w:p>
        </w:tc>
        <w:tc>
          <w:tcPr>
            <w:tcW w:w="1634" w:type="dxa"/>
            <w:noWrap/>
            <w:vAlign w:val="top"/>
          </w:tcPr>
          <w:p w14:paraId="52BF6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1118</w:t>
            </w:r>
            <w:r>
              <w:rPr>
                <w:rFonts w:hint="default" w:ascii="Arial" w:hAnsi="Arial" w:cs="Arial"/>
                <w:b w:val="0"/>
                <w:bCs w:val="0"/>
                <w:color w:val="000000"/>
                <w:kern w:val="0"/>
                <w:sz w:val="24"/>
                <w:szCs w:val="24"/>
                <w:lang w:val="en-US" w:eastAsia="zh-CN"/>
              </w:rPr>
              <w:t xml:space="preserve"> </w:t>
            </w:r>
            <w:r>
              <w:rPr>
                <w:rFonts w:hint="default" w:ascii="Arial" w:hAnsi="Arial" w:cs="Arial"/>
                <w:b w:val="0"/>
                <w:bCs w:val="0"/>
                <w:color w:val="000000"/>
                <w:kern w:val="0"/>
                <w:sz w:val="24"/>
                <w:szCs w:val="24"/>
              </w:rPr>
              <w:t>(79</w:t>
            </w:r>
            <w:r>
              <w:rPr>
                <w:rFonts w:hint="default" w:ascii="Arial" w:hAnsi="Arial" w:cs="Arial"/>
                <w:b w:val="0"/>
                <w:bCs w:val="0"/>
                <w:color w:val="000000"/>
                <w:kern w:val="0"/>
                <w:sz w:val="24"/>
                <w:szCs w:val="24"/>
                <w:lang w:eastAsia="zh-CN"/>
              </w:rPr>
              <w:t>.</w:t>
            </w:r>
            <w:r>
              <w:rPr>
                <w:rFonts w:hint="eastAsia" w:ascii="Arial" w:hAnsi="Arial" w:cs="Arial"/>
                <w:b w:val="0"/>
                <w:bCs w:val="0"/>
                <w:color w:val="000000"/>
                <w:kern w:val="0"/>
                <w:sz w:val="24"/>
                <w:szCs w:val="24"/>
                <w:lang w:val="en-US" w:eastAsia="zh-CN"/>
              </w:rPr>
              <w:t>2</w:t>
            </w:r>
            <w:r>
              <w:rPr>
                <w:rFonts w:hint="default" w:ascii="Arial" w:hAnsi="Arial" w:cs="Arial"/>
                <w:b w:val="0"/>
                <w:bCs w:val="0"/>
                <w:color w:val="000000"/>
                <w:kern w:val="0"/>
                <w:sz w:val="24"/>
                <w:szCs w:val="24"/>
              </w:rPr>
              <w:t>)</w:t>
            </w:r>
          </w:p>
        </w:tc>
        <w:tc>
          <w:tcPr>
            <w:tcW w:w="1368" w:type="dxa"/>
            <w:noWrap/>
            <w:vAlign w:val="top"/>
          </w:tcPr>
          <w:p w14:paraId="6B016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361 </w:t>
            </w:r>
          </w:p>
        </w:tc>
        <w:tc>
          <w:tcPr>
            <w:tcW w:w="1044" w:type="dxa"/>
            <w:noWrap/>
            <w:vAlign w:val="top"/>
          </w:tcPr>
          <w:p w14:paraId="53923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546 </w:t>
            </w:r>
          </w:p>
        </w:tc>
        <w:tc>
          <w:tcPr>
            <w:tcW w:w="972" w:type="dxa"/>
            <w:noWrap/>
            <w:vAlign w:val="top"/>
          </w:tcPr>
          <w:p w14:paraId="31D68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lang w:eastAsia="zh-CN"/>
              </w:rPr>
              <w:t>0.</w:t>
            </w:r>
            <w:r>
              <w:rPr>
                <w:rFonts w:hint="default" w:ascii="Arial" w:hAnsi="Arial" w:cs="Arial"/>
                <w:b w:val="0"/>
                <w:bCs w:val="0"/>
                <w:color w:val="000000"/>
                <w:kern w:val="0"/>
                <w:sz w:val="24"/>
                <w:szCs w:val="24"/>
              </w:rPr>
              <w:t xml:space="preserve">585 </w:t>
            </w:r>
          </w:p>
        </w:tc>
        <w:tc>
          <w:tcPr>
            <w:tcW w:w="964" w:type="dxa"/>
            <w:noWrap/>
            <w:vAlign w:val="top"/>
          </w:tcPr>
          <w:p w14:paraId="42D8D2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val="0"/>
                <w:bCs w:val="0"/>
                <w:color w:val="000000"/>
                <w:kern w:val="0"/>
                <w:sz w:val="24"/>
                <w:szCs w:val="24"/>
              </w:rPr>
            </w:pPr>
            <w:r>
              <w:rPr>
                <w:rFonts w:hint="default" w:ascii="Arial" w:hAnsi="Arial" w:cs="Arial"/>
                <w:b w:val="0"/>
                <w:bCs w:val="0"/>
                <w:color w:val="000000"/>
                <w:kern w:val="0"/>
                <w:sz w:val="24"/>
                <w:szCs w:val="24"/>
              </w:rPr>
              <w:t>1</w:t>
            </w:r>
            <w:r>
              <w:rPr>
                <w:rFonts w:hint="default" w:ascii="Arial" w:hAnsi="Arial" w:cs="Arial"/>
                <w:b w:val="0"/>
                <w:bCs w:val="0"/>
                <w:color w:val="000000"/>
                <w:kern w:val="0"/>
                <w:sz w:val="24"/>
                <w:szCs w:val="24"/>
                <w:lang w:eastAsia="zh-CN"/>
              </w:rPr>
              <w:t>.</w:t>
            </w:r>
            <w:r>
              <w:rPr>
                <w:rFonts w:hint="default" w:ascii="Arial" w:hAnsi="Arial" w:cs="Arial"/>
                <w:b w:val="0"/>
                <w:bCs w:val="0"/>
                <w:color w:val="000000"/>
                <w:kern w:val="0"/>
                <w:sz w:val="24"/>
                <w:szCs w:val="24"/>
              </w:rPr>
              <w:t xml:space="preserve">218 </w:t>
            </w:r>
          </w:p>
        </w:tc>
      </w:tr>
    </w:tbl>
    <w:p w14:paraId="4D9731B5">
      <w:pPr>
        <w:pStyle w:val="10"/>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Arial" w:hAnsi="Arial" w:eastAsia="宋体" w:cs="Arial"/>
          <w:b w:val="0"/>
          <w:bCs w:val="0"/>
          <w:sz w:val="24"/>
          <w:szCs w:val="24"/>
        </w:rPr>
      </w:pPr>
      <w:r>
        <w:rPr>
          <w:rFonts w:hint="eastAsia" w:ascii="Arial" w:hAnsi="Arial" w:eastAsia="宋体" w:cs="Arial"/>
          <w:b w:val="0"/>
          <w:bCs w:val="0"/>
          <w:sz w:val="24"/>
          <w:szCs w:val="24"/>
          <w:vertAlign w:val="superscript"/>
          <w:lang w:val="en-US" w:eastAsia="zh-CN"/>
        </w:rPr>
        <w:t xml:space="preserve">a </w:t>
      </w:r>
      <w:r>
        <w:rPr>
          <w:rFonts w:hint="default" w:ascii="Arial" w:hAnsi="Arial" w:eastAsia="宋体" w:cs="Arial"/>
          <w:b w:val="0"/>
          <w:bCs w:val="0"/>
          <w:sz w:val="24"/>
          <w:szCs w:val="24"/>
        </w:rPr>
        <w:t>OR</w:t>
      </w:r>
      <w:r>
        <w:rPr>
          <w:rFonts w:hint="eastAsia" w:ascii="Arial" w:hAnsi="Arial" w:eastAsia="宋体" w:cs="Arial"/>
          <w:b w:val="0"/>
          <w:bCs w:val="0"/>
          <w:sz w:val="24"/>
          <w:szCs w:val="24"/>
          <w:lang w:val="en-US" w:eastAsia="zh-CN"/>
        </w:rPr>
        <w:t xml:space="preserve"> </w:t>
      </w:r>
      <w:r>
        <w:rPr>
          <w:rFonts w:hint="default" w:ascii="Arial" w:hAnsi="Arial" w:eastAsia="宋体" w:cs="Arial"/>
          <w:b w:val="0"/>
          <w:bCs w:val="0"/>
          <w:sz w:val="24"/>
          <w:szCs w:val="24"/>
        </w:rPr>
        <w:t>(Odds Risk): the times the proportion of the case group exposed to a risk factor is more significant than that of the control group exposed.</w:t>
      </w:r>
    </w:p>
    <w:p w14:paraId="5BEC3870">
      <w:pPr>
        <w:pStyle w:val="10"/>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Arial" w:hAnsi="Arial" w:eastAsia="宋体" w:cs="Arial"/>
          <w:b w:val="0"/>
          <w:bCs w:val="0"/>
          <w:sz w:val="24"/>
          <w:szCs w:val="24"/>
          <w:lang w:eastAsia="zh-CN"/>
        </w:rPr>
      </w:pPr>
      <w:r>
        <w:rPr>
          <w:rFonts w:hint="default" w:ascii="Arial" w:hAnsi="Arial" w:eastAsia="宋体" w:cs="Arial"/>
          <w:b w:val="0"/>
          <w:bCs w:val="0"/>
          <w:sz w:val="24"/>
          <w:szCs w:val="24"/>
          <w:vertAlign w:val="superscript"/>
          <w:lang w:val="en-US" w:eastAsia="zh-CN"/>
        </w:rPr>
        <w:t>b</w:t>
      </w:r>
      <w:r>
        <w:rPr>
          <w:rFonts w:hint="default" w:ascii="Arial" w:hAnsi="Arial" w:eastAsia="宋体" w:cs="Arial"/>
          <w:b w:val="0"/>
          <w:bCs w:val="0"/>
          <w:sz w:val="24"/>
          <w:szCs w:val="24"/>
        </w:rPr>
        <w:t xml:space="preserve"> denotes significance</w:t>
      </w:r>
      <w:r>
        <w:rPr>
          <w:rFonts w:hint="default" w:ascii="Arial" w:hAnsi="Arial" w:eastAsia="宋体" w:cs="Arial"/>
          <w:b w:val="0"/>
          <w:bCs w:val="0"/>
          <w:sz w:val="24"/>
          <w:szCs w:val="24"/>
          <w:lang w:val="en-US" w:eastAsia="zh-CN"/>
        </w:rPr>
        <w:t xml:space="preserve"> </w:t>
      </w:r>
      <w:r>
        <w:rPr>
          <w:rFonts w:hint="default" w:ascii="Arial" w:hAnsi="Arial" w:eastAsia="宋体" w:cs="Arial"/>
          <w:b w:val="0"/>
          <w:bCs w:val="0"/>
          <w:sz w:val="24"/>
          <w:szCs w:val="24"/>
          <w:lang w:eastAsia="zh-CN"/>
        </w:rPr>
        <w:t>(</w:t>
      </w:r>
      <w:r>
        <w:rPr>
          <w:rFonts w:hint="default" w:ascii="Arial" w:hAnsi="Arial" w:eastAsia="宋体" w:cs="Arial"/>
          <w:b w:val="0"/>
          <w:bCs w:val="0"/>
          <w:i/>
          <w:iCs/>
          <w:sz w:val="24"/>
          <w:szCs w:val="24"/>
        </w:rPr>
        <w:t>P</w:t>
      </w:r>
      <w:r>
        <w:rPr>
          <w:rFonts w:hint="default" w:ascii="Arial" w:hAnsi="Arial" w:eastAsia="宋体" w:cs="Arial"/>
          <w:b w:val="0"/>
          <w:bCs w:val="0"/>
          <w:sz w:val="24"/>
          <w:szCs w:val="24"/>
        </w:rPr>
        <w:t xml:space="preserve"> &lt; </w:t>
      </w:r>
      <w:r>
        <w:rPr>
          <w:rFonts w:hint="default" w:ascii="Arial" w:hAnsi="Arial" w:eastAsia="宋体" w:cs="Arial"/>
          <w:b w:val="0"/>
          <w:bCs w:val="0"/>
          <w:sz w:val="24"/>
          <w:szCs w:val="24"/>
          <w:lang w:eastAsia="zh-CN"/>
        </w:rPr>
        <w:t>0.</w:t>
      </w:r>
      <w:r>
        <w:rPr>
          <w:rFonts w:hint="default" w:ascii="Arial" w:hAnsi="Arial" w:eastAsia="宋体" w:cs="Arial"/>
          <w:b w:val="0"/>
          <w:bCs w:val="0"/>
          <w:sz w:val="24"/>
          <w:szCs w:val="24"/>
        </w:rPr>
        <w:t>05</w:t>
      </w:r>
      <w:r>
        <w:rPr>
          <w:rFonts w:hint="default" w:ascii="Arial" w:hAnsi="Arial" w:eastAsia="宋体" w:cs="Arial"/>
          <w:b w:val="0"/>
          <w:bCs w:val="0"/>
          <w:sz w:val="24"/>
          <w:szCs w:val="24"/>
          <w:lang w:eastAsia="zh-CN"/>
        </w:rPr>
        <w:t>)</w:t>
      </w:r>
    </w:p>
    <w:p w14:paraId="1AF4C9A8">
      <w:pPr>
        <w:pStyle w:val="10"/>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Arial" w:hAnsi="Arial" w:eastAsia="宋体" w:cs="Arial"/>
          <w:b w:val="0"/>
          <w:bCs w:val="0"/>
          <w:sz w:val="24"/>
          <w:szCs w:val="24"/>
          <w:lang w:val="en-US" w:eastAsia="zh-CN"/>
        </w:rPr>
        <w:sectPr>
          <w:pgSz w:w="11906" w:h="16838"/>
          <w:pgMar w:top="1417" w:right="1417" w:bottom="1417" w:left="1417" w:header="851" w:footer="992" w:gutter="0"/>
          <w:cols w:space="425" w:num="1"/>
          <w:docGrid w:type="lines" w:linePitch="312" w:charSpace="0"/>
        </w:sectPr>
      </w:pPr>
      <w:r>
        <w:rPr>
          <w:rFonts w:hint="eastAsia" w:ascii="Arial" w:hAnsi="Arial" w:eastAsia="宋体" w:cs="Arial"/>
          <w:b w:val="0"/>
          <w:bCs w:val="0"/>
          <w:sz w:val="24"/>
          <w:szCs w:val="24"/>
          <w:lang w:val="en-US" w:eastAsia="zh-CN"/>
        </w:rPr>
        <w:t>Abbreviations: TB, tuberculosis; BCG, Bacillus Calmette-Guerin.</w:t>
      </w:r>
    </w:p>
    <w:p w14:paraId="33CCC58A">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r>
        <w:rPr>
          <w:rFonts w:hint="eastAsia" w:eastAsia="宋体"/>
          <w:b/>
          <w:bCs w:val="0"/>
          <w:sz w:val="24"/>
          <w:szCs w:val="24"/>
          <w:lang w:val="en-US" w:eastAsia="zh-CN"/>
        </w:rPr>
        <w:t>Appendix 6. Comparison Of Sensitivity And Specificity Of The Three Screening Methods</w:t>
      </w:r>
    </w:p>
    <w:p w14:paraId="298AC2C2">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sz w:val="24"/>
          <w:szCs w:val="24"/>
          <w:lang w:val="en-US" w:eastAsia="zh-CN"/>
        </w:rPr>
      </w:pPr>
    </w:p>
    <w:p w14:paraId="51367E1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r>
        <w:rPr>
          <w:rFonts w:hint="eastAsia" w:eastAsia="宋体"/>
          <w:b w:val="0"/>
          <w:bCs/>
          <w:sz w:val="24"/>
          <w:szCs w:val="24"/>
          <w:lang w:val="en-US" w:eastAsia="zh-CN"/>
        </w:rPr>
        <w:t>Table S6.1. Comparison Of Sensitivity And Specificity Of The Three Screening Methods</w:t>
      </w:r>
    </w:p>
    <w:tbl>
      <w:tblPr>
        <w:tblStyle w:val="14"/>
        <w:tblW w:w="1470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6"/>
        <w:gridCol w:w="1306"/>
        <w:gridCol w:w="1268"/>
        <w:gridCol w:w="1216"/>
        <w:gridCol w:w="1858"/>
        <w:gridCol w:w="1342"/>
        <w:gridCol w:w="1341"/>
        <w:gridCol w:w="1858"/>
        <w:gridCol w:w="1342"/>
        <w:gridCol w:w="1332"/>
        <w:gridCol w:w="877"/>
      </w:tblGrid>
      <w:tr w14:paraId="4042E9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54" w:type="dxa"/>
            <w:gridSpan w:val="2"/>
            <w:vMerge w:val="restart"/>
            <w:tcBorders>
              <w:top w:val="single" w:color="auto" w:sz="12" w:space="0"/>
              <w:left w:val="nil"/>
              <w:bottom w:val="single" w:color="auto" w:sz="4" w:space="0"/>
              <w:right w:val="nil"/>
              <w:tl2br w:val="nil"/>
              <w:tr2bl w:val="nil"/>
            </w:tcBorders>
            <w:noWrap/>
            <w:vAlign w:val="center"/>
          </w:tcPr>
          <w:p w14:paraId="04AC38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kern w:val="0"/>
                <w:sz w:val="24"/>
                <w:szCs w:val="24"/>
              </w:rPr>
            </w:pPr>
            <w:r>
              <w:rPr>
                <w:rFonts w:hint="default" w:ascii="Arial" w:hAnsi="Arial" w:eastAsia="宋体" w:cs="Arial"/>
                <w:b/>
                <w:bCs/>
                <w:kern w:val="0"/>
                <w:sz w:val="24"/>
                <w:szCs w:val="24"/>
              </w:rPr>
              <w:t>Screening methods</w:t>
            </w:r>
          </w:p>
        </w:tc>
        <w:tc>
          <w:tcPr>
            <w:tcW w:w="1269" w:type="dxa"/>
            <w:gridSpan w:val="2"/>
            <w:tcBorders>
              <w:top w:val="single" w:color="auto" w:sz="12" w:space="0"/>
              <w:bottom w:val="single" w:color="auto" w:sz="4" w:space="0"/>
              <w:right w:val="nil"/>
              <w:tl2br w:val="nil"/>
              <w:tr2bl w:val="nil"/>
            </w:tcBorders>
            <w:noWrap/>
            <w:vAlign w:val="center"/>
          </w:tcPr>
          <w:p w14:paraId="63E676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color w:val="000000"/>
                <w:kern w:val="0"/>
                <w:sz w:val="24"/>
                <w:szCs w:val="24"/>
              </w:rPr>
              <w:t>Gold standard</w:t>
            </w:r>
          </w:p>
        </w:tc>
        <w:tc>
          <w:tcPr>
            <w:tcW w:w="1860" w:type="dxa"/>
            <w:vMerge w:val="restart"/>
            <w:tcBorders>
              <w:top w:val="single" w:color="auto" w:sz="12" w:space="0"/>
              <w:bottom w:val="single" w:color="auto" w:sz="4" w:space="0"/>
              <w:right w:val="nil"/>
              <w:tl2br w:val="nil"/>
              <w:tr2bl w:val="nil"/>
            </w:tcBorders>
            <w:noWrap/>
            <w:vAlign w:val="center"/>
          </w:tcPr>
          <w:p w14:paraId="6FBF90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rPr>
              <w:t>Sensitivity</w:t>
            </w:r>
            <w:r>
              <w:rPr>
                <w:rFonts w:hint="default" w:ascii="Arial" w:hAnsi="Arial" w:eastAsia="宋体" w:cs="Arial"/>
                <w:b/>
                <w:bCs/>
                <w:color w:val="000000"/>
                <w:kern w:val="0"/>
                <w:sz w:val="24"/>
                <w:szCs w:val="24"/>
                <w:lang w:val="en-US" w:eastAsia="zh-CN"/>
              </w:rPr>
              <w:t xml:space="preserve">, No. </w:t>
            </w:r>
          </w:p>
          <w:p w14:paraId="68C46C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lang w:val="en-US" w:eastAsia="zh-CN"/>
              </w:rPr>
              <w:t xml:space="preserve">(%) </w:t>
            </w:r>
          </w:p>
        </w:tc>
        <w:tc>
          <w:tcPr>
            <w:tcW w:w="1344" w:type="dxa"/>
            <w:vMerge w:val="restart"/>
            <w:tcBorders>
              <w:top w:val="single" w:color="auto" w:sz="12" w:space="0"/>
              <w:right w:val="nil"/>
              <w:tl2br w:val="nil"/>
              <w:tr2bl w:val="nil"/>
            </w:tcBorders>
            <w:noWrap/>
            <w:vAlign w:val="center"/>
          </w:tcPr>
          <w:p w14:paraId="747BE6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val="0"/>
                <w:color w:val="000000"/>
                <w:sz w:val="24"/>
                <w:szCs w:val="24"/>
                <w:highlight w:val="yellow"/>
                <w:vertAlign w:val="baseline"/>
                <w:lang w:val="en-US" w:eastAsia="zh-CN"/>
              </w:rPr>
              <w:t>Lower limit</w:t>
            </w:r>
          </w:p>
        </w:tc>
        <w:tc>
          <w:tcPr>
            <w:tcW w:w="1343" w:type="dxa"/>
            <w:vMerge w:val="restart"/>
            <w:tcBorders>
              <w:top w:val="single" w:color="auto" w:sz="12" w:space="0"/>
              <w:right w:val="nil"/>
              <w:tl2br w:val="nil"/>
              <w:tr2bl w:val="nil"/>
            </w:tcBorders>
            <w:noWrap/>
            <w:vAlign w:val="center"/>
          </w:tcPr>
          <w:p w14:paraId="5D8BE4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val="0"/>
                <w:color w:val="000000"/>
                <w:sz w:val="24"/>
                <w:szCs w:val="24"/>
                <w:highlight w:val="yellow"/>
                <w:vertAlign w:val="baseline"/>
                <w:lang w:val="en-US" w:eastAsia="zh-CN"/>
              </w:rPr>
              <w:t>Upper limit</w:t>
            </w:r>
          </w:p>
        </w:tc>
        <w:tc>
          <w:tcPr>
            <w:tcW w:w="1860" w:type="dxa"/>
            <w:vMerge w:val="restart"/>
            <w:tcBorders>
              <w:top w:val="single" w:color="auto" w:sz="12" w:space="0"/>
              <w:bottom w:val="single" w:color="auto" w:sz="4" w:space="0"/>
              <w:right w:val="nil"/>
              <w:tl2br w:val="nil"/>
              <w:tr2bl w:val="nil"/>
            </w:tcBorders>
            <w:noWrap/>
            <w:vAlign w:val="center"/>
          </w:tcPr>
          <w:p w14:paraId="0723DA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rPr>
              <w:t>Specificity</w:t>
            </w:r>
            <w:r>
              <w:rPr>
                <w:rFonts w:hint="default" w:ascii="Arial" w:hAnsi="Arial" w:eastAsia="宋体" w:cs="Arial"/>
                <w:b/>
                <w:bCs/>
                <w:color w:val="000000"/>
                <w:kern w:val="0"/>
                <w:sz w:val="24"/>
                <w:szCs w:val="24"/>
                <w:lang w:val="en-US" w:eastAsia="zh-CN"/>
              </w:rPr>
              <w:t xml:space="preserve">, No. </w:t>
            </w:r>
          </w:p>
          <w:p w14:paraId="508BDE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lang w:val="en-US" w:eastAsia="zh-CN"/>
              </w:rPr>
              <w:t>(%)</w:t>
            </w:r>
          </w:p>
        </w:tc>
        <w:tc>
          <w:tcPr>
            <w:tcW w:w="1344" w:type="dxa"/>
            <w:vMerge w:val="restart"/>
            <w:tcBorders>
              <w:top w:val="single" w:color="auto" w:sz="12" w:space="0"/>
              <w:right w:val="nil"/>
              <w:tl2br w:val="nil"/>
              <w:tr2bl w:val="nil"/>
            </w:tcBorders>
            <w:shd w:val="clear" w:color="auto" w:fill="auto"/>
            <w:noWrap/>
            <w:vAlign w:val="center"/>
          </w:tcPr>
          <w:p w14:paraId="03ACAF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bidi="ar-SA"/>
              </w:rPr>
            </w:pPr>
            <w:r>
              <w:rPr>
                <w:rFonts w:hint="default" w:ascii="Arial" w:hAnsi="Arial" w:eastAsia="宋体" w:cs="Arial"/>
                <w:b/>
                <w:bCs w:val="0"/>
                <w:color w:val="000000"/>
                <w:sz w:val="24"/>
                <w:szCs w:val="24"/>
                <w:highlight w:val="yellow"/>
                <w:vertAlign w:val="baseline"/>
                <w:lang w:val="en-US" w:eastAsia="zh-CN"/>
              </w:rPr>
              <w:t>Lower limit</w:t>
            </w:r>
          </w:p>
        </w:tc>
        <w:tc>
          <w:tcPr>
            <w:tcW w:w="1334" w:type="dxa"/>
            <w:vMerge w:val="restart"/>
            <w:tcBorders>
              <w:top w:val="single" w:color="auto" w:sz="12" w:space="0"/>
              <w:right w:val="nil"/>
              <w:tl2br w:val="nil"/>
              <w:tr2bl w:val="nil"/>
            </w:tcBorders>
            <w:shd w:val="clear" w:color="auto" w:fill="auto"/>
            <w:noWrap/>
            <w:vAlign w:val="center"/>
          </w:tcPr>
          <w:p w14:paraId="47D4EF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lang w:val="en-US" w:eastAsia="zh-CN" w:bidi="ar-SA"/>
              </w:rPr>
            </w:pPr>
            <w:r>
              <w:rPr>
                <w:rFonts w:hint="default" w:ascii="Arial" w:hAnsi="Arial" w:eastAsia="宋体" w:cs="Arial"/>
                <w:b/>
                <w:bCs w:val="0"/>
                <w:color w:val="000000"/>
                <w:sz w:val="24"/>
                <w:szCs w:val="24"/>
                <w:highlight w:val="yellow"/>
                <w:vertAlign w:val="baseline"/>
                <w:lang w:val="en-US" w:eastAsia="zh-CN"/>
              </w:rPr>
              <w:t>Upper limit</w:t>
            </w:r>
          </w:p>
        </w:tc>
        <w:tc>
          <w:tcPr>
            <w:tcW w:w="878" w:type="dxa"/>
            <w:vMerge w:val="restart"/>
            <w:tcBorders>
              <w:top w:val="single" w:color="auto" w:sz="12" w:space="0"/>
              <w:bottom w:val="single" w:color="auto" w:sz="4" w:space="0"/>
              <w:right w:val="nil"/>
              <w:tl2br w:val="nil"/>
              <w:tr2bl w:val="nil"/>
            </w:tcBorders>
            <w:noWrap/>
            <w:vAlign w:val="center"/>
          </w:tcPr>
          <w:p w14:paraId="4B406E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color w:val="000000"/>
                <w:kern w:val="0"/>
                <w:sz w:val="24"/>
                <w:szCs w:val="24"/>
              </w:rPr>
              <w:t>Total</w:t>
            </w:r>
          </w:p>
        </w:tc>
      </w:tr>
      <w:tr w14:paraId="5F4181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54" w:type="dxa"/>
            <w:gridSpan w:val="2"/>
            <w:vMerge w:val="continue"/>
            <w:noWrap/>
            <w:vAlign w:val="center"/>
          </w:tcPr>
          <w:p w14:paraId="3B258E1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kern w:val="0"/>
                <w:sz w:val="24"/>
                <w:szCs w:val="24"/>
              </w:rPr>
            </w:pPr>
            <w:bookmarkStart w:id="0" w:name="_Hlk176862643"/>
          </w:p>
        </w:tc>
        <w:tc>
          <w:tcPr>
            <w:tcW w:w="1269" w:type="dxa"/>
            <w:noWrap/>
            <w:vAlign w:val="center"/>
          </w:tcPr>
          <w:p w14:paraId="24CB9C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color w:val="000000"/>
                <w:kern w:val="0"/>
                <w:sz w:val="24"/>
                <w:szCs w:val="24"/>
              </w:rPr>
              <w:t>Positive</w:t>
            </w:r>
          </w:p>
        </w:tc>
        <w:tc>
          <w:tcPr>
            <w:tcW w:w="1217" w:type="dxa"/>
            <w:noWrap/>
            <w:vAlign w:val="center"/>
          </w:tcPr>
          <w:p w14:paraId="36D95F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bCs/>
                <w:color w:val="000000"/>
                <w:kern w:val="0"/>
                <w:sz w:val="24"/>
                <w:szCs w:val="24"/>
              </w:rPr>
            </w:pPr>
            <w:r>
              <w:rPr>
                <w:rFonts w:hint="default" w:ascii="Arial" w:hAnsi="Arial" w:eastAsia="宋体" w:cs="Arial"/>
                <w:b/>
                <w:bCs/>
                <w:color w:val="000000"/>
                <w:kern w:val="0"/>
                <w:sz w:val="24"/>
                <w:szCs w:val="24"/>
              </w:rPr>
              <w:t>Negative</w:t>
            </w:r>
          </w:p>
        </w:tc>
        <w:tc>
          <w:tcPr>
            <w:tcW w:w="1860" w:type="dxa"/>
            <w:vMerge w:val="continue"/>
            <w:tcBorders>
              <w:right w:val="nil"/>
            </w:tcBorders>
            <w:noWrap w:val="0"/>
            <w:vAlign w:val="center"/>
          </w:tcPr>
          <w:p w14:paraId="3304B1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1344" w:type="dxa"/>
            <w:vMerge w:val="continue"/>
            <w:tcBorders>
              <w:right w:val="nil"/>
            </w:tcBorders>
            <w:noWrap w:val="0"/>
            <w:vAlign w:val="center"/>
          </w:tcPr>
          <w:p w14:paraId="30A2C1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1343" w:type="dxa"/>
            <w:vMerge w:val="continue"/>
            <w:tcBorders>
              <w:right w:val="nil"/>
            </w:tcBorders>
            <w:noWrap w:val="0"/>
            <w:vAlign w:val="center"/>
          </w:tcPr>
          <w:p w14:paraId="5C6540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1860" w:type="dxa"/>
            <w:vMerge w:val="continue"/>
            <w:tcBorders>
              <w:right w:val="nil"/>
            </w:tcBorders>
            <w:noWrap w:val="0"/>
            <w:vAlign w:val="center"/>
          </w:tcPr>
          <w:p w14:paraId="22DE2A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1344" w:type="dxa"/>
            <w:vMerge w:val="continue"/>
            <w:tcBorders>
              <w:right w:val="nil"/>
            </w:tcBorders>
            <w:noWrap w:val="0"/>
            <w:vAlign w:val="center"/>
          </w:tcPr>
          <w:p w14:paraId="576776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1334" w:type="dxa"/>
            <w:vMerge w:val="continue"/>
            <w:tcBorders>
              <w:right w:val="nil"/>
            </w:tcBorders>
            <w:noWrap w:val="0"/>
            <w:vAlign w:val="center"/>
          </w:tcPr>
          <w:p w14:paraId="7D7261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c>
          <w:tcPr>
            <w:tcW w:w="878" w:type="dxa"/>
            <w:vMerge w:val="continue"/>
            <w:noWrap w:val="0"/>
            <w:vAlign w:val="center"/>
          </w:tcPr>
          <w:p w14:paraId="3FA60D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color w:val="000000"/>
                <w:kern w:val="0"/>
                <w:sz w:val="24"/>
                <w:szCs w:val="24"/>
              </w:rPr>
            </w:pPr>
          </w:p>
        </w:tc>
      </w:tr>
      <w:bookmarkEnd w:id="0"/>
      <w:tr w14:paraId="481144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restart"/>
            <w:noWrap/>
            <w:vAlign w:val="center"/>
          </w:tcPr>
          <w:p w14:paraId="49FC34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rPr>
              <w:t>T</w:t>
            </w:r>
            <w:r>
              <w:rPr>
                <w:rFonts w:hint="default" w:ascii="Arial" w:hAnsi="Arial" w:eastAsia="宋体" w:cs="Arial"/>
                <w:color w:val="000000"/>
                <w:kern w:val="0"/>
                <w:sz w:val="24"/>
                <w:szCs w:val="24"/>
                <w:lang w:val="en-US" w:eastAsia="zh-CN"/>
              </w:rPr>
              <w:t>ST</w:t>
            </w:r>
          </w:p>
        </w:tc>
        <w:tc>
          <w:tcPr>
            <w:tcW w:w="1307" w:type="dxa"/>
            <w:noWrap/>
            <w:vAlign w:val="center"/>
          </w:tcPr>
          <w:p w14:paraId="0A0E92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Positive</w:t>
            </w:r>
          </w:p>
        </w:tc>
        <w:tc>
          <w:tcPr>
            <w:tcW w:w="1269" w:type="dxa"/>
            <w:noWrap/>
            <w:vAlign w:val="center"/>
          </w:tcPr>
          <w:p w14:paraId="6F1727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63</w:t>
            </w:r>
          </w:p>
        </w:tc>
        <w:tc>
          <w:tcPr>
            <w:tcW w:w="1217" w:type="dxa"/>
            <w:noWrap/>
            <w:vAlign w:val="center"/>
          </w:tcPr>
          <w:p w14:paraId="159518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59</w:t>
            </w:r>
          </w:p>
        </w:tc>
        <w:tc>
          <w:tcPr>
            <w:tcW w:w="1860" w:type="dxa"/>
            <w:vMerge w:val="restart"/>
            <w:noWrap/>
            <w:vAlign w:val="center"/>
          </w:tcPr>
          <w:p w14:paraId="657835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 xml:space="preserve">63/68 </w:t>
            </w:r>
            <w:r>
              <w:rPr>
                <w:rFonts w:hint="default" w:ascii="Arial" w:hAnsi="Arial" w:eastAsia="宋体" w:cs="Arial"/>
                <w:color w:val="000000"/>
                <w:kern w:val="0"/>
                <w:sz w:val="24"/>
                <w:szCs w:val="24"/>
                <w:highlight w:val="yellow"/>
                <w:lang w:val="en-US" w:eastAsia="zh-CN"/>
              </w:rPr>
              <w:t>(</w:t>
            </w:r>
            <w:r>
              <w:rPr>
                <w:rFonts w:hint="eastAsia" w:ascii="Arial" w:hAnsi="Arial" w:cs="Arial"/>
                <w:color w:val="000000"/>
                <w:kern w:val="0"/>
                <w:sz w:val="24"/>
                <w:szCs w:val="24"/>
                <w:highlight w:val="yellow"/>
                <w:lang w:val="en-US" w:eastAsia="zh-CN"/>
              </w:rPr>
              <w:t>92.6</w:t>
            </w:r>
            <w:r>
              <w:rPr>
                <w:rFonts w:hint="default" w:ascii="Arial" w:hAnsi="Arial" w:eastAsia="宋体" w:cs="Arial"/>
                <w:color w:val="000000"/>
                <w:kern w:val="0"/>
                <w:sz w:val="24"/>
                <w:szCs w:val="24"/>
                <w:highlight w:val="yellow"/>
                <w:lang w:val="en-US" w:eastAsia="zh-CN"/>
              </w:rPr>
              <w:t>)</w:t>
            </w:r>
          </w:p>
        </w:tc>
        <w:tc>
          <w:tcPr>
            <w:tcW w:w="1344" w:type="dxa"/>
            <w:vMerge w:val="restart"/>
            <w:noWrap/>
            <w:vAlign w:val="center"/>
          </w:tcPr>
          <w:p w14:paraId="49321B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0.829794</w:t>
            </w:r>
          </w:p>
        </w:tc>
        <w:tc>
          <w:tcPr>
            <w:tcW w:w="1343" w:type="dxa"/>
            <w:vMerge w:val="restart"/>
            <w:noWrap/>
            <w:vAlign w:val="center"/>
          </w:tcPr>
          <w:p w14:paraId="2E94C2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0.972614</w:t>
            </w:r>
          </w:p>
        </w:tc>
        <w:tc>
          <w:tcPr>
            <w:tcW w:w="1860" w:type="dxa"/>
            <w:vMerge w:val="restart"/>
            <w:noWrap/>
            <w:vAlign w:val="center"/>
          </w:tcPr>
          <w:p w14:paraId="2F9266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75/134 (</w:t>
            </w:r>
            <w:r>
              <w:rPr>
                <w:rFonts w:hint="default" w:ascii="Arial" w:hAnsi="Arial" w:eastAsia="宋体" w:cs="Arial"/>
                <w:color w:val="000000"/>
                <w:kern w:val="0"/>
                <w:sz w:val="24"/>
                <w:szCs w:val="24"/>
              </w:rPr>
              <w:t>5</w:t>
            </w:r>
            <w:r>
              <w:rPr>
                <w:rFonts w:hint="default" w:ascii="Arial" w:hAnsi="Arial" w:eastAsia="宋体" w:cs="Arial"/>
                <w:color w:val="000000"/>
                <w:kern w:val="0"/>
                <w:sz w:val="24"/>
                <w:szCs w:val="24"/>
                <w:lang w:val="en-US" w:eastAsia="zh-CN"/>
              </w:rPr>
              <w:t>6.0)</w:t>
            </w:r>
          </w:p>
        </w:tc>
        <w:tc>
          <w:tcPr>
            <w:tcW w:w="1344" w:type="dxa"/>
            <w:vMerge w:val="restart"/>
            <w:noWrap/>
            <w:vAlign w:val="center"/>
          </w:tcPr>
          <w:p w14:paraId="530D4E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0.471451</w:t>
            </w:r>
          </w:p>
        </w:tc>
        <w:tc>
          <w:tcPr>
            <w:tcW w:w="1334" w:type="dxa"/>
            <w:vMerge w:val="restart"/>
            <w:noWrap/>
            <w:vAlign w:val="center"/>
          </w:tcPr>
          <w:p w14:paraId="1E355D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0.644479</w:t>
            </w:r>
          </w:p>
        </w:tc>
        <w:tc>
          <w:tcPr>
            <w:tcW w:w="878" w:type="dxa"/>
            <w:noWrap/>
            <w:vAlign w:val="center"/>
          </w:tcPr>
          <w:p w14:paraId="3CF5EC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122</w:t>
            </w:r>
          </w:p>
        </w:tc>
      </w:tr>
      <w:tr w14:paraId="168027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continue"/>
            <w:noWrap w:val="0"/>
            <w:vAlign w:val="center"/>
          </w:tcPr>
          <w:p w14:paraId="20CBE0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rPr>
            </w:pPr>
          </w:p>
        </w:tc>
        <w:tc>
          <w:tcPr>
            <w:tcW w:w="1307" w:type="dxa"/>
            <w:noWrap/>
            <w:vAlign w:val="center"/>
          </w:tcPr>
          <w:p w14:paraId="717EC1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Negative</w:t>
            </w:r>
          </w:p>
        </w:tc>
        <w:tc>
          <w:tcPr>
            <w:tcW w:w="1269" w:type="dxa"/>
            <w:noWrap/>
            <w:vAlign w:val="center"/>
          </w:tcPr>
          <w:p w14:paraId="6ED685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5</w:t>
            </w:r>
          </w:p>
        </w:tc>
        <w:tc>
          <w:tcPr>
            <w:tcW w:w="1217" w:type="dxa"/>
            <w:noWrap/>
            <w:vAlign w:val="center"/>
          </w:tcPr>
          <w:p w14:paraId="6BDEFC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75</w:t>
            </w:r>
          </w:p>
        </w:tc>
        <w:tc>
          <w:tcPr>
            <w:tcW w:w="1860" w:type="dxa"/>
            <w:vMerge w:val="continue"/>
            <w:noWrap/>
            <w:vAlign w:val="center"/>
          </w:tcPr>
          <w:p w14:paraId="743A4A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5390AB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343" w:type="dxa"/>
            <w:vMerge w:val="continue"/>
            <w:noWrap/>
            <w:vAlign w:val="center"/>
          </w:tcPr>
          <w:p w14:paraId="673634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860" w:type="dxa"/>
            <w:vMerge w:val="continue"/>
            <w:noWrap/>
            <w:vAlign w:val="center"/>
          </w:tcPr>
          <w:p w14:paraId="61D720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6B9C11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334" w:type="dxa"/>
            <w:vMerge w:val="continue"/>
            <w:noWrap/>
            <w:vAlign w:val="center"/>
          </w:tcPr>
          <w:p w14:paraId="2B051F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878" w:type="dxa"/>
            <w:noWrap/>
            <w:vAlign w:val="center"/>
          </w:tcPr>
          <w:p w14:paraId="2E6878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80</w:t>
            </w:r>
          </w:p>
        </w:tc>
      </w:tr>
      <w:tr w14:paraId="6CDD94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restart"/>
            <w:noWrap/>
            <w:vAlign w:val="center"/>
          </w:tcPr>
          <w:p w14:paraId="2C7075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rPr>
              <w:t>C-</w:t>
            </w:r>
            <w:r>
              <w:rPr>
                <w:rFonts w:hint="default" w:ascii="Arial" w:hAnsi="Arial" w:eastAsia="宋体" w:cs="Arial"/>
                <w:color w:val="000000"/>
                <w:kern w:val="0"/>
                <w:sz w:val="24"/>
                <w:szCs w:val="24"/>
                <w:lang w:val="en-US" w:eastAsia="zh-CN"/>
              </w:rPr>
              <w:t>TST</w:t>
            </w:r>
          </w:p>
        </w:tc>
        <w:tc>
          <w:tcPr>
            <w:tcW w:w="1307" w:type="dxa"/>
            <w:noWrap/>
            <w:vAlign w:val="center"/>
          </w:tcPr>
          <w:p w14:paraId="1AE4B6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Positive</w:t>
            </w:r>
          </w:p>
        </w:tc>
        <w:tc>
          <w:tcPr>
            <w:tcW w:w="1269" w:type="dxa"/>
            <w:noWrap/>
            <w:vAlign w:val="center"/>
          </w:tcPr>
          <w:p w14:paraId="75FD23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36</w:t>
            </w:r>
          </w:p>
        </w:tc>
        <w:tc>
          <w:tcPr>
            <w:tcW w:w="1217" w:type="dxa"/>
            <w:noWrap/>
            <w:vAlign w:val="center"/>
          </w:tcPr>
          <w:p w14:paraId="60A21D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22</w:t>
            </w:r>
          </w:p>
        </w:tc>
        <w:tc>
          <w:tcPr>
            <w:tcW w:w="1860" w:type="dxa"/>
            <w:vMerge w:val="restart"/>
            <w:noWrap/>
            <w:vAlign w:val="center"/>
          </w:tcPr>
          <w:p w14:paraId="7A3DDB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36/68</w:t>
            </w:r>
            <w:r>
              <w:rPr>
                <w:rFonts w:hint="default" w:ascii="Arial" w:hAnsi="Arial" w:eastAsia="宋体" w:cs="Arial"/>
                <w:color w:val="000000"/>
                <w:kern w:val="0"/>
                <w:sz w:val="24"/>
                <w:szCs w:val="24"/>
                <w:highlight w:val="yellow"/>
                <w:lang w:val="en-US" w:eastAsia="zh-CN"/>
              </w:rPr>
              <w:t xml:space="preserve"> (5</w:t>
            </w:r>
            <w:r>
              <w:rPr>
                <w:rFonts w:hint="eastAsia" w:ascii="Arial" w:hAnsi="Arial" w:cs="Arial"/>
                <w:color w:val="000000"/>
                <w:kern w:val="0"/>
                <w:sz w:val="24"/>
                <w:szCs w:val="24"/>
                <w:highlight w:val="yellow"/>
                <w:lang w:val="en-US" w:eastAsia="zh-CN"/>
              </w:rPr>
              <w:t>2.9</w:t>
            </w:r>
            <w:r>
              <w:rPr>
                <w:rFonts w:hint="default" w:ascii="Arial" w:hAnsi="Arial" w:eastAsia="宋体" w:cs="Arial"/>
                <w:color w:val="000000"/>
                <w:kern w:val="0"/>
                <w:sz w:val="24"/>
                <w:szCs w:val="24"/>
                <w:highlight w:val="yellow"/>
                <w:lang w:val="en-US" w:eastAsia="zh-CN"/>
              </w:rPr>
              <w:t>)</w:t>
            </w:r>
          </w:p>
        </w:tc>
        <w:tc>
          <w:tcPr>
            <w:tcW w:w="1344" w:type="dxa"/>
            <w:vMerge w:val="restart"/>
            <w:noWrap/>
            <w:vAlign w:val="center"/>
          </w:tcPr>
          <w:p w14:paraId="6CA9E2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0.405367</w:t>
            </w:r>
          </w:p>
        </w:tc>
        <w:tc>
          <w:tcPr>
            <w:tcW w:w="1343" w:type="dxa"/>
            <w:vMerge w:val="restart"/>
            <w:noWrap/>
            <w:vAlign w:val="center"/>
          </w:tcPr>
          <w:p w14:paraId="5B8F68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0.650122</w:t>
            </w:r>
          </w:p>
        </w:tc>
        <w:tc>
          <w:tcPr>
            <w:tcW w:w="1860" w:type="dxa"/>
            <w:vMerge w:val="restart"/>
            <w:noWrap/>
            <w:vAlign w:val="center"/>
          </w:tcPr>
          <w:p w14:paraId="271694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112/134 (</w:t>
            </w:r>
            <w:r>
              <w:rPr>
                <w:rFonts w:hint="default" w:ascii="Arial" w:hAnsi="Arial" w:eastAsia="宋体" w:cs="Arial"/>
                <w:color w:val="000000"/>
                <w:kern w:val="0"/>
                <w:sz w:val="24"/>
                <w:szCs w:val="24"/>
              </w:rPr>
              <w:t>83</w:t>
            </w:r>
            <w:r>
              <w:rPr>
                <w:rFonts w:hint="default" w:ascii="Arial" w:hAnsi="Arial" w:eastAsia="宋体" w:cs="Arial"/>
                <w:color w:val="000000"/>
                <w:kern w:val="0"/>
                <w:sz w:val="24"/>
                <w:szCs w:val="24"/>
                <w:lang w:eastAsia="zh-CN"/>
              </w:rPr>
              <w:t>.</w:t>
            </w:r>
            <w:r>
              <w:rPr>
                <w:rFonts w:hint="default" w:ascii="Arial" w:hAnsi="Arial" w:eastAsia="宋体" w:cs="Arial"/>
                <w:color w:val="000000"/>
                <w:kern w:val="0"/>
                <w:sz w:val="24"/>
                <w:szCs w:val="24"/>
                <w:lang w:val="en-US" w:eastAsia="zh-CN"/>
              </w:rPr>
              <w:t>6)</w:t>
            </w:r>
          </w:p>
        </w:tc>
        <w:tc>
          <w:tcPr>
            <w:tcW w:w="1344" w:type="dxa"/>
            <w:vMerge w:val="restart"/>
            <w:noWrap/>
            <w:vAlign w:val="center"/>
          </w:tcPr>
          <w:p w14:paraId="0FFE3A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0.759753</w:t>
            </w:r>
          </w:p>
        </w:tc>
        <w:tc>
          <w:tcPr>
            <w:tcW w:w="1334" w:type="dxa"/>
            <w:vMerge w:val="restart"/>
            <w:noWrap/>
            <w:vAlign w:val="center"/>
          </w:tcPr>
          <w:p w14:paraId="7DB0A6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0.892086</w:t>
            </w:r>
          </w:p>
        </w:tc>
        <w:tc>
          <w:tcPr>
            <w:tcW w:w="878" w:type="dxa"/>
            <w:noWrap/>
            <w:vAlign w:val="center"/>
          </w:tcPr>
          <w:p w14:paraId="666F5D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58</w:t>
            </w:r>
          </w:p>
        </w:tc>
      </w:tr>
      <w:tr w14:paraId="01F0F6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continue"/>
            <w:noWrap w:val="0"/>
            <w:vAlign w:val="center"/>
          </w:tcPr>
          <w:p w14:paraId="2994CF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rPr>
            </w:pPr>
          </w:p>
        </w:tc>
        <w:tc>
          <w:tcPr>
            <w:tcW w:w="1307" w:type="dxa"/>
            <w:noWrap/>
            <w:vAlign w:val="center"/>
          </w:tcPr>
          <w:p w14:paraId="0F0B93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Negative</w:t>
            </w:r>
          </w:p>
        </w:tc>
        <w:tc>
          <w:tcPr>
            <w:tcW w:w="1269" w:type="dxa"/>
            <w:noWrap/>
            <w:vAlign w:val="center"/>
          </w:tcPr>
          <w:p w14:paraId="518FA8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32</w:t>
            </w:r>
          </w:p>
        </w:tc>
        <w:tc>
          <w:tcPr>
            <w:tcW w:w="1217" w:type="dxa"/>
            <w:noWrap/>
            <w:vAlign w:val="center"/>
          </w:tcPr>
          <w:p w14:paraId="7B01BD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112</w:t>
            </w:r>
          </w:p>
        </w:tc>
        <w:tc>
          <w:tcPr>
            <w:tcW w:w="1860" w:type="dxa"/>
            <w:vMerge w:val="continue"/>
            <w:noWrap/>
            <w:vAlign w:val="center"/>
          </w:tcPr>
          <w:p w14:paraId="7D6EC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4DF1A9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343" w:type="dxa"/>
            <w:vMerge w:val="continue"/>
            <w:noWrap/>
            <w:vAlign w:val="center"/>
          </w:tcPr>
          <w:p w14:paraId="6189D3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860" w:type="dxa"/>
            <w:vMerge w:val="continue"/>
            <w:noWrap/>
            <w:vAlign w:val="center"/>
          </w:tcPr>
          <w:p w14:paraId="3A3CC8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140637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1334" w:type="dxa"/>
            <w:vMerge w:val="continue"/>
            <w:noWrap/>
            <w:vAlign w:val="center"/>
          </w:tcPr>
          <w:p w14:paraId="57F695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rPr>
            </w:pPr>
          </w:p>
        </w:tc>
        <w:tc>
          <w:tcPr>
            <w:tcW w:w="878" w:type="dxa"/>
            <w:noWrap/>
            <w:vAlign w:val="center"/>
          </w:tcPr>
          <w:p w14:paraId="2E64C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144</w:t>
            </w:r>
          </w:p>
        </w:tc>
      </w:tr>
      <w:tr w14:paraId="14A333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restart"/>
            <w:noWrap/>
            <w:vAlign w:val="center"/>
          </w:tcPr>
          <w:p w14:paraId="2F3A40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IGRAs</w:t>
            </w:r>
          </w:p>
        </w:tc>
        <w:tc>
          <w:tcPr>
            <w:tcW w:w="1307" w:type="dxa"/>
            <w:noWrap/>
            <w:vAlign w:val="center"/>
          </w:tcPr>
          <w:p w14:paraId="33D7EA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Positive</w:t>
            </w:r>
          </w:p>
        </w:tc>
        <w:tc>
          <w:tcPr>
            <w:tcW w:w="1269" w:type="dxa"/>
            <w:noWrap/>
            <w:vAlign w:val="center"/>
          </w:tcPr>
          <w:p w14:paraId="2A9320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40</w:t>
            </w:r>
          </w:p>
        </w:tc>
        <w:tc>
          <w:tcPr>
            <w:tcW w:w="1217" w:type="dxa"/>
            <w:noWrap/>
            <w:vAlign w:val="center"/>
          </w:tcPr>
          <w:p w14:paraId="464772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22</w:t>
            </w:r>
          </w:p>
        </w:tc>
        <w:tc>
          <w:tcPr>
            <w:tcW w:w="1860" w:type="dxa"/>
            <w:vMerge w:val="restart"/>
            <w:noWrap/>
            <w:vAlign w:val="center"/>
          </w:tcPr>
          <w:p w14:paraId="209C96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40/68</w:t>
            </w:r>
            <w:r>
              <w:rPr>
                <w:rFonts w:hint="default" w:ascii="Arial" w:hAnsi="Arial" w:eastAsia="宋体" w:cs="Arial"/>
                <w:color w:val="000000"/>
                <w:kern w:val="0"/>
                <w:sz w:val="24"/>
                <w:szCs w:val="24"/>
                <w:highlight w:val="yellow"/>
                <w:lang w:val="en-US" w:eastAsia="zh-CN"/>
              </w:rPr>
              <w:t xml:space="preserve"> (</w:t>
            </w:r>
            <w:r>
              <w:rPr>
                <w:rFonts w:hint="default" w:ascii="Arial" w:hAnsi="Arial" w:eastAsia="宋体" w:cs="Arial"/>
                <w:color w:val="000000"/>
                <w:kern w:val="0"/>
                <w:sz w:val="24"/>
                <w:szCs w:val="24"/>
                <w:highlight w:val="yellow"/>
              </w:rPr>
              <w:t>5</w:t>
            </w:r>
            <w:r>
              <w:rPr>
                <w:rFonts w:hint="eastAsia" w:ascii="Arial" w:hAnsi="Arial" w:cs="Arial"/>
                <w:color w:val="000000"/>
                <w:kern w:val="0"/>
                <w:sz w:val="24"/>
                <w:szCs w:val="24"/>
                <w:highlight w:val="yellow"/>
                <w:lang w:val="en-US" w:eastAsia="zh-CN"/>
              </w:rPr>
              <w:t>8.8</w:t>
            </w:r>
            <w:r>
              <w:rPr>
                <w:rFonts w:hint="default" w:ascii="Arial" w:hAnsi="Arial" w:eastAsia="宋体" w:cs="Arial"/>
                <w:color w:val="000000"/>
                <w:kern w:val="0"/>
                <w:sz w:val="24"/>
                <w:szCs w:val="24"/>
                <w:highlight w:val="yellow"/>
                <w:lang w:val="en-US" w:eastAsia="zh-CN"/>
              </w:rPr>
              <w:t>)</w:t>
            </w:r>
          </w:p>
        </w:tc>
        <w:tc>
          <w:tcPr>
            <w:tcW w:w="1344" w:type="dxa"/>
            <w:vMerge w:val="restart"/>
            <w:noWrap/>
            <w:vAlign w:val="center"/>
          </w:tcPr>
          <w:p w14:paraId="2D130E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0.462379</w:t>
            </w:r>
          </w:p>
        </w:tc>
        <w:tc>
          <w:tcPr>
            <w:tcW w:w="1343" w:type="dxa"/>
            <w:vMerge w:val="restart"/>
            <w:noWrap/>
            <w:vAlign w:val="center"/>
          </w:tcPr>
          <w:p w14:paraId="22BB7D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0.704079</w:t>
            </w:r>
          </w:p>
        </w:tc>
        <w:tc>
          <w:tcPr>
            <w:tcW w:w="1860" w:type="dxa"/>
            <w:vMerge w:val="restart"/>
            <w:noWrap/>
            <w:vAlign w:val="center"/>
          </w:tcPr>
          <w:p w14:paraId="42E7EF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112/134 (</w:t>
            </w:r>
            <w:r>
              <w:rPr>
                <w:rFonts w:hint="default" w:ascii="Arial" w:hAnsi="Arial" w:eastAsia="宋体" w:cs="Arial"/>
                <w:color w:val="000000"/>
                <w:kern w:val="0"/>
                <w:sz w:val="24"/>
                <w:szCs w:val="24"/>
              </w:rPr>
              <w:t>83</w:t>
            </w:r>
            <w:r>
              <w:rPr>
                <w:rFonts w:hint="default" w:ascii="Arial" w:hAnsi="Arial" w:eastAsia="宋体" w:cs="Arial"/>
                <w:color w:val="000000"/>
                <w:kern w:val="0"/>
                <w:sz w:val="24"/>
                <w:szCs w:val="24"/>
                <w:lang w:eastAsia="zh-CN"/>
              </w:rPr>
              <w:t>.</w:t>
            </w:r>
            <w:r>
              <w:rPr>
                <w:rFonts w:hint="default" w:ascii="Arial" w:hAnsi="Arial" w:eastAsia="宋体" w:cs="Arial"/>
                <w:color w:val="000000"/>
                <w:kern w:val="0"/>
                <w:sz w:val="24"/>
                <w:szCs w:val="24"/>
                <w:lang w:val="en-US" w:eastAsia="zh-CN"/>
              </w:rPr>
              <w:t>6)</w:t>
            </w:r>
          </w:p>
        </w:tc>
        <w:tc>
          <w:tcPr>
            <w:tcW w:w="1344" w:type="dxa"/>
            <w:vMerge w:val="restart"/>
            <w:noWrap/>
            <w:vAlign w:val="center"/>
          </w:tcPr>
          <w:p w14:paraId="2EF042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0.759753</w:t>
            </w:r>
          </w:p>
        </w:tc>
        <w:tc>
          <w:tcPr>
            <w:tcW w:w="1334" w:type="dxa"/>
            <w:vMerge w:val="restart"/>
            <w:noWrap/>
            <w:vAlign w:val="center"/>
          </w:tcPr>
          <w:p w14:paraId="69BF51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highlight w:val="yellow"/>
                <w:lang w:val="en-US" w:eastAsia="zh-CN"/>
              </w:rPr>
            </w:pPr>
            <w:r>
              <w:rPr>
                <w:rFonts w:hint="eastAsia" w:ascii="Arial" w:hAnsi="Arial" w:cs="Arial"/>
                <w:color w:val="000000"/>
                <w:kern w:val="0"/>
                <w:sz w:val="24"/>
                <w:szCs w:val="24"/>
                <w:highlight w:val="yellow"/>
                <w:lang w:val="en-US" w:eastAsia="zh-CN"/>
              </w:rPr>
              <w:t>0.892086</w:t>
            </w:r>
          </w:p>
        </w:tc>
        <w:tc>
          <w:tcPr>
            <w:tcW w:w="878" w:type="dxa"/>
            <w:noWrap/>
            <w:vAlign w:val="center"/>
          </w:tcPr>
          <w:p w14:paraId="1F6C97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62</w:t>
            </w:r>
          </w:p>
        </w:tc>
      </w:tr>
      <w:tr w14:paraId="2A269F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7" w:type="dxa"/>
            <w:vMerge w:val="continue"/>
            <w:noWrap w:val="0"/>
            <w:vAlign w:val="center"/>
          </w:tcPr>
          <w:p w14:paraId="2D2EA6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rPr>
            </w:pPr>
          </w:p>
        </w:tc>
        <w:tc>
          <w:tcPr>
            <w:tcW w:w="1307" w:type="dxa"/>
            <w:noWrap/>
            <w:vAlign w:val="center"/>
          </w:tcPr>
          <w:p w14:paraId="3B5EF4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Negative</w:t>
            </w:r>
          </w:p>
        </w:tc>
        <w:tc>
          <w:tcPr>
            <w:tcW w:w="1269" w:type="dxa"/>
            <w:noWrap/>
            <w:vAlign w:val="center"/>
          </w:tcPr>
          <w:p w14:paraId="67E194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28</w:t>
            </w:r>
          </w:p>
        </w:tc>
        <w:tc>
          <w:tcPr>
            <w:tcW w:w="1217" w:type="dxa"/>
            <w:noWrap/>
            <w:vAlign w:val="center"/>
          </w:tcPr>
          <w:p w14:paraId="36EFC2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112</w:t>
            </w:r>
          </w:p>
        </w:tc>
        <w:tc>
          <w:tcPr>
            <w:tcW w:w="1860" w:type="dxa"/>
            <w:vMerge w:val="continue"/>
            <w:noWrap/>
            <w:vAlign w:val="center"/>
          </w:tcPr>
          <w:p w14:paraId="6DFF27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19B973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3" w:type="dxa"/>
            <w:vMerge w:val="continue"/>
            <w:noWrap/>
            <w:vAlign w:val="center"/>
          </w:tcPr>
          <w:p w14:paraId="6212C2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860" w:type="dxa"/>
            <w:vMerge w:val="continue"/>
            <w:noWrap/>
            <w:vAlign w:val="center"/>
          </w:tcPr>
          <w:p w14:paraId="55BFEC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vMerge w:val="continue"/>
            <w:noWrap/>
            <w:vAlign w:val="center"/>
          </w:tcPr>
          <w:p w14:paraId="53A5E6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34" w:type="dxa"/>
            <w:vMerge w:val="continue"/>
            <w:noWrap/>
            <w:vAlign w:val="center"/>
          </w:tcPr>
          <w:p w14:paraId="0E088A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878" w:type="dxa"/>
            <w:noWrap/>
            <w:vAlign w:val="center"/>
          </w:tcPr>
          <w:p w14:paraId="4D79F9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140</w:t>
            </w:r>
          </w:p>
        </w:tc>
      </w:tr>
      <w:tr w14:paraId="317378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54" w:type="dxa"/>
            <w:gridSpan w:val="2"/>
            <w:noWrap w:val="0"/>
            <w:vAlign w:val="center"/>
          </w:tcPr>
          <w:p w14:paraId="785901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Total</w:t>
            </w:r>
          </w:p>
        </w:tc>
        <w:tc>
          <w:tcPr>
            <w:tcW w:w="1269" w:type="dxa"/>
            <w:noWrap/>
            <w:vAlign w:val="center"/>
          </w:tcPr>
          <w:p w14:paraId="2061AF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68</w:t>
            </w:r>
          </w:p>
        </w:tc>
        <w:tc>
          <w:tcPr>
            <w:tcW w:w="1217" w:type="dxa"/>
            <w:noWrap/>
            <w:vAlign w:val="center"/>
          </w:tcPr>
          <w:p w14:paraId="2D0735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134</w:t>
            </w:r>
          </w:p>
        </w:tc>
        <w:tc>
          <w:tcPr>
            <w:tcW w:w="1860" w:type="dxa"/>
            <w:noWrap/>
            <w:vAlign w:val="center"/>
          </w:tcPr>
          <w:p w14:paraId="189132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noWrap/>
            <w:vAlign w:val="center"/>
          </w:tcPr>
          <w:p w14:paraId="691AE0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3" w:type="dxa"/>
            <w:noWrap/>
            <w:vAlign w:val="center"/>
          </w:tcPr>
          <w:p w14:paraId="7D8504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860" w:type="dxa"/>
            <w:noWrap/>
            <w:vAlign w:val="center"/>
          </w:tcPr>
          <w:p w14:paraId="1F48B7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44" w:type="dxa"/>
            <w:noWrap/>
            <w:vAlign w:val="center"/>
          </w:tcPr>
          <w:p w14:paraId="62F0F8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1334" w:type="dxa"/>
            <w:noWrap/>
            <w:vAlign w:val="center"/>
          </w:tcPr>
          <w:p w14:paraId="20B44D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p>
        </w:tc>
        <w:tc>
          <w:tcPr>
            <w:tcW w:w="878" w:type="dxa"/>
            <w:noWrap/>
            <w:vAlign w:val="center"/>
          </w:tcPr>
          <w:p w14:paraId="139083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kern w:val="0"/>
                <w:sz w:val="24"/>
                <w:szCs w:val="24"/>
              </w:rPr>
            </w:pPr>
            <w:r>
              <w:rPr>
                <w:rFonts w:hint="default" w:ascii="Arial" w:hAnsi="Arial" w:eastAsia="宋体" w:cs="Arial"/>
                <w:color w:val="000000"/>
                <w:kern w:val="0"/>
                <w:sz w:val="24"/>
                <w:szCs w:val="24"/>
              </w:rPr>
              <w:t>202</w:t>
            </w:r>
          </w:p>
        </w:tc>
      </w:tr>
    </w:tbl>
    <w:p w14:paraId="04E0DAEF">
      <w:pPr>
        <w:bidi w:val="0"/>
        <w:rPr>
          <w:rFonts w:hint="default"/>
          <w:sz w:val="24"/>
          <w:szCs w:val="24"/>
          <w:lang w:eastAsia="zh-CN"/>
        </w:rPr>
      </w:pPr>
    </w:p>
    <w:p w14:paraId="32C48113">
      <w:pPr>
        <w:tabs>
          <w:tab w:val="right" w:pos="9072"/>
        </w:tabs>
        <w:bidi w:val="0"/>
        <w:jc w:val="left"/>
        <w:rPr>
          <w:rFonts w:hint="default"/>
          <w:sz w:val="24"/>
          <w:szCs w:val="24"/>
          <w:lang w:val="en-US" w:eastAsia="zh-CN"/>
        </w:rPr>
        <w:sectPr>
          <w:pgSz w:w="16838" w:h="11906" w:orient="landscape"/>
          <w:pgMar w:top="1134" w:right="1134" w:bottom="1134" w:left="1134" w:header="851" w:footer="992" w:gutter="0"/>
          <w:cols w:space="0" w:num="1"/>
          <w:rtlGutter w:val="0"/>
          <w:docGrid w:type="lines" w:linePitch="312" w:charSpace="0"/>
        </w:sectPr>
      </w:pPr>
      <w:r>
        <w:rPr>
          <w:rFonts w:hint="eastAsia"/>
          <w:sz w:val="24"/>
          <w:szCs w:val="24"/>
          <w:lang w:val="en-US" w:eastAsia="zh-CN"/>
        </w:rPr>
        <w:t xml:space="preserve">Abbreviations: </w:t>
      </w:r>
      <w:r>
        <w:rPr>
          <w:rFonts w:hint="eastAsia" w:eastAsia="宋体"/>
          <w:b w:val="0"/>
          <w:sz w:val="24"/>
          <w:szCs w:val="24"/>
          <w:lang w:val="en-US" w:eastAsia="zh-CN"/>
        </w:rPr>
        <w:t xml:space="preserve">TST, tuberculin skin test; C-TST, recombinant </w:t>
      </w:r>
      <w:r>
        <w:rPr>
          <w:rFonts w:hint="eastAsia" w:eastAsia="宋体"/>
          <w:b w:val="0"/>
          <w:i/>
          <w:iCs/>
          <w:sz w:val="24"/>
          <w:szCs w:val="24"/>
          <w:lang w:val="en-US" w:eastAsia="zh-CN"/>
        </w:rPr>
        <w:t>Mycobacterium tuberculosis</w:t>
      </w:r>
      <w:r>
        <w:rPr>
          <w:rFonts w:hint="eastAsia" w:eastAsia="宋体"/>
          <w:b w:val="0"/>
          <w:sz w:val="24"/>
          <w:szCs w:val="24"/>
          <w:lang w:val="en-US" w:eastAsia="zh-CN"/>
        </w:rPr>
        <w:t xml:space="preserve"> (MTB) fusion protein skin test; IGRAs, interferon-gamma release assays</w:t>
      </w:r>
      <w:r>
        <w:rPr>
          <w:rFonts w:hint="eastAsia"/>
          <w:b w:val="0"/>
          <w:sz w:val="24"/>
          <w:szCs w:val="24"/>
          <w:lang w:val="en-US" w:eastAsia="zh-CN"/>
        </w:rPr>
        <w:t>.</w:t>
      </w:r>
    </w:p>
    <w:p w14:paraId="2DC2A10A">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cs="Times New Roman"/>
          <w:b/>
          <w:bCs/>
          <w:sz w:val="24"/>
          <w:szCs w:val="24"/>
          <w:highlight w:val="none"/>
          <w:lang w:val="en-US" w:eastAsia="zh-CN"/>
        </w:rPr>
      </w:pPr>
      <w:r>
        <w:rPr>
          <w:rFonts w:hint="eastAsia" w:cs="Times New Roman"/>
          <w:b/>
          <w:bCs/>
          <w:sz w:val="24"/>
          <w:szCs w:val="24"/>
          <w:highlight w:val="none"/>
          <w:lang w:val="en-US" w:eastAsia="zh-CN"/>
        </w:rPr>
        <w:t xml:space="preserve">Appendix 7. </w:t>
      </w:r>
      <w:r>
        <w:rPr>
          <w:rFonts w:hint="eastAsia" w:eastAsia="宋体"/>
          <w:b/>
          <w:bCs/>
          <w:i w:val="0"/>
          <w:iCs w:val="0"/>
          <w:sz w:val="24"/>
          <w:szCs w:val="24"/>
        </w:rPr>
        <w:t>R</w:t>
      </w:r>
      <w:r>
        <w:rPr>
          <w:rFonts w:hint="eastAsia" w:eastAsia="宋体"/>
          <w:b/>
          <w:bCs/>
          <w:i w:val="0"/>
          <w:iCs w:val="0"/>
          <w:sz w:val="24"/>
          <w:szCs w:val="24"/>
          <w:lang w:val="en-US" w:eastAsia="zh-CN"/>
        </w:rPr>
        <w:t xml:space="preserve">OC </w:t>
      </w:r>
      <w:r>
        <w:rPr>
          <w:rFonts w:hint="eastAsia" w:eastAsia="宋体"/>
          <w:b/>
          <w:bCs/>
          <w:i w:val="0"/>
          <w:iCs w:val="0"/>
          <w:sz w:val="24"/>
          <w:szCs w:val="24"/>
        </w:rPr>
        <w:t xml:space="preserve">Curves </w:t>
      </w:r>
      <w:r>
        <w:rPr>
          <w:rFonts w:hint="eastAsia" w:eastAsia="宋体"/>
          <w:b/>
          <w:bCs/>
          <w:i w:val="0"/>
          <w:iCs w:val="0"/>
          <w:sz w:val="24"/>
          <w:szCs w:val="24"/>
          <w:lang w:val="en-US" w:eastAsia="zh-CN"/>
        </w:rPr>
        <w:t>of</w:t>
      </w:r>
      <w:r>
        <w:rPr>
          <w:rFonts w:hint="eastAsia" w:eastAsia="宋体"/>
          <w:b/>
          <w:bCs/>
          <w:i w:val="0"/>
          <w:iCs w:val="0"/>
          <w:sz w:val="24"/>
          <w:szCs w:val="24"/>
        </w:rPr>
        <w:t xml:space="preserve"> </w:t>
      </w:r>
      <w:r>
        <w:rPr>
          <w:rFonts w:hint="eastAsia" w:eastAsia="宋体"/>
          <w:b/>
          <w:bCs/>
          <w:i w:val="0"/>
          <w:iCs w:val="0"/>
          <w:sz w:val="24"/>
          <w:szCs w:val="24"/>
          <w:lang w:val="en-US" w:eastAsia="zh-CN"/>
        </w:rPr>
        <w:t>TST, C-TST, And IGRAs</w:t>
      </w:r>
    </w:p>
    <w:p w14:paraId="6B09B11A">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cs="Times New Roman"/>
          <w:b/>
          <w:bCs/>
          <w:sz w:val="24"/>
          <w:szCs w:val="24"/>
          <w:highlight w:val="none"/>
          <w:lang w:val="en-US" w:eastAsia="zh-CN"/>
        </w:rPr>
      </w:pPr>
    </w:p>
    <w:p w14:paraId="1F78B391">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4"/>
          <w:szCs w:val="24"/>
          <w:highlight w:val="none"/>
          <w:lang w:val="en-US" w:eastAsia="zh-CN"/>
        </w:rPr>
      </w:pPr>
      <w:r>
        <w:rPr>
          <w:rFonts w:hint="eastAsia" w:cs="Times New Roman"/>
          <w:b w:val="0"/>
          <w:bCs w:val="0"/>
          <w:sz w:val="24"/>
          <w:szCs w:val="24"/>
          <w:highlight w:val="none"/>
          <w:lang w:val="en-US" w:eastAsia="zh-CN"/>
        </w:rPr>
        <w:t xml:space="preserve">Figure S7.1. </w:t>
      </w:r>
      <w:r>
        <w:rPr>
          <w:rFonts w:hint="eastAsia" w:eastAsia="宋体"/>
          <w:b w:val="0"/>
          <w:bCs/>
          <w:i w:val="0"/>
          <w:iCs w:val="0"/>
          <w:sz w:val="24"/>
          <w:szCs w:val="24"/>
        </w:rPr>
        <w:t>R</w:t>
      </w:r>
      <w:r>
        <w:rPr>
          <w:rFonts w:hint="eastAsia" w:eastAsia="宋体"/>
          <w:b w:val="0"/>
          <w:bCs/>
          <w:i w:val="0"/>
          <w:iCs w:val="0"/>
          <w:sz w:val="24"/>
          <w:szCs w:val="24"/>
          <w:lang w:val="en-US" w:eastAsia="zh-CN"/>
        </w:rPr>
        <w:t xml:space="preserve">OC </w:t>
      </w:r>
      <w:r>
        <w:rPr>
          <w:rFonts w:hint="eastAsia" w:eastAsia="宋体"/>
          <w:b w:val="0"/>
          <w:bCs/>
          <w:i w:val="0"/>
          <w:iCs w:val="0"/>
          <w:sz w:val="24"/>
          <w:szCs w:val="24"/>
        </w:rPr>
        <w:t xml:space="preserve">Curves </w:t>
      </w:r>
      <w:r>
        <w:rPr>
          <w:rFonts w:hint="eastAsia" w:eastAsia="宋体"/>
          <w:b w:val="0"/>
          <w:bCs/>
          <w:i w:val="0"/>
          <w:iCs w:val="0"/>
          <w:sz w:val="24"/>
          <w:szCs w:val="24"/>
          <w:lang w:val="en-US" w:eastAsia="zh-CN"/>
        </w:rPr>
        <w:t>of</w:t>
      </w:r>
      <w:r>
        <w:rPr>
          <w:rFonts w:hint="eastAsia" w:eastAsia="宋体"/>
          <w:b w:val="0"/>
          <w:bCs/>
          <w:i w:val="0"/>
          <w:iCs w:val="0"/>
          <w:sz w:val="24"/>
          <w:szCs w:val="24"/>
        </w:rPr>
        <w:t xml:space="preserve"> </w:t>
      </w:r>
      <w:r>
        <w:rPr>
          <w:rFonts w:hint="eastAsia" w:eastAsia="宋体"/>
          <w:b w:val="0"/>
          <w:bCs/>
          <w:i w:val="0"/>
          <w:iCs w:val="0"/>
          <w:sz w:val="24"/>
          <w:szCs w:val="24"/>
          <w:lang w:val="en-US" w:eastAsia="zh-CN"/>
        </w:rPr>
        <w:t>TST, C-TST, And IGRAs</w:t>
      </w:r>
    </w:p>
    <w:p w14:paraId="0043E1C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sz w:val="24"/>
          <w:szCs w:val="24"/>
          <w:lang w:val="en-US" w:eastAsia="zh-CN"/>
        </w:rPr>
      </w:pPr>
    </w:p>
    <w:p w14:paraId="781023EF">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drawing>
          <wp:inline distT="0" distB="0" distL="114300" distR="114300">
            <wp:extent cx="5759450" cy="1884045"/>
            <wp:effectExtent l="0" t="0" r="12700" b="1905"/>
            <wp:docPr id="9" name="图片 9" descr="张馨修改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张馨修改图片1"/>
                    <pic:cNvPicPr>
                      <a:picLocks noChangeAspect="1"/>
                    </pic:cNvPicPr>
                  </pic:nvPicPr>
                  <pic:blipFill>
                    <a:blip r:embed="rId18"/>
                    <a:stretch>
                      <a:fillRect/>
                    </a:stretch>
                  </pic:blipFill>
                  <pic:spPr>
                    <a:xfrm>
                      <a:off x="0" y="0"/>
                      <a:ext cx="5759450" cy="1884045"/>
                    </a:xfrm>
                    <a:prstGeom prst="rect">
                      <a:avLst/>
                    </a:prstGeom>
                  </pic:spPr>
                </pic:pic>
              </a:graphicData>
            </a:graphic>
          </wp:inline>
        </w:drawing>
      </w:r>
    </w:p>
    <w:p w14:paraId="540BAC05">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r>
        <w:rPr>
          <w:rFonts w:hint="eastAsia" w:eastAsia="宋体"/>
          <w:b w:val="0"/>
          <w:bCs/>
          <w:sz w:val="24"/>
          <w:szCs w:val="24"/>
          <w:lang w:val="en-US" w:eastAsia="zh-CN"/>
        </w:rPr>
        <w:t xml:space="preserve">ROC curves are shown for the accuracy of (A) TST, (B) C-TST, and (C) IGRA for LTBI. The red line represents the ROC curve, and the area under the curve is shown in the lower right corner. </w:t>
      </w:r>
    </w:p>
    <w:p w14:paraId="7FC7294D">
      <w:pPr>
        <w:keepNext w:val="0"/>
        <w:keepLines w:val="0"/>
        <w:pageBreakBefore w:val="0"/>
        <w:widowControl/>
        <w:kinsoku/>
        <w:wordWrap/>
        <w:overflowPunct/>
        <w:topLinePunct w:val="0"/>
        <w:autoSpaceDE/>
        <w:autoSpaceDN/>
        <w:bidi w:val="0"/>
        <w:adjustRightInd/>
        <w:snapToGrid/>
        <w:jc w:val="left"/>
        <w:textAlignment w:val="auto"/>
        <w:rPr>
          <w:rFonts w:hint="eastAsia" w:eastAsia="宋体"/>
          <w:b w:val="0"/>
          <w:bCs/>
          <w:sz w:val="24"/>
          <w:szCs w:val="24"/>
          <w:lang w:val="en-US" w:eastAsia="zh-CN"/>
        </w:rPr>
      </w:pPr>
      <w:r>
        <w:rPr>
          <w:rFonts w:hint="eastAsia" w:eastAsia="宋体"/>
          <w:b w:val="0"/>
          <w:bCs/>
          <w:sz w:val="24"/>
          <w:szCs w:val="24"/>
          <w:lang w:val="en-US" w:eastAsia="zh-CN"/>
        </w:rPr>
        <w:br w:type="page"/>
      </w:r>
    </w:p>
    <w:p w14:paraId="55FD293E">
      <w:pPr>
        <w:keepNext w:val="0"/>
        <w:keepLines w:val="0"/>
        <w:pageBreakBefore w:val="0"/>
        <w:widowControl/>
        <w:kinsoku/>
        <w:wordWrap/>
        <w:overflowPunct/>
        <w:topLinePunct w:val="0"/>
        <w:autoSpaceDE/>
        <w:autoSpaceDN/>
        <w:bidi w:val="0"/>
        <w:adjustRightInd/>
        <w:snapToGrid/>
        <w:jc w:val="left"/>
        <w:textAlignment w:val="auto"/>
        <w:rPr>
          <w:rFonts w:hint="eastAsia" w:eastAsia="宋体"/>
          <w:b w:val="0"/>
          <w:bCs/>
          <w:sz w:val="24"/>
          <w:szCs w:val="24"/>
          <w:highlight w:val="yellow"/>
          <w:lang w:val="en-US" w:eastAsia="zh-CN"/>
        </w:rPr>
      </w:pPr>
    </w:p>
    <w:p w14:paraId="7B78B6A9">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highlight w:val="yellow"/>
          <w:lang w:val="en-US" w:eastAsia="zh-CN"/>
        </w:rPr>
      </w:pPr>
      <w:r>
        <w:rPr>
          <w:rFonts w:hint="eastAsia" w:eastAsia="宋体"/>
          <w:b w:val="0"/>
          <w:bCs/>
          <w:sz w:val="24"/>
          <w:szCs w:val="24"/>
          <w:highlight w:val="yellow"/>
          <w:lang w:val="en-US" w:eastAsia="zh-CN"/>
        </w:rPr>
        <w:t>Table S7.1. AUC values and related parameters of various screening strategies</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743"/>
        <w:gridCol w:w="1444"/>
        <w:gridCol w:w="1444"/>
        <w:gridCol w:w="1444"/>
        <w:gridCol w:w="1444"/>
        <w:gridCol w:w="1444"/>
      </w:tblGrid>
      <w:tr w14:paraId="6C05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6" w:type="dxa"/>
            <w:tcBorders>
              <w:top w:val="single" w:color="000000" w:sz="12" w:space="0"/>
              <w:left w:val="nil"/>
              <w:bottom w:val="single" w:color="000000" w:sz="4" w:space="0"/>
              <w:right w:val="nil"/>
              <w:tl2br w:val="nil"/>
            </w:tcBorders>
            <w:shd w:val="clear" w:color="auto" w:fill="FFFFFF"/>
          </w:tcPr>
          <w:p w14:paraId="15C2DEC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Screening tests</w:t>
            </w:r>
          </w:p>
        </w:tc>
        <w:tc>
          <w:tcPr>
            <w:tcW w:w="1327" w:type="dxa"/>
            <w:tcBorders>
              <w:top w:val="single" w:color="000000" w:sz="12" w:space="0"/>
              <w:left w:val="nil"/>
              <w:bottom w:val="single" w:color="000000" w:sz="4" w:space="0"/>
              <w:right w:val="nil"/>
            </w:tcBorders>
            <w:shd w:val="clear" w:color="auto" w:fill="FFFFFF"/>
            <w:vAlign w:val="center"/>
          </w:tcPr>
          <w:p w14:paraId="1DB650E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AUC</w:t>
            </w:r>
          </w:p>
        </w:tc>
        <w:tc>
          <w:tcPr>
            <w:tcW w:w="1327" w:type="dxa"/>
            <w:tcBorders>
              <w:top w:val="single" w:color="000000" w:sz="12" w:space="0"/>
              <w:left w:val="nil"/>
              <w:bottom w:val="single" w:color="000000" w:sz="4" w:space="0"/>
              <w:right w:val="nil"/>
            </w:tcBorders>
            <w:shd w:val="clear" w:color="auto" w:fill="FFFFFF"/>
            <w:vAlign w:val="center"/>
          </w:tcPr>
          <w:p w14:paraId="38E6CED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Q1</w:t>
            </w:r>
          </w:p>
        </w:tc>
        <w:tc>
          <w:tcPr>
            <w:tcW w:w="1327" w:type="dxa"/>
            <w:tcBorders>
              <w:top w:val="single" w:color="000000" w:sz="12" w:space="0"/>
              <w:left w:val="nil"/>
              <w:bottom w:val="single" w:color="000000" w:sz="4" w:space="0"/>
              <w:right w:val="nil"/>
            </w:tcBorders>
            <w:shd w:val="clear" w:color="auto" w:fill="FFFFFF"/>
            <w:vAlign w:val="center"/>
          </w:tcPr>
          <w:p w14:paraId="6BEFEB6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Q2</w:t>
            </w:r>
          </w:p>
        </w:tc>
        <w:tc>
          <w:tcPr>
            <w:tcW w:w="1327" w:type="dxa"/>
            <w:tcBorders>
              <w:top w:val="single" w:color="000000" w:sz="12" w:space="0"/>
              <w:left w:val="nil"/>
              <w:bottom w:val="single" w:color="000000" w:sz="4" w:space="0"/>
              <w:right w:val="nil"/>
            </w:tcBorders>
            <w:shd w:val="clear" w:color="auto" w:fill="FFFFFF"/>
            <w:vAlign w:val="center"/>
          </w:tcPr>
          <w:p w14:paraId="44AF590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SE</w:t>
            </w:r>
          </w:p>
        </w:tc>
        <w:tc>
          <w:tcPr>
            <w:tcW w:w="1327" w:type="dxa"/>
            <w:tcBorders>
              <w:top w:val="single" w:color="000000" w:sz="12" w:space="0"/>
              <w:left w:val="nil"/>
              <w:bottom w:val="single" w:color="000000" w:sz="4" w:space="0"/>
              <w:right w:val="nil"/>
            </w:tcBorders>
            <w:shd w:val="clear" w:color="auto" w:fill="FFFFFF"/>
            <w:vAlign w:val="center"/>
          </w:tcPr>
          <w:p w14:paraId="30E13F67">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Upper limit</w:t>
            </w:r>
          </w:p>
        </w:tc>
        <w:tc>
          <w:tcPr>
            <w:tcW w:w="1327" w:type="dxa"/>
            <w:tcBorders>
              <w:top w:val="single" w:color="000000" w:sz="12" w:space="0"/>
              <w:left w:val="nil"/>
              <w:bottom w:val="single" w:color="000000" w:sz="4" w:space="0"/>
              <w:right w:val="nil"/>
            </w:tcBorders>
            <w:shd w:val="clear" w:color="auto" w:fill="FFFFFF"/>
            <w:vAlign w:val="center"/>
          </w:tcPr>
          <w:p w14:paraId="27602EB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Arial" w:hAnsi="Arial" w:eastAsia="宋体" w:cs="Arial"/>
                <w:b/>
                <w:bCs w:val="0"/>
                <w:color w:val="000000"/>
                <w:sz w:val="24"/>
                <w:szCs w:val="24"/>
                <w:highlight w:val="yellow"/>
                <w:vertAlign w:val="baseline"/>
                <w:lang w:val="en-US" w:eastAsia="zh-CN"/>
              </w:rPr>
            </w:pPr>
            <w:r>
              <w:rPr>
                <w:rFonts w:hint="default" w:ascii="Arial" w:hAnsi="Arial" w:eastAsia="宋体" w:cs="Arial"/>
                <w:b/>
                <w:bCs w:val="0"/>
                <w:color w:val="000000"/>
                <w:sz w:val="24"/>
                <w:szCs w:val="24"/>
                <w:highlight w:val="yellow"/>
                <w:vertAlign w:val="baseline"/>
                <w:lang w:val="en-US" w:eastAsia="zh-CN"/>
              </w:rPr>
              <w:t>Lower limit</w:t>
            </w:r>
          </w:p>
        </w:tc>
      </w:tr>
      <w:tr w14:paraId="0474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6" w:type="dxa"/>
            <w:tcBorders>
              <w:top w:val="single" w:color="000000" w:sz="4" w:space="0"/>
              <w:left w:val="nil"/>
              <w:bottom w:val="nil"/>
              <w:right w:val="nil"/>
            </w:tcBorders>
            <w:shd w:val="clear" w:color="auto" w:fill="auto"/>
            <w:vAlign w:val="center"/>
          </w:tcPr>
          <w:p w14:paraId="7E65068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cs="Arial"/>
                <w:i w:val="0"/>
                <w:iCs w:val="0"/>
                <w:color w:val="000000"/>
                <w:kern w:val="0"/>
                <w:sz w:val="22"/>
                <w:szCs w:val="22"/>
                <w:highlight w:val="yellow"/>
                <w:u w:val="none"/>
                <w:lang w:val="en-US" w:eastAsia="zh-CN" w:bidi="ar"/>
              </w:rPr>
              <w:t>TST</w:t>
            </w:r>
          </w:p>
        </w:tc>
        <w:tc>
          <w:tcPr>
            <w:tcW w:w="1327" w:type="dxa"/>
            <w:tcBorders>
              <w:top w:val="single" w:color="000000" w:sz="4" w:space="0"/>
              <w:left w:val="nil"/>
              <w:bottom w:val="nil"/>
              <w:right w:val="nil"/>
            </w:tcBorders>
            <w:shd w:val="clear" w:color="auto" w:fill="auto"/>
            <w:vAlign w:val="center"/>
          </w:tcPr>
          <w:p w14:paraId="4706F334">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0.801</w:t>
            </w:r>
          </w:p>
        </w:tc>
        <w:tc>
          <w:tcPr>
            <w:tcW w:w="1327" w:type="dxa"/>
            <w:tcBorders>
              <w:top w:val="single" w:color="000000" w:sz="4" w:space="0"/>
              <w:left w:val="nil"/>
              <w:bottom w:val="nil"/>
              <w:right w:val="nil"/>
            </w:tcBorders>
            <w:shd w:val="clear" w:color="auto" w:fill="auto"/>
            <w:vAlign w:val="center"/>
          </w:tcPr>
          <w:p w14:paraId="142B4C5D">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0.668056714</w:t>
            </w:r>
          </w:p>
        </w:tc>
        <w:tc>
          <w:tcPr>
            <w:tcW w:w="1327" w:type="dxa"/>
            <w:tcBorders>
              <w:top w:val="single" w:color="000000" w:sz="4" w:space="0"/>
              <w:left w:val="nil"/>
              <w:bottom w:val="nil"/>
              <w:right w:val="nil"/>
            </w:tcBorders>
            <w:shd w:val="clear" w:color="auto" w:fill="auto"/>
            <w:vAlign w:val="center"/>
          </w:tcPr>
          <w:p w14:paraId="448DDAAE">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0.71249417</w:t>
            </w:r>
          </w:p>
        </w:tc>
        <w:tc>
          <w:tcPr>
            <w:tcW w:w="1327" w:type="dxa"/>
            <w:tcBorders>
              <w:top w:val="single" w:color="000000" w:sz="4" w:space="0"/>
              <w:left w:val="nil"/>
              <w:bottom w:val="nil"/>
              <w:right w:val="nil"/>
            </w:tcBorders>
            <w:shd w:val="clear" w:color="auto" w:fill="auto"/>
            <w:vAlign w:val="center"/>
          </w:tcPr>
          <w:p w14:paraId="209ADC6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0.035309872</w:t>
            </w:r>
          </w:p>
        </w:tc>
        <w:tc>
          <w:tcPr>
            <w:tcW w:w="1327" w:type="dxa"/>
            <w:tcBorders>
              <w:top w:val="single" w:color="000000" w:sz="4" w:space="0"/>
              <w:left w:val="nil"/>
              <w:bottom w:val="nil"/>
              <w:right w:val="nil"/>
            </w:tcBorders>
            <w:shd w:val="clear" w:color="auto" w:fill="auto"/>
            <w:vAlign w:val="center"/>
          </w:tcPr>
          <w:p w14:paraId="03130114">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0.870207348</w:t>
            </w:r>
          </w:p>
        </w:tc>
        <w:tc>
          <w:tcPr>
            <w:tcW w:w="1327" w:type="dxa"/>
            <w:tcBorders>
              <w:top w:val="single" w:color="000000" w:sz="4" w:space="0"/>
              <w:left w:val="nil"/>
              <w:bottom w:val="nil"/>
              <w:right w:val="nil"/>
            </w:tcBorders>
            <w:shd w:val="clear" w:color="auto" w:fill="auto"/>
            <w:vAlign w:val="center"/>
          </w:tcPr>
          <w:p w14:paraId="0184F6AB">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0.731792652</w:t>
            </w:r>
          </w:p>
        </w:tc>
      </w:tr>
      <w:tr w14:paraId="2525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6" w:type="dxa"/>
            <w:tcBorders>
              <w:top w:val="nil"/>
              <w:left w:val="nil"/>
              <w:bottom w:val="nil"/>
              <w:right w:val="nil"/>
            </w:tcBorders>
            <w:shd w:val="clear" w:color="auto" w:fill="auto"/>
            <w:vAlign w:val="center"/>
          </w:tcPr>
          <w:p w14:paraId="0CB3EB4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cs="Arial"/>
                <w:i w:val="0"/>
                <w:iCs w:val="0"/>
                <w:color w:val="000000"/>
                <w:kern w:val="0"/>
                <w:sz w:val="22"/>
                <w:szCs w:val="22"/>
                <w:highlight w:val="yellow"/>
                <w:u w:val="none"/>
                <w:lang w:val="en-US" w:eastAsia="zh-CN" w:bidi="ar"/>
              </w:rPr>
              <w:t>C-TST</w:t>
            </w:r>
          </w:p>
        </w:tc>
        <w:tc>
          <w:tcPr>
            <w:tcW w:w="1327" w:type="dxa"/>
            <w:tcBorders>
              <w:top w:val="nil"/>
              <w:left w:val="nil"/>
              <w:bottom w:val="nil"/>
              <w:right w:val="nil"/>
            </w:tcBorders>
            <w:shd w:val="clear" w:color="auto" w:fill="auto"/>
            <w:vAlign w:val="center"/>
          </w:tcPr>
          <w:p w14:paraId="549C90D7">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0.69</w:t>
            </w:r>
          </w:p>
        </w:tc>
        <w:tc>
          <w:tcPr>
            <w:tcW w:w="1327" w:type="dxa"/>
            <w:tcBorders>
              <w:top w:val="nil"/>
              <w:left w:val="nil"/>
              <w:bottom w:val="nil"/>
              <w:right w:val="nil"/>
            </w:tcBorders>
            <w:shd w:val="clear" w:color="auto" w:fill="auto"/>
            <w:vAlign w:val="center"/>
          </w:tcPr>
          <w:p w14:paraId="491524D6">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0.526717557</w:t>
            </w:r>
          </w:p>
        </w:tc>
        <w:tc>
          <w:tcPr>
            <w:tcW w:w="1327" w:type="dxa"/>
            <w:tcBorders>
              <w:top w:val="nil"/>
              <w:left w:val="nil"/>
              <w:bottom w:val="nil"/>
              <w:right w:val="nil"/>
            </w:tcBorders>
            <w:shd w:val="clear" w:color="auto" w:fill="auto"/>
            <w:vAlign w:val="center"/>
          </w:tcPr>
          <w:p w14:paraId="5CB380E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0.563431953</w:t>
            </w:r>
          </w:p>
        </w:tc>
        <w:tc>
          <w:tcPr>
            <w:tcW w:w="1327" w:type="dxa"/>
            <w:tcBorders>
              <w:top w:val="nil"/>
              <w:left w:val="nil"/>
              <w:bottom w:val="nil"/>
              <w:right w:val="nil"/>
            </w:tcBorders>
            <w:shd w:val="clear" w:color="auto" w:fill="auto"/>
            <w:vAlign w:val="center"/>
          </w:tcPr>
          <w:p w14:paraId="4251DED7">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0.04087018</w:t>
            </w:r>
          </w:p>
        </w:tc>
        <w:tc>
          <w:tcPr>
            <w:tcW w:w="1327" w:type="dxa"/>
            <w:tcBorders>
              <w:top w:val="nil"/>
              <w:left w:val="nil"/>
              <w:bottom w:val="nil"/>
              <w:right w:val="nil"/>
            </w:tcBorders>
            <w:shd w:val="clear" w:color="auto" w:fill="auto"/>
            <w:vAlign w:val="center"/>
          </w:tcPr>
          <w:p w14:paraId="63C175F2">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0.770105553</w:t>
            </w:r>
          </w:p>
        </w:tc>
        <w:tc>
          <w:tcPr>
            <w:tcW w:w="1327" w:type="dxa"/>
            <w:tcBorders>
              <w:top w:val="nil"/>
              <w:left w:val="nil"/>
              <w:bottom w:val="nil"/>
              <w:right w:val="nil"/>
            </w:tcBorders>
            <w:shd w:val="clear" w:color="auto" w:fill="auto"/>
            <w:vAlign w:val="center"/>
          </w:tcPr>
          <w:p w14:paraId="67E2089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0.609894447</w:t>
            </w:r>
          </w:p>
        </w:tc>
      </w:tr>
      <w:tr w14:paraId="1A5C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6" w:type="dxa"/>
            <w:tcBorders>
              <w:top w:val="nil"/>
              <w:left w:val="nil"/>
              <w:bottom w:val="nil"/>
              <w:right w:val="nil"/>
            </w:tcBorders>
            <w:shd w:val="clear" w:color="auto" w:fill="auto"/>
            <w:vAlign w:val="center"/>
          </w:tcPr>
          <w:p w14:paraId="25A2D66D">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IGRA</w:t>
            </w:r>
            <w:r>
              <w:rPr>
                <w:rFonts w:hint="default" w:ascii="Arial" w:hAnsi="Arial" w:cs="Arial"/>
                <w:i w:val="0"/>
                <w:iCs w:val="0"/>
                <w:color w:val="000000"/>
                <w:kern w:val="0"/>
                <w:sz w:val="22"/>
                <w:szCs w:val="22"/>
                <w:highlight w:val="yellow"/>
                <w:u w:val="none"/>
                <w:lang w:val="en-US" w:eastAsia="zh-CN" w:bidi="ar"/>
              </w:rPr>
              <w:t>s</w:t>
            </w:r>
          </w:p>
        </w:tc>
        <w:tc>
          <w:tcPr>
            <w:tcW w:w="1327" w:type="dxa"/>
            <w:tcBorders>
              <w:top w:val="nil"/>
              <w:left w:val="nil"/>
              <w:bottom w:val="nil"/>
              <w:right w:val="nil"/>
            </w:tcBorders>
            <w:shd w:val="clear" w:color="auto" w:fill="auto"/>
            <w:vAlign w:val="center"/>
          </w:tcPr>
          <w:p w14:paraId="40F48D3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0.719</w:t>
            </w:r>
          </w:p>
        </w:tc>
        <w:tc>
          <w:tcPr>
            <w:tcW w:w="1327" w:type="dxa"/>
            <w:tcBorders>
              <w:top w:val="nil"/>
              <w:left w:val="nil"/>
              <w:bottom w:val="nil"/>
              <w:right w:val="nil"/>
            </w:tcBorders>
            <w:shd w:val="clear" w:color="auto" w:fill="auto"/>
            <w:vAlign w:val="center"/>
          </w:tcPr>
          <w:p w14:paraId="7A537C59">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0.56128025</w:t>
            </w:r>
          </w:p>
        </w:tc>
        <w:tc>
          <w:tcPr>
            <w:tcW w:w="1327" w:type="dxa"/>
            <w:tcBorders>
              <w:top w:val="nil"/>
              <w:left w:val="nil"/>
              <w:bottom w:val="nil"/>
              <w:right w:val="nil"/>
            </w:tcBorders>
            <w:shd w:val="clear" w:color="auto" w:fill="auto"/>
            <w:vAlign w:val="center"/>
          </w:tcPr>
          <w:p w14:paraId="3B3BA282">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0.601467132</w:t>
            </w:r>
          </w:p>
        </w:tc>
        <w:tc>
          <w:tcPr>
            <w:tcW w:w="1327" w:type="dxa"/>
            <w:tcBorders>
              <w:top w:val="nil"/>
              <w:left w:val="nil"/>
              <w:bottom w:val="nil"/>
              <w:right w:val="nil"/>
            </w:tcBorders>
            <w:shd w:val="clear" w:color="auto" w:fill="auto"/>
            <w:vAlign w:val="center"/>
          </w:tcPr>
          <w:p w14:paraId="5631A67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0.039768238</w:t>
            </w:r>
          </w:p>
        </w:tc>
        <w:tc>
          <w:tcPr>
            <w:tcW w:w="1327" w:type="dxa"/>
            <w:tcBorders>
              <w:top w:val="nil"/>
              <w:left w:val="nil"/>
              <w:bottom w:val="nil"/>
              <w:right w:val="nil"/>
            </w:tcBorders>
            <w:shd w:val="clear" w:color="auto" w:fill="auto"/>
            <w:vAlign w:val="center"/>
          </w:tcPr>
          <w:p w14:paraId="67761C35">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0.796945747</w:t>
            </w:r>
          </w:p>
        </w:tc>
        <w:tc>
          <w:tcPr>
            <w:tcW w:w="1327" w:type="dxa"/>
            <w:tcBorders>
              <w:top w:val="nil"/>
              <w:left w:val="nil"/>
              <w:bottom w:val="nil"/>
              <w:right w:val="nil"/>
            </w:tcBorders>
            <w:shd w:val="clear" w:color="auto" w:fill="auto"/>
            <w:vAlign w:val="center"/>
          </w:tcPr>
          <w:p w14:paraId="16B71706">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0.641054253</w:t>
            </w:r>
          </w:p>
        </w:tc>
      </w:tr>
      <w:tr w14:paraId="4EC7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326" w:type="dxa"/>
            <w:tcBorders>
              <w:top w:val="nil"/>
              <w:left w:val="nil"/>
              <w:bottom w:val="nil"/>
              <w:right w:val="nil"/>
            </w:tcBorders>
            <w:shd w:val="clear" w:color="auto" w:fill="auto"/>
            <w:vAlign w:val="center"/>
          </w:tcPr>
          <w:p w14:paraId="096BE6C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cs="Arial"/>
                <w:i w:val="0"/>
                <w:iCs w:val="0"/>
                <w:color w:val="000000"/>
                <w:kern w:val="0"/>
                <w:sz w:val="22"/>
                <w:szCs w:val="22"/>
                <w:highlight w:val="yellow"/>
                <w:u w:val="none"/>
                <w:lang w:val="en-US" w:eastAsia="zh-CN" w:bidi="ar"/>
              </w:rPr>
              <w:t>TST/C-TST</w:t>
            </w:r>
          </w:p>
        </w:tc>
        <w:tc>
          <w:tcPr>
            <w:tcW w:w="1327" w:type="dxa"/>
            <w:tcBorders>
              <w:top w:val="nil"/>
              <w:left w:val="nil"/>
              <w:bottom w:val="nil"/>
              <w:right w:val="nil"/>
            </w:tcBorders>
            <w:shd w:val="clear" w:color="auto" w:fill="auto"/>
            <w:vAlign w:val="center"/>
          </w:tcPr>
          <w:p w14:paraId="5D16DEE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0.821</w:t>
            </w:r>
          </w:p>
        </w:tc>
        <w:tc>
          <w:tcPr>
            <w:tcW w:w="1327" w:type="dxa"/>
            <w:tcBorders>
              <w:top w:val="nil"/>
              <w:left w:val="nil"/>
              <w:bottom w:val="nil"/>
              <w:right w:val="nil"/>
            </w:tcBorders>
            <w:shd w:val="clear" w:color="auto" w:fill="auto"/>
            <w:vAlign w:val="center"/>
          </w:tcPr>
          <w:p w14:paraId="093C0CC1">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0.696352841</w:t>
            </w:r>
          </w:p>
        </w:tc>
        <w:tc>
          <w:tcPr>
            <w:tcW w:w="1327" w:type="dxa"/>
            <w:tcBorders>
              <w:top w:val="nil"/>
              <w:left w:val="nil"/>
              <w:bottom w:val="nil"/>
              <w:right w:val="nil"/>
            </w:tcBorders>
            <w:shd w:val="clear" w:color="auto" w:fill="auto"/>
            <w:vAlign w:val="center"/>
          </w:tcPr>
          <w:p w14:paraId="2C1AAF06">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0.740297639</w:t>
            </w:r>
          </w:p>
        </w:tc>
        <w:tc>
          <w:tcPr>
            <w:tcW w:w="1327" w:type="dxa"/>
            <w:tcBorders>
              <w:top w:val="nil"/>
              <w:left w:val="nil"/>
              <w:bottom w:val="nil"/>
              <w:right w:val="nil"/>
            </w:tcBorders>
            <w:shd w:val="clear" w:color="auto" w:fill="auto"/>
            <w:vAlign w:val="center"/>
          </w:tcPr>
          <w:p w14:paraId="7C5AF112">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0.033871473</w:t>
            </w:r>
          </w:p>
        </w:tc>
        <w:tc>
          <w:tcPr>
            <w:tcW w:w="1327" w:type="dxa"/>
            <w:tcBorders>
              <w:top w:val="nil"/>
              <w:left w:val="nil"/>
              <w:bottom w:val="nil"/>
              <w:right w:val="nil"/>
            </w:tcBorders>
            <w:shd w:val="clear" w:color="auto" w:fill="auto"/>
            <w:vAlign w:val="center"/>
          </w:tcPr>
          <w:p w14:paraId="18A459A2">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0.887388088</w:t>
            </w:r>
          </w:p>
        </w:tc>
        <w:tc>
          <w:tcPr>
            <w:tcW w:w="1327" w:type="dxa"/>
            <w:tcBorders>
              <w:top w:val="nil"/>
              <w:left w:val="nil"/>
              <w:bottom w:val="nil"/>
              <w:right w:val="nil"/>
            </w:tcBorders>
            <w:shd w:val="clear" w:color="auto" w:fill="auto"/>
            <w:vAlign w:val="center"/>
          </w:tcPr>
          <w:p w14:paraId="3DF19776">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0.754611912</w:t>
            </w:r>
          </w:p>
        </w:tc>
      </w:tr>
      <w:tr w14:paraId="01BA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6" w:type="dxa"/>
            <w:tcBorders>
              <w:top w:val="nil"/>
              <w:left w:val="nil"/>
              <w:bottom w:val="single" w:color="000000" w:sz="12" w:space="0"/>
              <w:right w:val="nil"/>
            </w:tcBorders>
            <w:shd w:val="clear" w:color="auto" w:fill="auto"/>
            <w:vAlign w:val="center"/>
          </w:tcPr>
          <w:p w14:paraId="3A1AE02E">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cs="Arial"/>
                <w:i w:val="0"/>
                <w:iCs w:val="0"/>
                <w:color w:val="000000"/>
                <w:kern w:val="0"/>
                <w:sz w:val="22"/>
                <w:szCs w:val="22"/>
                <w:highlight w:val="yellow"/>
                <w:u w:val="none"/>
                <w:lang w:val="en-US" w:eastAsia="zh-CN" w:bidi="ar"/>
              </w:rPr>
              <w:t>TST/IGRAs</w:t>
            </w:r>
          </w:p>
        </w:tc>
        <w:tc>
          <w:tcPr>
            <w:tcW w:w="1327" w:type="dxa"/>
            <w:tcBorders>
              <w:top w:val="nil"/>
              <w:left w:val="nil"/>
              <w:bottom w:val="single" w:color="000000" w:sz="12" w:space="0"/>
              <w:right w:val="nil"/>
            </w:tcBorders>
            <w:shd w:val="clear" w:color="auto" w:fill="auto"/>
            <w:vAlign w:val="center"/>
          </w:tcPr>
          <w:p w14:paraId="17DDD3D1">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0.813</w:t>
            </w:r>
          </w:p>
        </w:tc>
        <w:tc>
          <w:tcPr>
            <w:tcW w:w="1327" w:type="dxa"/>
            <w:tcBorders>
              <w:top w:val="nil"/>
              <w:left w:val="nil"/>
              <w:bottom w:val="single" w:color="000000" w:sz="12" w:space="0"/>
              <w:right w:val="nil"/>
            </w:tcBorders>
            <w:shd w:val="clear" w:color="auto" w:fill="auto"/>
            <w:vAlign w:val="center"/>
          </w:tcPr>
          <w:p w14:paraId="05F356E0">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0.684919966</w:t>
            </w:r>
          </w:p>
        </w:tc>
        <w:tc>
          <w:tcPr>
            <w:tcW w:w="1327" w:type="dxa"/>
            <w:tcBorders>
              <w:top w:val="nil"/>
              <w:left w:val="nil"/>
              <w:bottom w:val="single" w:color="000000" w:sz="12" w:space="0"/>
              <w:right w:val="nil"/>
            </w:tcBorders>
            <w:shd w:val="clear" w:color="auto" w:fill="auto"/>
            <w:vAlign w:val="center"/>
          </w:tcPr>
          <w:p w14:paraId="32604F4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0.72914396</w:t>
            </w:r>
          </w:p>
        </w:tc>
        <w:tc>
          <w:tcPr>
            <w:tcW w:w="1327" w:type="dxa"/>
            <w:tcBorders>
              <w:top w:val="nil"/>
              <w:left w:val="nil"/>
              <w:bottom w:val="single" w:color="000000" w:sz="12" w:space="0"/>
              <w:right w:val="nil"/>
            </w:tcBorders>
            <w:shd w:val="clear" w:color="auto" w:fill="auto"/>
            <w:vAlign w:val="center"/>
          </w:tcPr>
          <w:p w14:paraId="6DFC4B54">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0.034465719</w:t>
            </w:r>
          </w:p>
        </w:tc>
        <w:tc>
          <w:tcPr>
            <w:tcW w:w="1327" w:type="dxa"/>
            <w:tcBorders>
              <w:top w:val="nil"/>
              <w:left w:val="nil"/>
              <w:bottom w:val="single" w:color="000000" w:sz="12" w:space="0"/>
              <w:right w:val="nil"/>
            </w:tcBorders>
            <w:shd w:val="clear" w:color="auto" w:fill="auto"/>
            <w:vAlign w:val="center"/>
          </w:tcPr>
          <w:p w14:paraId="7CA6FF98">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0.88055281</w:t>
            </w:r>
          </w:p>
        </w:tc>
        <w:tc>
          <w:tcPr>
            <w:tcW w:w="1327" w:type="dxa"/>
            <w:tcBorders>
              <w:top w:val="nil"/>
              <w:left w:val="nil"/>
              <w:bottom w:val="single" w:color="000000" w:sz="12" w:space="0"/>
              <w:right w:val="nil"/>
            </w:tcBorders>
            <w:shd w:val="clear" w:color="auto" w:fill="auto"/>
            <w:vAlign w:val="center"/>
          </w:tcPr>
          <w:p w14:paraId="677D0755">
            <w:pPr>
              <w:keepNext w:val="0"/>
              <w:keepLines w:val="0"/>
              <w:widowControl/>
              <w:suppressLineNumbers w:val="0"/>
              <w:spacing w:before="0" w:beforeAutospacing="0" w:after="0" w:afterAutospacing="0"/>
              <w:ind w:left="0" w:right="0"/>
              <w:jc w:val="center"/>
              <w:textAlignment w:val="center"/>
              <w:rPr>
                <w:rFonts w:hint="eastAsia" w:ascii="Arial" w:hAnsi="Arial" w:eastAsia="宋体" w:cs="Arial"/>
                <w:b w:val="0"/>
                <w:bCs w:val="0"/>
                <w:color w:val="000000"/>
                <w:sz w:val="22"/>
                <w:szCs w:val="22"/>
                <w:highlight w:val="yellow"/>
                <w:u w:val="none"/>
                <w:vertAlign w:val="baseline"/>
                <w:lang w:val="en-US" w:eastAsia="zh-CN"/>
              </w:rPr>
            </w:pPr>
            <w:r>
              <w:rPr>
                <w:rFonts w:hint="default" w:ascii="Arial" w:hAnsi="Arial" w:eastAsia="宋体" w:cs="Arial"/>
                <w:i w:val="0"/>
                <w:iCs w:val="0"/>
                <w:color w:val="000000"/>
                <w:kern w:val="0"/>
                <w:sz w:val="22"/>
                <w:szCs w:val="22"/>
                <w:highlight w:val="yellow"/>
                <w:u w:val="none"/>
                <w:lang w:val="en-US" w:eastAsia="zh-CN" w:bidi="ar"/>
              </w:rPr>
              <w:t>0.74544719</w:t>
            </w:r>
          </w:p>
        </w:tc>
      </w:tr>
    </w:tbl>
    <w:p w14:paraId="3DD766E7">
      <w:pPr>
        <w:keepNext w:val="0"/>
        <w:keepLines w:val="0"/>
        <w:pageBreakBefore w:val="0"/>
        <w:widowControl w:val="0"/>
        <w:tabs>
          <w:tab w:val="right" w:pos="9072"/>
        </w:tabs>
        <w:kinsoku/>
        <w:wordWrap/>
        <w:overflowPunct/>
        <w:topLinePunct w:val="0"/>
        <w:autoSpaceDE/>
        <w:autoSpaceDN/>
        <w:bidi w:val="0"/>
        <w:adjustRightInd/>
        <w:snapToGrid/>
        <w:spacing w:line="240" w:lineRule="auto"/>
        <w:jc w:val="left"/>
        <w:textAlignment w:val="auto"/>
        <w:rPr>
          <w:rFonts w:hint="default"/>
          <w:b/>
          <w:bCs/>
          <w:sz w:val="24"/>
          <w:szCs w:val="24"/>
          <w:highlight w:val="yellow"/>
          <w:lang w:val="en-US" w:eastAsia="zh-CN"/>
        </w:rPr>
        <w:sectPr>
          <w:pgSz w:w="11906" w:h="16838"/>
          <w:pgMar w:top="1417" w:right="1417" w:bottom="1417" w:left="1417" w:header="851" w:footer="992" w:gutter="0"/>
          <w:cols w:space="425" w:num="1"/>
          <w:docGrid w:type="lines" w:linePitch="312" w:charSpace="0"/>
        </w:sectPr>
      </w:pPr>
      <w:r>
        <w:rPr>
          <w:rFonts w:hint="eastAsia"/>
          <w:sz w:val="24"/>
          <w:szCs w:val="24"/>
          <w:highlight w:val="yellow"/>
          <w:lang w:val="en-US" w:eastAsia="zh-CN"/>
        </w:rPr>
        <w:t xml:space="preserve">Abbreviations: </w:t>
      </w:r>
      <w:r>
        <w:rPr>
          <w:rFonts w:hint="eastAsia" w:eastAsia="宋体"/>
          <w:b w:val="0"/>
          <w:sz w:val="24"/>
          <w:szCs w:val="24"/>
          <w:highlight w:val="yellow"/>
          <w:lang w:val="en-US" w:eastAsia="zh-CN"/>
        </w:rPr>
        <w:t xml:space="preserve">TST, tuberculin skin test; C-TST, recombinant </w:t>
      </w:r>
      <w:r>
        <w:rPr>
          <w:rFonts w:hint="eastAsia" w:eastAsia="宋体"/>
          <w:b w:val="0"/>
          <w:i/>
          <w:iCs/>
          <w:sz w:val="24"/>
          <w:szCs w:val="24"/>
          <w:highlight w:val="yellow"/>
          <w:lang w:val="en-US" w:eastAsia="zh-CN"/>
        </w:rPr>
        <w:t>Mycobacterium tuberculosis</w:t>
      </w:r>
      <w:r>
        <w:rPr>
          <w:rFonts w:hint="eastAsia" w:eastAsia="宋体"/>
          <w:b w:val="0"/>
          <w:sz w:val="24"/>
          <w:szCs w:val="24"/>
          <w:highlight w:val="yellow"/>
          <w:lang w:val="en-US" w:eastAsia="zh-CN"/>
        </w:rPr>
        <w:t xml:space="preserve"> (MTB) fusion protein skin test; IGRAs, interferon-gamma release assays</w:t>
      </w:r>
      <w:r>
        <w:rPr>
          <w:rFonts w:hint="eastAsia"/>
          <w:b w:val="0"/>
          <w:sz w:val="24"/>
          <w:szCs w:val="24"/>
          <w:highlight w:val="yellow"/>
          <w:lang w:val="en-US" w:eastAsia="zh-CN"/>
        </w:rPr>
        <w:t xml:space="preserve">; </w:t>
      </w:r>
      <w:r>
        <w:rPr>
          <w:rFonts w:hint="eastAsia" w:ascii="Arial" w:hAnsi="Arial" w:eastAsia="宋体" w:cs="Arial"/>
          <w:b w:val="0"/>
          <w:bCs w:val="0"/>
          <w:sz w:val="24"/>
          <w:szCs w:val="24"/>
          <w:highlight w:val="yellow"/>
          <w:lang w:val="en-US" w:eastAsia="zh-CN"/>
        </w:rPr>
        <w:t>BCG, Bacillus Calmette-Gueri</w:t>
      </w:r>
      <w:r>
        <w:rPr>
          <w:rFonts w:hint="eastAsia" w:ascii="Arial" w:hAnsi="Arial" w:cs="Arial"/>
          <w:b w:val="0"/>
          <w:bCs w:val="0"/>
          <w:sz w:val="24"/>
          <w:szCs w:val="24"/>
          <w:highlight w:val="yellow"/>
          <w:lang w:val="en-US" w:eastAsia="zh-CN"/>
        </w:rPr>
        <w:t>n; AUC, area under the curve; Q1, first quartile; Q2, second quartile; SE, standard error.</w:t>
      </w:r>
    </w:p>
    <w:p w14:paraId="6999BC4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r>
        <w:rPr>
          <w:rFonts w:hint="eastAsia" w:eastAsia="宋体"/>
          <w:b/>
          <w:bCs w:val="0"/>
          <w:sz w:val="24"/>
          <w:szCs w:val="24"/>
          <w:lang w:val="en-US" w:eastAsia="zh-CN"/>
        </w:rPr>
        <w:t>Appendix 8.</w:t>
      </w:r>
      <w:r>
        <w:rPr>
          <w:rFonts w:hint="eastAsia" w:eastAsia="宋体"/>
          <w:b w:val="0"/>
          <w:bCs/>
          <w:sz w:val="24"/>
          <w:szCs w:val="24"/>
          <w:lang w:val="en-US" w:eastAsia="zh-CN"/>
        </w:rPr>
        <w:t xml:space="preserve"> </w:t>
      </w:r>
      <w:r>
        <w:rPr>
          <w:rFonts w:hint="eastAsia" w:eastAsia="宋体"/>
          <w:b/>
          <w:bCs w:val="0"/>
          <w:sz w:val="24"/>
          <w:szCs w:val="24"/>
          <w:lang w:val="en-US" w:eastAsia="zh-CN"/>
        </w:rPr>
        <w:t>Coordinates Of The ROC Curve For TST, C-TST, and IGRAs</w:t>
      </w:r>
    </w:p>
    <w:p w14:paraId="247549E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p>
    <w:p w14:paraId="543FA306">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sz w:val="24"/>
          <w:szCs w:val="24"/>
          <w:lang w:val="en-US" w:eastAsia="zh-CN"/>
        </w:rPr>
      </w:pPr>
      <w:r>
        <w:rPr>
          <w:rFonts w:hint="eastAsia" w:eastAsia="宋体" w:cs="Times New Roman"/>
          <w:b w:val="0"/>
          <w:bCs w:val="0"/>
          <w:sz w:val="24"/>
          <w:szCs w:val="24"/>
          <w:lang w:val="en-US" w:eastAsia="zh-CN"/>
        </w:rPr>
        <w:t xml:space="preserve">Table S8.1. </w:t>
      </w:r>
      <w:r>
        <w:rPr>
          <w:rFonts w:hint="default" w:ascii="Times New Roman" w:hAnsi="Times New Roman" w:cs="Times New Roman"/>
          <w:b w:val="0"/>
          <w:bCs w:val="0"/>
          <w:sz w:val="24"/>
          <w:szCs w:val="24"/>
          <w:lang w:val="en-US"/>
        </w:rPr>
        <w:t>Coordinates Of The R</w:t>
      </w:r>
      <w:r>
        <w:rPr>
          <w:rFonts w:hint="eastAsia" w:eastAsia="宋体" w:cs="Times New Roman"/>
          <w:b w:val="0"/>
          <w:bCs w:val="0"/>
          <w:sz w:val="24"/>
          <w:szCs w:val="24"/>
          <w:lang w:val="en-US" w:eastAsia="zh-CN"/>
        </w:rPr>
        <w:t>OC</w:t>
      </w:r>
      <w:r>
        <w:rPr>
          <w:rFonts w:hint="default" w:ascii="Times New Roman" w:hAnsi="Times New Roman" w:cs="Times New Roman"/>
          <w:b w:val="0"/>
          <w:bCs w:val="0"/>
          <w:sz w:val="24"/>
          <w:szCs w:val="24"/>
          <w:lang w:val="en-US"/>
        </w:rPr>
        <w:t xml:space="preserve"> Curve For </w:t>
      </w:r>
      <w:r>
        <w:rPr>
          <w:rFonts w:hint="eastAsia" w:eastAsia="宋体" w:cs="Times New Roman"/>
          <w:b w:val="0"/>
          <w:bCs w:val="0"/>
          <w:sz w:val="24"/>
          <w:szCs w:val="24"/>
          <w:lang w:val="en-US" w:eastAsia="zh-CN"/>
        </w:rPr>
        <w:t>TST</w:t>
      </w:r>
    </w:p>
    <w:p w14:paraId="1BF91E7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sz w:val="24"/>
          <w:szCs w:val="24"/>
          <w:lang w:val="en-US" w:eastAsia="zh-CN"/>
        </w:rPr>
      </w:pPr>
    </w:p>
    <w:p w14:paraId="095DF42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p>
    <w:tbl>
      <w:tblPr>
        <w:tblStyle w:val="14"/>
        <w:tblpPr w:leftFromText="180" w:rightFromText="180" w:vertAnchor="page" w:horzAnchor="page" w:tblpX="1365" w:tblpY="2623"/>
        <w:tblW w:w="9355" w:type="dxa"/>
        <w:jc w:val="center"/>
        <w:tblBorders>
          <w:top w:val="single" w:color="auto" w:sz="12" w:space="0"/>
          <w:left w:val="none" w:color="auto" w:sz="6" w:space="0"/>
          <w:bottom w:val="single" w:color="auto" w:sz="12"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3231"/>
        <w:gridCol w:w="1531"/>
        <w:gridCol w:w="1531"/>
        <w:gridCol w:w="1531"/>
        <w:gridCol w:w="1531"/>
      </w:tblGrid>
      <w:tr w14:paraId="6B6EB21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88" w:hRule="atLeast"/>
          <w:jc w:val="center"/>
        </w:trPr>
        <w:tc>
          <w:tcPr>
            <w:tcW w:w="3231" w:type="dxa"/>
            <w:tcBorders>
              <w:top w:val="single" w:color="auto" w:sz="12" w:space="0"/>
              <w:left w:val="nil"/>
              <w:bottom w:val="single" w:color="auto" w:sz="6" w:space="0"/>
              <w:right w:val="nil"/>
            </w:tcBorders>
            <w:shd w:val="clear" w:color="auto" w:fill="auto"/>
            <w:noWrap/>
            <w:vAlign w:val="center"/>
          </w:tcPr>
          <w:p w14:paraId="6D6313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Positive when greater than or equal to this value</w:t>
            </w:r>
          </w:p>
        </w:tc>
        <w:tc>
          <w:tcPr>
            <w:tcW w:w="1531" w:type="dxa"/>
            <w:tcBorders>
              <w:top w:val="single" w:color="auto" w:sz="12" w:space="0"/>
              <w:left w:val="nil"/>
              <w:bottom w:val="single" w:color="auto" w:sz="6" w:space="0"/>
              <w:right w:val="nil"/>
            </w:tcBorders>
            <w:shd w:val="clear" w:color="auto" w:fill="auto"/>
            <w:noWrap/>
            <w:vAlign w:val="center"/>
          </w:tcPr>
          <w:p w14:paraId="082C73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sensitivity</w:t>
            </w:r>
          </w:p>
        </w:tc>
        <w:tc>
          <w:tcPr>
            <w:tcW w:w="1531" w:type="dxa"/>
            <w:tcBorders>
              <w:top w:val="single" w:color="auto" w:sz="12" w:space="0"/>
              <w:left w:val="nil"/>
              <w:bottom w:val="single" w:color="auto" w:sz="6" w:space="0"/>
              <w:right w:val="nil"/>
            </w:tcBorders>
            <w:shd w:val="clear" w:color="auto" w:fill="auto"/>
            <w:noWrap/>
            <w:vAlign w:val="center"/>
          </w:tcPr>
          <w:p w14:paraId="43DE99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1 - specificity</w:t>
            </w:r>
          </w:p>
        </w:tc>
        <w:tc>
          <w:tcPr>
            <w:tcW w:w="1531" w:type="dxa"/>
            <w:tcBorders>
              <w:top w:val="single" w:color="auto" w:sz="12" w:space="0"/>
              <w:left w:val="nil"/>
              <w:bottom w:val="single" w:color="auto" w:sz="6" w:space="0"/>
              <w:right w:val="nil"/>
            </w:tcBorders>
            <w:shd w:val="clear" w:color="auto" w:fill="auto"/>
            <w:noWrap/>
            <w:vAlign w:val="center"/>
          </w:tcPr>
          <w:p w14:paraId="69E49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specificity</w:t>
            </w:r>
          </w:p>
        </w:tc>
        <w:tc>
          <w:tcPr>
            <w:tcW w:w="1531" w:type="dxa"/>
            <w:tcBorders>
              <w:top w:val="single" w:color="auto" w:sz="12" w:space="0"/>
              <w:left w:val="nil"/>
              <w:bottom w:val="single" w:color="auto" w:sz="6" w:space="0"/>
              <w:right w:val="nil"/>
            </w:tcBorders>
            <w:shd w:val="clear" w:color="auto" w:fill="auto"/>
            <w:noWrap/>
            <w:vAlign w:val="center"/>
          </w:tcPr>
          <w:p w14:paraId="73761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eastAsia" w:ascii="Arial" w:hAnsi="Arial" w:cs="Arial"/>
                <w:b/>
                <w:bCs/>
                <w:color w:val="000000"/>
                <w:kern w:val="0"/>
                <w:sz w:val="24"/>
                <w:szCs w:val="24"/>
                <w:lang w:val="en-US" w:eastAsia="zh-CN" w:bidi="ar"/>
              </w:rPr>
              <w:t>Yoden</w:t>
            </w:r>
            <w:r>
              <w:rPr>
                <w:rFonts w:hint="default" w:ascii="Arial" w:hAnsi="Arial" w:eastAsia="宋体" w:cs="Arial"/>
                <w:b/>
                <w:bCs/>
                <w:color w:val="000000"/>
                <w:kern w:val="0"/>
                <w:sz w:val="24"/>
                <w:szCs w:val="24"/>
                <w:lang w:val="en-US" w:eastAsia="zh-CN" w:bidi="ar"/>
              </w:rPr>
              <w:t xml:space="preserve"> index</w:t>
            </w:r>
          </w:p>
        </w:tc>
      </w:tr>
      <w:tr w14:paraId="0607007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590B42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7C9645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58C556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7405D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037C03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r w14:paraId="7773DE5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6355B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1.75</w:t>
            </w:r>
          </w:p>
        </w:tc>
        <w:tc>
          <w:tcPr>
            <w:tcW w:w="1531" w:type="dxa"/>
            <w:tcBorders>
              <w:top w:val="nil"/>
              <w:left w:val="nil"/>
              <w:bottom w:val="nil"/>
              <w:right w:val="nil"/>
            </w:tcBorders>
            <w:shd w:val="clear" w:color="auto" w:fill="auto"/>
            <w:noWrap/>
            <w:vAlign w:val="center"/>
          </w:tcPr>
          <w:p w14:paraId="487FC0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971</w:t>
            </w:r>
          </w:p>
        </w:tc>
        <w:tc>
          <w:tcPr>
            <w:tcW w:w="1531" w:type="dxa"/>
            <w:tcBorders>
              <w:top w:val="nil"/>
              <w:left w:val="nil"/>
              <w:bottom w:val="nil"/>
              <w:right w:val="nil"/>
            </w:tcBorders>
            <w:shd w:val="clear" w:color="auto" w:fill="auto"/>
            <w:noWrap/>
            <w:vAlign w:val="center"/>
          </w:tcPr>
          <w:p w14:paraId="63517C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w:t>
            </w:r>
          </w:p>
        </w:tc>
        <w:tc>
          <w:tcPr>
            <w:tcW w:w="1531" w:type="dxa"/>
            <w:tcBorders>
              <w:top w:val="nil"/>
              <w:left w:val="nil"/>
              <w:bottom w:val="nil"/>
              <w:right w:val="nil"/>
            </w:tcBorders>
            <w:shd w:val="clear" w:color="auto" w:fill="auto"/>
            <w:noWrap/>
            <w:vAlign w:val="center"/>
          </w:tcPr>
          <w:p w14:paraId="090F86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53</w:t>
            </w:r>
          </w:p>
        </w:tc>
        <w:tc>
          <w:tcPr>
            <w:tcW w:w="1531" w:type="dxa"/>
            <w:tcBorders>
              <w:top w:val="nil"/>
              <w:left w:val="nil"/>
              <w:bottom w:val="nil"/>
              <w:right w:val="nil"/>
            </w:tcBorders>
            <w:shd w:val="clear" w:color="auto" w:fill="auto"/>
            <w:noWrap/>
            <w:vAlign w:val="center"/>
          </w:tcPr>
          <w:p w14:paraId="1D477B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501</w:t>
            </w:r>
          </w:p>
        </w:tc>
      </w:tr>
      <w:tr w14:paraId="2546E2D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4F14C4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4.25</w:t>
            </w:r>
          </w:p>
        </w:tc>
        <w:tc>
          <w:tcPr>
            <w:tcW w:w="1531" w:type="dxa"/>
            <w:tcBorders>
              <w:top w:val="nil"/>
              <w:left w:val="nil"/>
              <w:bottom w:val="nil"/>
              <w:right w:val="nil"/>
            </w:tcBorders>
            <w:shd w:val="clear" w:color="auto" w:fill="auto"/>
            <w:noWrap/>
            <w:vAlign w:val="center"/>
          </w:tcPr>
          <w:p w14:paraId="549BBE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971</w:t>
            </w:r>
          </w:p>
        </w:tc>
        <w:tc>
          <w:tcPr>
            <w:tcW w:w="1531" w:type="dxa"/>
            <w:tcBorders>
              <w:top w:val="nil"/>
              <w:left w:val="nil"/>
              <w:bottom w:val="nil"/>
              <w:right w:val="nil"/>
            </w:tcBorders>
            <w:shd w:val="clear" w:color="auto" w:fill="auto"/>
            <w:noWrap/>
            <w:vAlign w:val="center"/>
          </w:tcPr>
          <w:p w14:paraId="7395D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455</w:t>
            </w:r>
          </w:p>
        </w:tc>
        <w:tc>
          <w:tcPr>
            <w:tcW w:w="1531" w:type="dxa"/>
            <w:tcBorders>
              <w:top w:val="nil"/>
              <w:left w:val="nil"/>
              <w:bottom w:val="nil"/>
              <w:right w:val="nil"/>
            </w:tcBorders>
            <w:shd w:val="clear" w:color="auto" w:fill="auto"/>
            <w:noWrap/>
            <w:vAlign w:val="center"/>
          </w:tcPr>
          <w:p w14:paraId="1B5F3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545</w:t>
            </w:r>
          </w:p>
        </w:tc>
        <w:tc>
          <w:tcPr>
            <w:tcW w:w="1531" w:type="dxa"/>
            <w:tcBorders>
              <w:top w:val="nil"/>
              <w:left w:val="nil"/>
              <w:bottom w:val="nil"/>
              <w:right w:val="nil"/>
            </w:tcBorders>
            <w:shd w:val="clear" w:color="auto" w:fill="auto"/>
            <w:noWrap/>
            <w:vAlign w:val="center"/>
          </w:tcPr>
          <w:p w14:paraId="01AD1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516</w:t>
            </w:r>
          </w:p>
        </w:tc>
      </w:tr>
      <w:tr w14:paraId="40E481A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47FFCA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w:t>
            </w:r>
          </w:p>
        </w:tc>
        <w:tc>
          <w:tcPr>
            <w:tcW w:w="1531" w:type="dxa"/>
            <w:tcBorders>
              <w:top w:val="nil"/>
              <w:left w:val="nil"/>
              <w:bottom w:val="nil"/>
              <w:right w:val="nil"/>
            </w:tcBorders>
            <w:shd w:val="clear" w:color="auto" w:fill="auto"/>
            <w:noWrap/>
            <w:vAlign w:val="center"/>
          </w:tcPr>
          <w:p w14:paraId="6BD2A4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956</w:t>
            </w:r>
          </w:p>
        </w:tc>
        <w:tc>
          <w:tcPr>
            <w:tcW w:w="1531" w:type="dxa"/>
            <w:tcBorders>
              <w:top w:val="nil"/>
              <w:left w:val="nil"/>
              <w:bottom w:val="nil"/>
              <w:right w:val="nil"/>
            </w:tcBorders>
            <w:shd w:val="clear" w:color="auto" w:fill="auto"/>
            <w:noWrap/>
            <w:vAlign w:val="center"/>
          </w:tcPr>
          <w:p w14:paraId="7AF942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455</w:t>
            </w:r>
          </w:p>
        </w:tc>
        <w:tc>
          <w:tcPr>
            <w:tcW w:w="1531" w:type="dxa"/>
            <w:tcBorders>
              <w:top w:val="nil"/>
              <w:left w:val="nil"/>
              <w:bottom w:val="nil"/>
              <w:right w:val="nil"/>
            </w:tcBorders>
            <w:shd w:val="clear" w:color="auto" w:fill="auto"/>
            <w:noWrap/>
            <w:vAlign w:val="center"/>
          </w:tcPr>
          <w:p w14:paraId="56C52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545</w:t>
            </w:r>
          </w:p>
        </w:tc>
        <w:tc>
          <w:tcPr>
            <w:tcW w:w="1531" w:type="dxa"/>
            <w:tcBorders>
              <w:top w:val="nil"/>
              <w:left w:val="nil"/>
              <w:bottom w:val="nil"/>
              <w:right w:val="nil"/>
            </w:tcBorders>
            <w:shd w:val="clear" w:color="auto" w:fill="auto"/>
            <w:noWrap/>
            <w:vAlign w:val="center"/>
          </w:tcPr>
          <w:p w14:paraId="30C01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501</w:t>
            </w:r>
          </w:p>
        </w:tc>
      </w:tr>
      <w:tr w14:paraId="115353D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06072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default" w:ascii="Arial" w:hAnsi="Arial" w:eastAsia="宋体" w:cs="Arial"/>
                <w:color w:val="FF0000"/>
                <w:kern w:val="0"/>
                <w:sz w:val="24"/>
                <w:szCs w:val="24"/>
                <w:lang w:val="en-US" w:eastAsia="zh-CN" w:bidi="ar"/>
              </w:rPr>
              <w:t>7.5</w:t>
            </w:r>
          </w:p>
        </w:tc>
        <w:tc>
          <w:tcPr>
            <w:tcW w:w="1531" w:type="dxa"/>
            <w:tcBorders>
              <w:top w:val="nil"/>
              <w:left w:val="nil"/>
              <w:bottom w:val="nil"/>
              <w:right w:val="nil"/>
            </w:tcBorders>
            <w:shd w:val="clear" w:color="auto" w:fill="auto"/>
            <w:noWrap/>
            <w:vAlign w:val="center"/>
          </w:tcPr>
          <w:p w14:paraId="687FED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956</w:t>
            </w:r>
          </w:p>
        </w:tc>
        <w:tc>
          <w:tcPr>
            <w:tcW w:w="1531" w:type="dxa"/>
            <w:tcBorders>
              <w:top w:val="nil"/>
              <w:left w:val="nil"/>
              <w:bottom w:val="nil"/>
              <w:right w:val="nil"/>
            </w:tcBorders>
            <w:shd w:val="clear" w:color="auto" w:fill="auto"/>
            <w:noWrap/>
            <w:vAlign w:val="center"/>
          </w:tcPr>
          <w:p w14:paraId="0F4C4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448</w:t>
            </w:r>
          </w:p>
        </w:tc>
        <w:tc>
          <w:tcPr>
            <w:tcW w:w="1531" w:type="dxa"/>
            <w:tcBorders>
              <w:top w:val="nil"/>
              <w:left w:val="nil"/>
              <w:bottom w:val="nil"/>
              <w:right w:val="nil"/>
            </w:tcBorders>
            <w:shd w:val="clear" w:color="auto" w:fill="auto"/>
            <w:noWrap/>
            <w:vAlign w:val="center"/>
          </w:tcPr>
          <w:p w14:paraId="26C143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552</w:t>
            </w:r>
          </w:p>
        </w:tc>
        <w:tc>
          <w:tcPr>
            <w:tcW w:w="1531" w:type="dxa"/>
            <w:tcBorders>
              <w:top w:val="nil"/>
              <w:left w:val="nil"/>
              <w:bottom w:val="nil"/>
              <w:right w:val="nil"/>
            </w:tcBorders>
            <w:shd w:val="clear" w:color="auto" w:fill="auto"/>
            <w:noWrap/>
            <w:vAlign w:val="center"/>
          </w:tcPr>
          <w:p w14:paraId="56ED44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508</w:t>
            </w:r>
          </w:p>
        </w:tc>
      </w:tr>
      <w:tr w14:paraId="635ECC2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34CBA4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8.5</w:t>
            </w:r>
          </w:p>
        </w:tc>
        <w:tc>
          <w:tcPr>
            <w:tcW w:w="1531" w:type="dxa"/>
            <w:tcBorders>
              <w:top w:val="nil"/>
              <w:left w:val="nil"/>
              <w:bottom w:val="nil"/>
              <w:right w:val="nil"/>
            </w:tcBorders>
            <w:shd w:val="clear" w:color="auto" w:fill="auto"/>
            <w:noWrap/>
            <w:vAlign w:val="center"/>
          </w:tcPr>
          <w:p w14:paraId="13CFB8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941</w:t>
            </w:r>
          </w:p>
        </w:tc>
        <w:tc>
          <w:tcPr>
            <w:tcW w:w="1531" w:type="dxa"/>
            <w:tcBorders>
              <w:top w:val="nil"/>
              <w:left w:val="nil"/>
              <w:bottom w:val="nil"/>
              <w:right w:val="nil"/>
            </w:tcBorders>
            <w:shd w:val="clear" w:color="auto" w:fill="auto"/>
            <w:noWrap/>
            <w:vAlign w:val="center"/>
          </w:tcPr>
          <w:p w14:paraId="2BFF51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448</w:t>
            </w:r>
          </w:p>
        </w:tc>
        <w:tc>
          <w:tcPr>
            <w:tcW w:w="1531" w:type="dxa"/>
            <w:tcBorders>
              <w:top w:val="nil"/>
              <w:left w:val="nil"/>
              <w:bottom w:val="nil"/>
              <w:right w:val="nil"/>
            </w:tcBorders>
            <w:shd w:val="clear" w:color="auto" w:fill="auto"/>
            <w:noWrap/>
            <w:vAlign w:val="center"/>
          </w:tcPr>
          <w:p w14:paraId="19065A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552</w:t>
            </w:r>
          </w:p>
        </w:tc>
        <w:tc>
          <w:tcPr>
            <w:tcW w:w="1531" w:type="dxa"/>
            <w:tcBorders>
              <w:top w:val="nil"/>
              <w:left w:val="nil"/>
              <w:bottom w:val="nil"/>
              <w:right w:val="nil"/>
            </w:tcBorders>
            <w:shd w:val="clear" w:color="auto" w:fill="auto"/>
            <w:noWrap/>
            <w:vAlign w:val="center"/>
          </w:tcPr>
          <w:p w14:paraId="2D1DB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493</w:t>
            </w:r>
          </w:p>
        </w:tc>
      </w:tr>
      <w:tr w14:paraId="24F0256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1038DE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9.25</w:t>
            </w:r>
          </w:p>
        </w:tc>
        <w:tc>
          <w:tcPr>
            <w:tcW w:w="1531" w:type="dxa"/>
            <w:tcBorders>
              <w:top w:val="nil"/>
              <w:left w:val="nil"/>
              <w:bottom w:val="nil"/>
              <w:right w:val="nil"/>
            </w:tcBorders>
            <w:shd w:val="clear" w:color="auto" w:fill="auto"/>
            <w:noWrap/>
            <w:vAlign w:val="center"/>
          </w:tcPr>
          <w:p w14:paraId="25D9A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941</w:t>
            </w:r>
          </w:p>
        </w:tc>
        <w:tc>
          <w:tcPr>
            <w:tcW w:w="1531" w:type="dxa"/>
            <w:tcBorders>
              <w:top w:val="nil"/>
              <w:left w:val="nil"/>
              <w:bottom w:val="nil"/>
              <w:right w:val="nil"/>
            </w:tcBorders>
            <w:shd w:val="clear" w:color="auto" w:fill="auto"/>
            <w:noWrap/>
            <w:vAlign w:val="center"/>
          </w:tcPr>
          <w:p w14:paraId="16B64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w:t>
            </w:r>
          </w:p>
        </w:tc>
        <w:tc>
          <w:tcPr>
            <w:tcW w:w="1531" w:type="dxa"/>
            <w:tcBorders>
              <w:top w:val="nil"/>
              <w:left w:val="nil"/>
              <w:bottom w:val="nil"/>
              <w:right w:val="nil"/>
            </w:tcBorders>
            <w:shd w:val="clear" w:color="auto" w:fill="auto"/>
            <w:noWrap/>
            <w:vAlign w:val="center"/>
          </w:tcPr>
          <w:p w14:paraId="753245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56</w:t>
            </w:r>
          </w:p>
        </w:tc>
        <w:tc>
          <w:tcPr>
            <w:tcW w:w="1531" w:type="dxa"/>
            <w:tcBorders>
              <w:top w:val="nil"/>
              <w:left w:val="nil"/>
              <w:bottom w:val="nil"/>
              <w:right w:val="nil"/>
            </w:tcBorders>
            <w:shd w:val="clear" w:color="auto" w:fill="auto"/>
            <w:noWrap/>
            <w:vAlign w:val="center"/>
          </w:tcPr>
          <w:p w14:paraId="0C56DA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501</w:t>
            </w:r>
          </w:p>
        </w:tc>
      </w:tr>
      <w:tr w14:paraId="2230A5B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4DA97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9.75</w:t>
            </w:r>
          </w:p>
        </w:tc>
        <w:tc>
          <w:tcPr>
            <w:tcW w:w="1531" w:type="dxa"/>
            <w:tcBorders>
              <w:top w:val="nil"/>
              <w:left w:val="nil"/>
              <w:bottom w:val="nil"/>
              <w:right w:val="nil"/>
            </w:tcBorders>
            <w:shd w:val="clear" w:color="auto" w:fill="auto"/>
            <w:noWrap/>
            <w:vAlign w:val="center"/>
          </w:tcPr>
          <w:p w14:paraId="38E72D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926</w:t>
            </w:r>
          </w:p>
        </w:tc>
        <w:tc>
          <w:tcPr>
            <w:tcW w:w="1531" w:type="dxa"/>
            <w:tcBorders>
              <w:top w:val="nil"/>
              <w:left w:val="nil"/>
              <w:bottom w:val="nil"/>
              <w:right w:val="nil"/>
            </w:tcBorders>
            <w:shd w:val="clear" w:color="auto" w:fill="auto"/>
            <w:noWrap/>
            <w:vAlign w:val="center"/>
          </w:tcPr>
          <w:p w14:paraId="1935D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w:t>
            </w:r>
          </w:p>
        </w:tc>
        <w:tc>
          <w:tcPr>
            <w:tcW w:w="1531" w:type="dxa"/>
            <w:tcBorders>
              <w:top w:val="nil"/>
              <w:left w:val="nil"/>
              <w:bottom w:val="nil"/>
              <w:right w:val="nil"/>
            </w:tcBorders>
            <w:shd w:val="clear" w:color="auto" w:fill="auto"/>
            <w:noWrap/>
            <w:vAlign w:val="center"/>
          </w:tcPr>
          <w:p w14:paraId="604BF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56</w:t>
            </w:r>
          </w:p>
        </w:tc>
        <w:tc>
          <w:tcPr>
            <w:tcW w:w="1531" w:type="dxa"/>
            <w:tcBorders>
              <w:top w:val="nil"/>
              <w:left w:val="nil"/>
              <w:bottom w:val="nil"/>
              <w:right w:val="nil"/>
            </w:tcBorders>
            <w:shd w:val="clear" w:color="auto" w:fill="auto"/>
            <w:noWrap/>
            <w:vAlign w:val="center"/>
          </w:tcPr>
          <w:p w14:paraId="405E9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486</w:t>
            </w:r>
          </w:p>
        </w:tc>
      </w:tr>
      <w:tr w14:paraId="339AEE5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4F816F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10.25</w:t>
            </w:r>
          </w:p>
        </w:tc>
        <w:tc>
          <w:tcPr>
            <w:tcW w:w="1531" w:type="dxa"/>
            <w:tcBorders>
              <w:top w:val="nil"/>
              <w:left w:val="nil"/>
              <w:bottom w:val="nil"/>
              <w:right w:val="nil"/>
            </w:tcBorders>
            <w:shd w:val="clear" w:color="auto" w:fill="auto"/>
            <w:noWrap/>
            <w:vAlign w:val="center"/>
          </w:tcPr>
          <w:p w14:paraId="615DD0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897</w:t>
            </w:r>
          </w:p>
        </w:tc>
        <w:tc>
          <w:tcPr>
            <w:tcW w:w="1531" w:type="dxa"/>
            <w:tcBorders>
              <w:top w:val="nil"/>
              <w:left w:val="nil"/>
              <w:bottom w:val="nil"/>
              <w:right w:val="nil"/>
            </w:tcBorders>
            <w:shd w:val="clear" w:color="auto" w:fill="auto"/>
            <w:noWrap/>
            <w:vAlign w:val="center"/>
          </w:tcPr>
          <w:p w14:paraId="431BEB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433</w:t>
            </w:r>
          </w:p>
        </w:tc>
        <w:tc>
          <w:tcPr>
            <w:tcW w:w="1531" w:type="dxa"/>
            <w:tcBorders>
              <w:top w:val="nil"/>
              <w:left w:val="nil"/>
              <w:bottom w:val="nil"/>
              <w:right w:val="nil"/>
            </w:tcBorders>
            <w:shd w:val="clear" w:color="auto" w:fill="auto"/>
            <w:noWrap/>
            <w:vAlign w:val="center"/>
          </w:tcPr>
          <w:p w14:paraId="0A52CB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567</w:t>
            </w:r>
          </w:p>
        </w:tc>
        <w:tc>
          <w:tcPr>
            <w:tcW w:w="1531" w:type="dxa"/>
            <w:tcBorders>
              <w:top w:val="nil"/>
              <w:left w:val="nil"/>
              <w:bottom w:val="nil"/>
              <w:right w:val="nil"/>
            </w:tcBorders>
            <w:shd w:val="clear" w:color="auto" w:fill="auto"/>
            <w:noWrap/>
            <w:vAlign w:val="center"/>
          </w:tcPr>
          <w:p w14:paraId="13873B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464</w:t>
            </w:r>
          </w:p>
        </w:tc>
      </w:tr>
      <w:tr w14:paraId="12C2AF4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48A35C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10.75</w:t>
            </w:r>
          </w:p>
        </w:tc>
        <w:tc>
          <w:tcPr>
            <w:tcW w:w="1531" w:type="dxa"/>
            <w:tcBorders>
              <w:top w:val="nil"/>
              <w:left w:val="nil"/>
              <w:bottom w:val="nil"/>
              <w:right w:val="nil"/>
            </w:tcBorders>
            <w:shd w:val="clear" w:color="auto" w:fill="auto"/>
            <w:noWrap/>
            <w:vAlign w:val="center"/>
          </w:tcPr>
          <w:p w14:paraId="424EEA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868</w:t>
            </w:r>
          </w:p>
        </w:tc>
        <w:tc>
          <w:tcPr>
            <w:tcW w:w="1531" w:type="dxa"/>
            <w:tcBorders>
              <w:top w:val="nil"/>
              <w:left w:val="nil"/>
              <w:bottom w:val="nil"/>
              <w:right w:val="nil"/>
            </w:tcBorders>
            <w:shd w:val="clear" w:color="auto" w:fill="auto"/>
            <w:noWrap/>
            <w:vAlign w:val="center"/>
          </w:tcPr>
          <w:p w14:paraId="3DE3E8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433</w:t>
            </w:r>
          </w:p>
        </w:tc>
        <w:tc>
          <w:tcPr>
            <w:tcW w:w="1531" w:type="dxa"/>
            <w:tcBorders>
              <w:top w:val="nil"/>
              <w:left w:val="nil"/>
              <w:bottom w:val="nil"/>
              <w:right w:val="nil"/>
            </w:tcBorders>
            <w:shd w:val="clear" w:color="auto" w:fill="auto"/>
            <w:noWrap/>
            <w:vAlign w:val="center"/>
          </w:tcPr>
          <w:p w14:paraId="28633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567</w:t>
            </w:r>
          </w:p>
        </w:tc>
        <w:tc>
          <w:tcPr>
            <w:tcW w:w="1531" w:type="dxa"/>
            <w:tcBorders>
              <w:top w:val="nil"/>
              <w:left w:val="nil"/>
              <w:bottom w:val="nil"/>
              <w:right w:val="nil"/>
            </w:tcBorders>
            <w:shd w:val="clear" w:color="auto" w:fill="auto"/>
            <w:noWrap/>
            <w:vAlign w:val="center"/>
          </w:tcPr>
          <w:p w14:paraId="478CC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435</w:t>
            </w:r>
          </w:p>
        </w:tc>
      </w:tr>
      <w:tr w14:paraId="72C05D8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3E5E11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11.25</w:t>
            </w:r>
          </w:p>
        </w:tc>
        <w:tc>
          <w:tcPr>
            <w:tcW w:w="1531" w:type="dxa"/>
            <w:tcBorders>
              <w:top w:val="nil"/>
              <w:left w:val="nil"/>
              <w:bottom w:val="nil"/>
              <w:right w:val="nil"/>
            </w:tcBorders>
            <w:shd w:val="clear" w:color="auto" w:fill="auto"/>
            <w:noWrap/>
            <w:vAlign w:val="center"/>
          </w:tcPr>
          <w:p w14:paraId="00C7D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779</w:t>
            </w:r>
          </w:p>
        </w:tc>
        <w:tc>
          <w:tcPr>
            <w:tcW w:w="1531" w:type="dxa"/>
            <w:tcBorders>
              <w:top w:val="nil"/>
              <w:left w:val="nil"/>
              <w:bottom w:val="nil"/>
              <w:right w:val="nil"/>
            </w:tcBorders>
            <w:shd w:val="clear" w:color="auto" w:fill="auto"/>
            <w:noWrap/>
            <w:vAlign w:val="center"/>
          </w:tcPr>
          <w:p w14:paraId="5B3691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373</w:t>
            </w:r>
          </w:p>
        </w:tc>
        <w:tc>
          <w:tcPr>
            <w:tcW w:w="1531" w:type="dxa"/>
            <w:tcBorders>
              <w:top w:val="nil"/>
              <w:left w:val="nil"/>
              <w:bottom w:val="nil"/>
              <w:right w:val="nil"/>
            </w:tcBorders>
            <w:shd w:val="clear" w:color="auto" w:fill="auto"/>
            <w:noWrap/>
            <w:vAlign w:val="center"/>
          </w:tcPr>
          <w:p w14:paraId="7B4D5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627</w:t>
            </w:r>
          </w:p>
        </w:tc>
        <w:tc>
          <w:tcPr>
            <w:tcW w:w="1531" w:type="dxa"/>
            <w:tcBorders>
              <w:top w:val="nil"/>
              <w:left w:val="nil"/>
              <w:bottom w:val="nil"/>
              <w:right w:val="nil"/>
            </w:tcBorders>
            <w:shd w:val="clear" w:color="auto" w:fill="auto"/>
            <w:noWrap/>
            <w:vAlign w:val="center"/>
          </w:tcPr>
          <w:p w14:paraId="6B2F4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406</w:t>
            </w:r>
          </w:p>
        </w:tc>
      </w:tr>
      <w:tr w14:paraId="01E8B01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3CDACC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11.75</w:t>
            </w:r>
          </w:p>
        </w:tc>
        <w:tc>
          <w:tcPr>
            <w:tcW w:w="1531" w:type="dxa"/>
            <w:tcBorders>
              <w:top w:val="nil"/>
              <w:left w:val="nil"/>
              <w:bottom w:val="nil"/>
              <w:right w:val="nil"/>
            </w:tcBorders>
            <w:shd w:val="clear" w:color="auto" w:fill="auto"/>
            <w:noWrap/>
            <w:vAlign w:val="center"/>
          </w:tcPr>
          <w:p w14:paraId="32B8CF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765</w:t>
            </w:r>
          </w:p>
        </w:tc>
        <w:tc>
          <w:tcPr>
            <w:tcW w:w="1531" w:type="dxa"/>
            <w:tcBorders>
              <w:top w:val="nil"/>
              <w:left w:val="nil"/>
              <w:bottom w:val="nil"/>
              <w:right w:val="nil"/>
            </w:tcBorders>
            <w:shd w:val="clear" w:color="auto" w:fill="auto"/>
            <w:noWrap/>
            <w:vAlign w:val="center"/>
          </w:tcPr>
          <w:p w14:paraId="21A1E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343</w:t>
            </w:r>
          </w:p>
        </w:tc>
        <w:tc>
          <w:tcPr>
            <w:tcW w:w="1531" w:type="dxa"/>
            <w:tcBorders>
              <w:top w:val="nil"/>
              <w:left w:val="nil"/>
              <w:bottom w:val="nil"/>
              <w:right w:val="nil"/>
            </w:tcBorders>
            <w:shd w:val="clear" w:color="auto" w:fill="auto"/>
            <w:noWrap/>
            <w:vAlign w:val="center"/>
          </w:tcPr>
          <w:p w14:paraId="14E58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657</w:t>
            </w:r>
          </w:p>
        </w:tc>
        <w:tc>
          <w:tcPr>
            <w:tcW w:w="1531" w:type="dxa"/>
            <w:tcBorders>
              <w:top w:val="nil"/>
              <w:left w:val="nil"/>
              <w:bottom w:val="nil"/>
              <w:right w:val="nil"/>
            </w:tcBorders>
            <w:shd w:val="clear" w:color="auto" w:fill="auto"/>
            <w:noWrap/>
            <w:vAlign w:val="center"/>
          </w:tcPr>
          <w:p w14:paraId="4DB344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422</w:t>
            </w:r>
          </w:p>
        </w:tc>
      </w:tr>
      <w:tr w14:paraId="117537B4">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031274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12.25</w:t>
            </w:r>
          </w:p>
        </w:tc>
        <w:tc>
          <w:tcPr>
            <w:tcW w:w="1531" w:type="dxa"/>
            <w:tcBorders>
              <w:top w:val="nil"/>
              <w:left w:val="nil"/>
              <w:bottom w:val="nil"/>
              <w:right w:val="nil"/>
            </w:tcBorders>
            <w:shd w:val="clear" w:color="auto" w:fill="auto"/>
            <w:noWrap/>
            <w:vAlign w:val="center"/>
          </w:tcPr>
          <w:p w14:paraId="245515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662</w:t>
            </w:r>
          </w:p>
        </w:tc>
        <w:tc>
          <w:tcPr>
            <w:tcW w:w="1531" w:type="dxa"/>
            <w:tcBorders>
              <w:top w:val="nil"/>
              <w:left w:val="nil"/>
              <w:bottom w:val="nil"/>
              <w:right w:val="nil"/>
            </w:tcBorders>
            <w:shd w:val="clear" w:color="auto" w:fill="auto"/>
            <w:noWrap/>
            <w:vAlign w:val="center"/>
          </w:tcPr>
          <w:p w14:paraId="3291C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291</w:t>
            </w:r>
          </w:p>
        </w:tc>
        <w:tc>
          <w:tcPr>
            <w:tcW w:w="1531" w:type="dxa"/>
            <w:tcBorders>
              <w:top w:val="nil"/>
              <w:left w:val="nil"/>
              <w:bottom w:val="nil"/>
              <w:right w:val="nil"/>
            </w:tcBorders>
            <w:shd w:val="clear" w:color="auto" w:fill="auto"/>
            <w:noWrap/>
            <w:vAlign w:val="center"/>
          </w:tcPr>
          <w:p w14:paraId="45058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709</w:t>
            </w:r>
          </w:p>
        </w:tc>
        <w:tc>
          <w:tcPr>
            <w:tcW w:w="1531" w:type="dxa"/>
            <w:tcBorders>
              <w:top w:val="nil"/>
              <w:left w:val="nil"/>
              <w:bottom w:val="nil"/>
              <w:right w:val="nil"/>
            </w:tcBorders>
            <w:shd w:val="clear" w:color="auto" w:fill="auto"/>
            <w:noWrap/>
            <w:vAlign w:val="center"/>
          </w:tcPr>
          <w:p w14:paraId="53D81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371</w:t>
            </w:r>
          </w:p>
        </w:tc>
      </w:tr>
      <w:tr w14:paraId="6695142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03D9A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12.75</w:t>
            </w:r>
          </w:p>
        </w:tc>
        <w:tc>
          <w:tcPr>
            <w:tcW w:w="1531" w:type="dxa"/>
            <w:tcBorders>
              <w:top w:val="nil"/>
              <w:left w:val="nil"/>
              <w:bottom w:val="nil"/>
              <w:right w:val="nil"/>
            </w:tcBorders>
            <w:shd w:val="clear" w:color="auto" w:fill="auto"/>
            <w:noWrap/>
            <w:vAlign w:val="center"/>
          </w:tcPr>
          <w:p w14:paraId="74C68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647</w:t>
            </w:r>
          </w:p>
        </w:tc>
        <w:tc>
          <w:tcPr>
            <w:tcW w:w="1531" w:type="dxa"/>
            <w:tcBorders>
              <w:top w:val="nil"/>
              <w:left w:val="nil"/>
              <w:bottom w:val="nil"/>
              <w:right w:val="nil"/>
            </w:tcBorders>
            <w:shd w:val="clear" w:color="auto" w:fill="auto"/>
            <w:noWrap/>
            <w:vAlign w:val="center"/>
          </w:tcPr>
          <w:p w14:paraId="262FD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261</w:t>
            </w:r>
          </w:p>
        </w:tc>
        <w:tc>
          <w:tcPr>
            <w:tcW w:w="1531" w:type="dxa"/>
            <w:tcBorders>
              <w:top w:val="nil"/>
              <w:left w:val="nil"/>
              <w:bottom w:val="nil"/>
              <w:right w:val="nil"/>
            </w:tcBorders>
            <w:shd w:val="clear" w:color="auto" w:fill="auto"/>
            <w:noWrap/>
            <w:vAlign w:val="center"/>
          </w:tcPr>
          <w:p w14:paraId="2F101A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739</w:t>
            </w:r>
          </w:p>
        </w:tc>
        <w:tc>
          <w:tcPr>
            <w:tcW w:w="1531" w:type="dxa"/>
            <w:tcBorders>
              <w:top w:val="nil"/>
              <w:left w:val="nil"/>
              <w:bottom w:val="nil"/>
              <w:right w:val="nil"/>
            </w:tcBorders>
            <w:shd w:val="clear" w:color="auto" w:fill="auto"/>
            <w:noWrap/>
            <w:vAlign w:val="center"/>
          </w:tcPr>
          <w:p w14:paraId="53F5D0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386</w:t>
            </w:r>
          </w:p>
        </w:tc>
      </w:tr>
      <w:tr w14:paraId="57AC0D8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379722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13.25</w:t>
            </w:r>
          </w:p>
        </w:tc>
        <w:tc>
          <w:tcPr>
            <w:tcW w:w="1531" w:type="dxa"/>
            <w:tcBorders>
              <w:top w:val="nil"/>
              <w:left w:val="nil"/>
              <w:bottom w:val="nil"/>
              <w:right w:val="nil"/>
            </w:tcBorders>
            <w:shd w:val="clear" w:color="auto" w:fill="auto"/>
            <w:noWrap/>
            <w:vAlign w:val="center"/>
          </w:tcPr>
          <w:p w14:paraId="56BD0E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515</w:t>
            </w:r>
          </w:p>
        </w:tc>
        <w:tc>
          <w:tcPr>
            <w:tcW w:w="1531" w:type="dxa"/>
            <w:tcBorders>
              <w:top w:val="nil"/>
              <w:left w:val="nil"/>
              <w:bottom w:val="nil"/>
              <w:right w:val="nil"/>
            </w:tcBorders>
            <w:shd w:val="clear" w:color="auto" w:fill="auto"/>
            <w:noWrap/>
            <w:vAlign w:val="center"/>
          </w:tcPr>
          <w:p w14:paraId="00EB46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149</w:t>
            </w:r>
          </w:p>
        </w:tc>
        <w:tc>
          <w:tcPr>
            <w:tcW w:w="1531" w:type="dxa"/>
            <w:tcBorders>
              <w:top w:val="nil"/>
              <w:left w:val="nil"/>
              <w:bottom w:val="nil"/>
              <w:right w:val="nil"/>
            </w:tcBorders>
            <w:shd w:val="clear" w:color="auto" w:fill="auto"/>
            <w:noWrap/>
            <w:vAlign w:val="center"/>
          </w:tcPr>
          <w:p w14:paraId="1CC3B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851</w:t>
            </w:r>
          </w:p>
        </w:tc>
        <w:tc>
          <w:tcPr>
            <w:tcW w:w="1531" w:type="dxa"/>
            <w:tcBorders>
              <w:top w:val="nil"/>
              <w:left w:val="nil"/>
              <w:bottom w:val="nil"/>
              <w:right w:val="nil"/>
            </w:tcBorders>
            <w:shd w:val="clear" w:color="auto" w:fill="auto"/>
            <w:noWrap/>
            <w:vAlign w:val="center"/>
          </w:tcPr>
          <w:p w14:paraId="15FA88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366</w:t>
            </w:r>
          </w:p>
        </w:tc>
      </w:tr>
      <w:tr w14:paraId="0462878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5036AA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13.75</w:t>
            </w:r>
          </w:p>
        </w:tc>
        <w:tc>
          <w:tcPr>
            <w:tcW w:w="1531" w:type="dxa"/>
            <w:tcBorders>
              <w:top w:val="nil"/>
              <w:left w:val="nil"/>
              <w:bottom w:val="nil"/>
              <w:right w:val="nil"/>
            </w:tcBorders>
            <w:shd w:val="clear" w:color="auto" w:fill="auto"/>
            <w:noWrap/>
            <w:vAlign w:val="center"/>
          </w:tcPr>
          <w:p w14:paraId="1EDCB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w:t>
            </w:r>
          </w:p>
        </w:tc>
        <w:tc>
          <w:tcPr>
            <w:tcW w:w="1531" w:type="dxa"/>
            <w:tcBorders>
              <w:top w:val="nil"/>
              <w:left w:val="nil"/>
              <w:bottom w:val="nil"/>
              <w:right w:val="nil"/>
            </w:tcBorders>
            <w:shd w:val="clear" w:color="auto" w:fill="auto"/>
            <w:noWrap/>
            <w:vAlign w:val="center"/>
          </w:tcPr>
          <w:p w14:paraId="273220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134</w:t>
            </w:r>
          </w:p>
        </w:tc>
        <w:tc>
          <w:tcPr>
            <w:tcW w:w="1531" w:type="dxa"/>
            <w:tcBorders>
              <w:top w:val="nil"/>
              <w:left w:val="nil"/>
              <w:bottom w:val="nil"/>
              <w:right w:val="nil"/>
            </w:tcBorders>
            <w:shd w:val="clear" w:color="auto" w:fill="auto"/>
            <w:noWrap/>
            <w:vAlign w:val="center"/>
          </w:tcPr>
          <w:p w14:paraId="03256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866</w:t>
            </w:r>
          </w:p>
        </w:tc>
        <w:tc>
          <w:tcPr>
            <w:tcW w:w="1531" w:type="dxa"/>
            <w:tcBorders>
              <w:top w:val="nil"/>
              <w:left w:val="nil"/>
              <w:bottom w:val="nil"/>
              <w:right w:val="nil"/>
            </w:tcBorders>
            <w:shd w:val="clear" w:color="auto" w:fill="auto"/>
            <w:noWrap/>
            <w:vAlign w:val="center"/>
          </w:tcPr>
          <w:p w14:paraId="18A3F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366</w:t>
            </w:r>
          </w:p>
        </w:tc>
      </w:tr>
      <w:tr w14:paraId="221FF43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678477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14.5</w:t>
            </w:r>
          </w:p>
        </w:tc>
        <w:tc>
          <w:tcPr>
            <w:tcW w:w="1531" w:type="dxa"/>
            <w:tcBorders>
              <w:top w:val="nil"/>
              <w:left w:val="nil"/>
              <w:bottom w:val="nil"/>
              <w:right w:val="nil"/>
            </w:tcBorders>
            <w:shd w:val="clear" w:color="auto" w:fill="auto"/>
            <w:noWrap/>
            <w:vAlign w:val="center"/>
          </w:tcPr>
          <w:p w14:paraId="0F02C3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441</w:t>
            </w:r>
          </w:p>
        </w:tc>
        <w:tc>
          <w:tcPr>
            <w:tcW w:w="1531" w:type="dxa"/>
            <w:tcBorders>
              <w:top w:val="nil"/>
              <w:left w:val="nil"/>
              <w:bottom w:val="nil"/>
              <w:right w:val="nil"/>
            </w:tcBorders>
            <w:shd w:val="clear" w:color="auto" w:fill="auto"/>
            <w:noWrap/>
            <w:vAlign w:val="center"/>
          </w:tcPr>
          <w:p w14:paraId="0996CF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1C6A1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2AC483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337</w:t>
            </w:r>
          </w:p>
        </w:tc>
      </w:tr>
      <w:tr w14:paraId="4AFDDDD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284D5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15.25</w:t>
            </w:r>
          </w:p>
        </w:tc>
        <w:tc>
          <w:tcPr>
            <w:tcW w:w="1531" w:type="dxa"/>
            <w:tcBorders>
              <w:top w:val="nil"/>
              <w:left w:val="nil"/>
              <w:bottom w:val="nil"/>
              <w:right w:val="nil"/>
            </w:tcBorders>
            <w:shd w:val="clear" w:color="auto" w:fill="auto"/>
            <w:noWrap/>
            <w:vAlign w:val="center"/>
          </w:tcPr>
          <w:p w14:paraId="0A6202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338</w:t>
            </w:r>
          </w:p>
        </w:tc>
        <w:tc>
          <w:tcPr>
            <w:tcW w:w="1531" w:type="dxa"/>
            <w:tcBorders>
              <w:top w:val="nil"/>
              <w:left w:val="nil"/>
              <w:bottom w:val="nil"/>
              <w:right w:val="nil"/>
            </w:tcBorders>
            <w:shd w:val="clear" w:color="auto" w:fill="auto"/>
            <w:noWrap/>
            <w:vAlign w:val="center"/>
          </w:tcPr>
          <w:p w14:paraId="47D88B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236656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3DCA41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256</w:t>
            </w:r>
          </w:p>
        </w:tc>
      </w:tr>
      <w:tr w14:paraId="15485A5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2ABC5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15.75</w:t>
            </w:r>
          </w:p>
        </w:tc>
        <w:tc>
          <w:tcPr>
            <w:tcW w:w="1531" w:type="dxa"/>
            <w:tcBorders>
              <w:top w:val="nil"/>
              <w:left w:val="nil"/>
              <w:bottom w:val="nil"/>
              <w:right w:val="nil"/>
            </w:tcBorders>
            <w:shd w:val="clear" w:color="auto" w:fill="auto"/>
            <w:noWrap/>
            <w:vAlign w:val="center"/>
          </w:tcPr>
          <w:p w14:paraId="2CDF43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324</w:t>
            </w:r>
          </w:p>
        </w:tc>
        <w:tc>
          <w:tcPr>
            <w:tcW w:w="1531" w:type="dxa"/>
            <w:tcBorders>
              <w:top w:val="nil"/>
              <w:left w:val="nil"/>
              <w:bottom w:val="nil"/>
              <w:right w:val="nil"/>
            </w:tcBorders>
            <w:shd w:val="clear" w:color="auto" w:fill="auto"/>
            <w:noWrap/>
            <w:vAlign w:val="center"/>
          </w:tcPr>
          <w:p w14:paraId="008B43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7797D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32770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242</w:t>
            </w:r>
          </w:p>
        </w:tc>
      </w:tr>
      <w:tr w14:paraId="616EAE5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002A6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16.25</w:t>
            </w:r>
          </w:p>
        </w:tc>
        <w:tc>
          <w:tcPr>
            <w:tcW w:w="1531" w:type="dxa"/>
            <w:tcBorders>
              <w:top w:val="nil"/>
              <w:left w:val="nil"/>
              <w:bottom w:val="nil"/>
              <w:right w:val="nil"/>
            </w:tcBorders>
            <w:shd w:val="clear" w:color="auto" w:fill="auto"/>
            <w:noWrap/>
            <w:vAlign w:val="center"/>
          </w:tcPr>
          <w:p w14:paraId="6AF48A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324</w:t>
            </w:r>
          </w:p>
        </w:tc>
        <w:tc>
          <w:tcPr>
            <w:tcW w:w="1531" w:type="dxa"/>
            <w:tcBorders>
              <w:top w:val="nil"/>
              <w:left w:val="nil"/>
              <w:bottom w:val="nil"/>
              <w:right w:val="nil"/>
            </w:tcBorders>
            <w:shd w:val="clear" w:color="auto" w:fill="auto"/>
            <w:noWrap/>
            <w:vAlign w:val="center"/>
          </w:tcPr>
          <w:p w14:paraId="24457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13288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66F33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264</w:t>
            </w:r>
          </w:p>
        </w:tc>
      </w:tr>
      <w:tr w14:paraId="09C67EC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756595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16.75</w:t>
            </w:r>
          </w:p>
        </w:tc>
        <w:tc>
          <w:tcPr>
            <w:tcW w:w="1531" w:type="dxa"/>
            <w:tcBorders>
              <w:top w:val="nil"/>
              <w:left w:val="nil"/>
              <w:bottom w:val="nil"/>
              <w:right w:val="nil"/>
            </w:tcBorders>
            <w:shd w:val="clear" w:color="auto" w:fill="auto"/>
            <w:noWrap/>
            <w:vAlign w:val="center"/>
          </w:tcPr>
          <w:p w14:paraId="627E5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309</w:t>
            </w:r>
          </w:p>
        </w:tc>
        <w:tc>
          <w:tcPr>
            <w:tcW w:w="1531" w:type="dxa"/>
            <w:tcBorders>
              <w:top w:val="nil"/>
              <w:left w:val="nil"/>
              <w:bottom w:val="nil"/>
              <w:right w:val="nil"/>
            </w:tcBorders>
            <w:shd w:val="clear" w:color="auto" w:fill="auto"/>
            <w:noWrap/>
            <w:vAlign w:val="center"/>
          </w:tcPr>
          <w:p w14:paraId="15F8A0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052</w:t>
            </w:r>
          </w:p>
        </w:tc>
        <w:tc>
          <w:tcPr>
            <w:tcW w:w="1531" w:type="dxa"/>
            <w:tcBorders>
              <w:top w:val="nil"/>
              <w:left w:val="nil"/>
              <w:bottom w:val="nil"/>
              <w:right w:val="nil"/>
            </w:tcBorders>
            <w:shd w:val="clear" w:color="auto" w:fill="auto"/>
            <w:noWrap/>
            <w:vAlign w:val="center"/>
          </w:tcPr>
          <w:p w14:paraId="1C5505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948</w:t>
            </w:r>
          </w:p>
        </w:tc>
        <w:tc>
          <w:tcPr>
            <w:tcW w:w="1531" w:type="dxa"/>
            <w:tcBorders>
              <w:top w:val="nil"/>
              <w:left w:val="nil"/>
              <w:bottom w:val="nil"/>
              <w:right w:val="nil"/>
            </w:tcBorders>
            <w:shd w:val="clear" w:color="auto" w:fill="auto"/>
            <w:noWrap/>
            <w:vAlign w:val="center"/>
          </w:tcPr>
          <w:p w14:paraId="4D19B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257</w:t>
            </w:r>
          </w:p>
        </w:tc>
      </w:tr>
      <w:tr w14:paraId="5F85FAA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2A634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17.25</w:t>
            </w:r>
          </w:p>
        </w:tc>
        <w:tc>
          <w:tcPr>
            <w:tcW w:w="1531" w:type="dxa"/>
            <w:tcBorders>
              <w:top w:val="nil"/>
              <w:left w:val="nil"/>
              <w:bottom w:val="nil"/>
              <w:right w:val="nil"/>
            </w:tcBorders>
            <w:shd w:val="clear" w:color="auto" w:fill="auto"/>
            <w:noWrap/>
            <w:vAlign w:val="center"/>
          </w:tcPr>
          <w:p w14:paraId="0A437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294</w:t>
            </w:r>
          </w:p>
        </w:tc>
        <w:tc>
          <w:tcPr>
            <w:tcW w:w="1531" w:type="dxa"/>
            <w:tcBorders>
              <w:top w:val="nil"/>
              <w:left w:val="nil"/>
              <w:bottom w:val="nil"/>
              <w:right w:val="nil"/>
            </w:tcBorders>
            <w:shd w:val="clear" w:color="auto" w:fill="auto"/>
            <w:noWrap/>
            <w:vAlign w:val="center"/>
          </w:tcPr>
          <w:p w14:paraId="09119C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037</w:t>
            </w:r>
          </w:p>
        </w:tc>
        <w:tc>
          <w:tcPr>
            <w:tcW w:w="1531" w:type="dxa"/>
            <w:tcBorders>
              <w:top w:val="nil"/>
              <w:left w:val="nil"/>
              <w:bottom w:val="nil"/>
              <w:right w:val="nil"/>
            </w:tcBorders>
            <w:shd w:val="clear" w:color="auto" w:fill="auto"/>
            <w:noWrap/>
            <w:vAlign w:val="center"/>
          </w:tcPr>
          <w:p w14:paraId="3FD682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963</w:t>
            </w:r>
          </w:p>
        </w:tc>
        <w:tc>
          <w:tcPr>
            <w:tcW w:w="1531" w:type="dxa"/>
            <w:tcBorders>
              <w:top w:val="nil"/>
              <w:left w:val="nil"/>
              <w:bottom w:val="nil"/>
              <w:right w:val="nil"/>
            </w:tcBorders>
            <w:shd w:val="clear" w:color="auto" w:fill="auto"/>
            <w:noWrap/>
            <w:vAlign w:val="center"/>
          </w:tcPr>
          <w:p w14:paraId="2AC6BA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257</w:t>
            </w:r>
          </w:p>
        </w:tc>
      </w:tr>
      <w:tr w14:paraId="3D180EE9">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0E4DE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17.75</w:t>
            </w:r>
          </w:p>
        </w:tc>
        <w:tc>
          <w:tcPr>
            <w:tcW w:w="1531" w:type="dxa"/>
            <w:tcBorders>
              <w:top w:val="nil"/>
              <w:left w:val="nil"/>
              <w:bottom w:val="nil"/>
              <w:right w:val="nil"/>
            </w:tcBorders>
            <w:shd w:val="clear" w:color="auto" w:fill="auto"/>
            <w:noWrap/>
            <w:vAlign w:val="center"/>
          </w:tcPr>
          <w:p w14:paraId="781332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w:t>
            </w:r>
          </w:p>
        </w:tc>
        <w:tc>
          <w:tcPr>
            <w:tcW w:w="1531" w:type="dxa"/>
            <w:tcBorders>
              <w:top w:val="nil"/>
              <w:left w:val="nil"/>
              <w:bottom w:val="nil"/>
              <w:right w:val="nil"/>
            </w:tcBorders>
            <w:shd w:val="clear" w:color="auto" w:fill="auto"/>
            <w:noWrap/>
            <w:vAlign w:val="center"/>
          </w:tcPr>
          <w:p w14:paraId="7892D5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037</w:t>
            </w:r>
          </w:p>
        </w:tc>
        <w:tc>
          <w:tcPr>
            <w:tcW w:w="1531" w:type="dxa"/>
            <w:tcBorders>
              <w:top w:val="nil"/>
              <w:left w:val="nil"/>
              <w:bottom w:val="nil"/>
              <w:right w:val="nil"/>
            </w:tcBorders>
            <w:shd w:val="clear" w:color="auto" w:fill="auto"/>
            <w:noWrap/>
            <w:vAlign w:val="center"/>
          </w:tcPr>
          <w:p w14:paraId="5AD2B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963</w:t>
            </w:r>
          </w:p>
        </w:tc>
        <w:tc>
          <w:tcPr>
            <w:tcW w:w="1531" w:type="dxa"/>
            <w:tcBorders>
              <w:top w:val="nil"/>
              <w:left w:val="nil"/>
              <w:bottom w:val="nil"/>
              <w:right w:val="nil"/>
            </w:tcBorders>
            <w:shd w:val="clear" w:color="auto" w:fill="auto"/>
            <w:noWrap/>
            <w:vAlign w:val="center"/>
          </w:tcPr>
          <w:p w14:paraId="7544BD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213</w:t>
            </w:r>
          </w:p>
        </w:tc>
      </w:tr>
      <w:tr w14:paraId="123EFA2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6A8DAC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18.25</w:t>
            </w:r>
          </w:p>
        </w:tc>
        <w:tc>
          <w:tcPr>
            <w:tcW w:w="1531" w:type="dxa"/>
            <w:tcBorders>
              <w:top w:val="nil"/>
              <w:left w:val="nil"/>
              <w:bottom w:val="nil"/>
              <w:right w:val="nil"/>
            </w:tcBorders>
            <w:shd w:val="clear" w:color="auto" w:fill="auto"/>
            <w:noWrap/>
            <w:vAlign w:val="center"/>
          </w:tcPr>
          <w:p w14:paraId="4A8F49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c>
          <w:tcPr>
            <w:tcW w:w="1531" w:type="dxa"/>
            <w:tcBorders>
              <w:top w:val="nil"/>
              <w:left w:val="nil"/>
              <w:bottom w:val="nil"/>
              <w:right w:val="nil"/>
            </w:tcBorders>
            <w:shd w:val="clear" w:color="auto" w:fill="auto"/>
            <w:noWrap/>
            <w:vAlign w:val="center"/>
          </w:tcPr>
          <w:p w14:paraId="157E1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w:t>
            </w:r>
          </w:p>
        </w:tc>
        <w:tc>
          <w:tcPr>
            <w:tcW w:w="1531" w:type="dxa"/>
            <w:tcBorders>
              <w:top w:val="nil"/>
              <w:left w:val="nil"/>
              <w:bottom w:val="nil"/>
              <w:right w:val="nil"/>
            </w:tcBorders>
            <w:shd w:val="clear" w:color="auto" w:fill="auto"/>
            <w:noWrap/>
            <w:vAlign w:val="center"/>
          </w:tcPr>
          <w:p w14:paraId="4585B8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w:t>
            </w:r>
          </w:p>
        </w:tc>
        <w:tc>
          <w:tcPr>
            <w:tcW w:w="1531" w:type="dxa"/>
            <w:tcBorders>
              <w:top w:val="nil"/>
              <w:left w:val="nil"/>
              <w:bottom w:val="nil"/>
              <w:right w:val="nil"/>
            </w:tcBorders>
            <w:shd w:val="clear" w:color="auto" w:fill="auto"/>
            <w:noWrap/>
            <w:vAlign w:val="center"/>
          </w:tcPr>
          <w:p w14:paraId="57284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146</w:t>
            </w:r>
          </w:p>
        </w:tc>
      </w:tr>
      <w:tr w14:paraId="04DA630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1FB8E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18.75</w:t>
            </w:r>
          </w:p>
        </w:tc>
        <w:tc>
          <w:tcPr>
            <w:tcW w:w="1531" w:type="dxa"/>
            <w:tcBorders>
              <w:top w:val="nil"/>
              <w:left w:val="nil"/>
              <w:bottom w:val="nil"/>
              <w:right w:val="nil"/>
            </w:tcBorders>
            <w:shd w:val="clear" w:color="auto" w:fill="auto"/>
            <w:noWrap/>
            <w:vAlign w:val="center"/>
          </w:tcPr>
          <w:p w14:paraId="4B47AC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118</w:t>
            </w:r>
          </w:p>
        </w:tc>
        <w:tc>
          <w:tcPr>
            <w:tcW w:w="1531" w:type="dxa"/>
            <w:tcBorders>
              <w:top w:val="nil"/>
              <w:left w:val="nil"/>
              <w:bottom w:val="nil"/>
              <w:right w:val="nil"/>
            </w:tcBorders>
            <w:shd w:val="clear" w:color="auto" w:fill="auto"/>
            <w:noWrap/>
            <w:vAlign w:val="center"/>
          </w:tcPr>
          <w:p w14:paraId="7A954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7533B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4613A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103</w:t>
            </w:r>
          </w:p>
        </w:tc>
      </w:tr>
      <w:tr w14:paraId="5C5EE19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35871F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19.25</w:t>
            </w:r>
          </w:p>
        </w:tc>
        <w:tc>
          <w:tcPr>
            <w:tcW w:w="1531" w:type="dxa"/>
            <w:tcBorders>
              <w:top w:val="nil"/>
              <w:left w:val="nil"/>
              <w:bottom w:val="nil"/>
              <w:right w:val="nil"/>
            </w:tcBorders>
            <w:shd w:val="clear" w:color="auto" w:fill="auto"/>
            <w:noWrap/>
            <w:vAlign w:val="center"/>
          </w:tcPr>
          <w:p w14:paraId="61668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103</w:t>
            </w:r>
          </w:p>
        </w:tc>
        <w:tc>
          <w:tcPr>
            <w:tcW w:w="1531" w:type="dxa"/>
            <w:tcBorders>
              <w:top w:val="nil"/>
              <w:left w:val="nil"/>
              <w:bottom w:val="nil"/>
              <w:right w:val="nil"/>
            </w:tcBorders>
            <w:shd w:val="clear" w:color="auto" w:fill="auto"/>
            <w:noWrap/>
            <w:vAlign w:val="center"/>
          </w:tcPr>
          <w:p w14:paraId="145E7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6E63E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27FC96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096</w:t>
            </w:r>
          </w:p>
        </w:tc>
      </w:tr>
      <w:tr w14:paraId="3B206B85">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nil"/>
              <w:right w:val="nil"/>
            </w:tcBorders>
            <w:shd w:val="clear" w:color="auto" w:fill="auto"/>
            <w:noWrap/>
            <w:vAlign w:val="center"/>
          </w:tcPr>
          <w:p w14:paraId="274E60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19.75</w:t>
            </w:r>
          </w:p>
        </w:tc>
        <w:tc>
          <w:tcPr>
            <w:tcW w:w="1531" w:type="dxa"/>
            <w:tcBorders>
              <w:top w:val="nil"/>
              <w:left w:val="nil"/>
              <w:bottom w:val="nil"/>
              <w:right w:val="nil"/>
            </w:tcBorders>
            <w:shd w:val="clear" w:color="auto" w:fill="auto"/>
            <w:noWrap/>
            <w:vAlign w:val="center"/>
          </w:tcPr>
          <w:p w14:paraId="0246C7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c>
          <w:tcPr>
            <w:tcW w:w="1531" w:type="dxa"/>
            <w:tcBorders>
              <w:top w:val="nil"/>
              <w:left w:val="nil"/>
              <w:bottom w:val="nil"/>
              <w:right w:val="nil"/>
            </w:tcBorders>
            <w:shd w:val="clear" w:color="auto" w:fill="auto"/>
            <w:noWrap/>
            <w:vAlign w:val="center"/>
          </w:tcPr>
          <w:p w14:paraId="38596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61F06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3767F2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052</w:t>
            </w:r>
          </w:p>
        </w:tc>
      </w:tr>
      <w:tr w14:paraId="30723DF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jc w:val="center"/>
        </w:trPr>
        <w:tc>
          <w:tcPr>
            <w:tcW w:w="3231" w:type="dxa"/>
            <w:tcBorders>
              <w:top w:val="nil"/>
              <w:left w:val="nil"/>
              <w:bottom w:val="single" w:color="auto" w:sz="12" w:space="0"/>
              <w:right w:val="nil"/>
            </w:tcBorders>
            <w:shd w:val="clear" w:color="auto" w:fill="auto"/>
            <w:noWrap/>
            <w:vAlign w:val="center"/>
          </w:tcPr>
          <w:p w14:paraId="7644FA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21</w:t>
            </w:r>
          </w:p>
        </w:tc>
        <w:tc>
          <w:tcPr>
            <w:tcW w:w="1531" w:type="dxa"/>
            <w:tcBorders>
              <w:top w:val="nil"/>
              <w:left w:val="nil"/>
              <w:bottom w:val="single" w:color="auto" w:sz="12" w:space="0"/>
              <w:right w:val="nil"/>
            </w:tcBorders>
            <w:shd w:val="clear" w:color="auto" w:fill="auto"/>
            <w:noWrap/>
            <w:vAlign w:val="center"/>
          </w:tcPr>
          <w:p w14:paraId="72ED9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3682C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19E30F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single" w:color="auto" w:sz="12" w:space="0"/>
              <w:right w:val="nil"/>
            </w:tcBorders>
            <w:shd w:val="clear" w:color="auto" w:fill="auto"/>
            <w:noWrap/>
            <w:vAlign w:val="center"/>
          </w:tcPr>
          <w:p w14:paraId="6D12A9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bl>
    <w:p w14:paraId="113936E9">
      <w:pPr>
        <w:pStyle w:val="10"/>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sz w:val="24"/>
          <w:szCs w:val="24"/>
        </w:rPr>
      </w:pPr>
    </w:p>
    <w:p w14:paraId="49917F8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sectPr>
          <w:footerReference r:id="rId6" w:type="default"/>
          <w:pgSz w:w="11906" w:h="16838"/>
          <w:pgMar w:top="1417" w:right="1417" w:bottom="1417" w:left="1417" w:header="851" w:footer="992" w:gutter="0"/>
          <w:cols w:space="425" w:num="1"/>
          <w:docGrid w:type="lines" w:linePitch="312" w:charSpace="0"/>
        </w:sectPr>
      </w:pPr>
    </w:p>
    <w:p w14:paraId="0FAAB9C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sz w:val="24"/>
          <w:szCs w:val="24"/>
          <w:lang w:val="en-US" w:eastAsia="zh-CN"/>
        </w:rPr>
      </w:pPr>
      <w:r>
        <w:rPr>
          <w:rFonts w:hint="eastAsia" w:eastAsia="宋体" w:cs="Times New Roman"/>
          <w:b w:val="0"/>
          <w:bCs w:val="0"/>
          <w:sz w:val="24"/>
          <w:szCs w:val="24"/>
          <w:lang w:val="en-US" w:eastAsia="zh-CN"/>
        </w:rPr>
        <w:t xml:space="preserve">Table S8.2. </w:t>
      </w:r>
      <w:r>
        <w:rPr>
          <w:rFonts w:hint="default" w:ascii="Times New Roman" w:hAnsi="Times New Roman" w:cs="Times New Roman"/>
          <w:b w:val="0"/>
          <w:bCs w:val="0"/>
          <w:sz w:val="24"/>
          <w:szCs w:val="24"/>
          <w:lang w:val="en-US"/>
        </w:rPr>
        <w:t>Coordinates Of The R</w:t>
      </w:r>
      <w:r>
        <w:rPr>
          <w:rFonts w:hint="eastAsia" w:eastAsia="宋体" w:cs="Times New Roman"/>
          <w:b w:val="0"/>
          <w:bCs w:val="0"/>
          <w:sz w:val="24"/>
          <w:szCs w:val="24"/>
          <w:lang w:val="en-US" w:eastAsia="zh-CN"/>
        </w:rPr>
        <w:t>OC</w:t>
      </w:r>
      <w:r>
        <w:rPr>
          <w:rFonts w:hint="default" w:ascii="Times New Roman" w:hAnsi="Times New Roman" w:cs="Times New Roman"/>
          <w:b w:val="0"/>
          <w:bCs w:val="0"/>
          <w:sz w:val="24"/>
          <w:szCs w:val="24"/>
          <w:lang w:val="en-US"/>
        </w:rPr>
        <w:t xml:space="preserve"> Curve For C-</w:t>
      </w:r>
      <w:r>
        <w:rPr>
          <w:rFonts w:hint="eastAsia" w:eastAsia="宋体" w:cs="Times New Roman"/>
          <w:b w:val="0"/>
          <w:bCs w:val="0"/>
          <w:sz w:val="24"/>
          <w:szCs w:val="24"/>
          <w:lang w:val="en-US" w:eastAsia="zh-CN"/>
        </w:rPr>
        <w:t>TST</w:t>
      </w:r>
    </w:p>
    <w:tbl>
      <w:tblPr>
        <w:tblStyle w:val="14"/>
        <w:tblpPr w:leftFromText="180" w:rightFromText="180" w:vertAnchor="text" w:horzAnchor="page" w:tblpX="1383" w:tblpY="229"/>
        <w:tblOverlap w:val="never"/>
        <w:tblW w:w="9355" w:type="dxa"/>
        <w:tblInd w:w="0" w:type="dxa"/>
        <w:tblBorders>
          <w:top w:val="single" w:color="auto" w:sz="12" w:space="0"/>
          <w:left w:val="none" w:color="auto" w:sz="6" w:space="0"/>
          <w:bottom w:val="single" w:color="auto" w:sz="12"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3231"/>
        <w:gridCol w:w="1531"/>
        <w:gridCol w:w="1531"/>
        <w:gridCol w:w="1531"/>
        <w:gridCol w:w="1531"/>
      </w:tblGrid>
      <w:tr w14:paraId="2B92A8E5">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80" w:hRule="atLeast"/>
        </w:trPr>
        <w:tc>
          <w:tcPr>
            <w:tcW w:w="3231" w:type="dxa"/>
            <w:tcBorders>
              <w:top w:val="single" w:color="auto" w:sz="12" w:space="0"/>
              <w:left w:val="nil"/>
              <w:bottom w:val="single" w:color="auto" w:sz="6" w:space="0"/>
              <w:right w:val="nil"/>
            </w:tcBorders>
            <w:shd w:val="clear" w:color="auto" w:fill="auto"/>
            <w:noWrap/>
            <w:vAlign w:val="center"/>
          </w:tcPr>
          <w:p w14:paraId="19E49B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Positive when greater than or equal to this value</w:t>
            </w:r>
          </w:p>
        </w:tc>
        <w:tc>
          <w:tcPr>
            <w:tcW w:w="1531" w:type="dxa"/>
            <w:tcBorders>
              <w:top w:val="single" w:color="auto" w:sz="12" w:space="0"/>
              <w:left w:val="nil"/>
              <w:bottom w:val="single" w:color="auto" w:sz="6" w:space="0"/>
              <w:right w:val="nil"/>
            </w:tcBorders>
            <w:shd w:val="clear" w:color="auto" w:fill="auto"/>
            <w:noWrap/>
            <w:vAlign w:val="center"/>
          </w:tcPr>
          <w:p w14:paraId="68F85C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sensitivity</w:t>
            </w:r>
          </w:p>
        </w:tc>
        <w:tc>
          <w:tcPr>
            <w:tcW w:w="1531" w:type="dxa"/>
            <w:tcBorders>
              <w:top w:val="single" w:color="auto" w:sz="12" w:space="0"/>
              <w:left w:val="nil"/>
              <w:bottom w:val="single" w:color="auto" w:sz="6" w:space="0"/>
              <w:right w:val="nil"/>
            </w:tcBorders>
            <w:shd w:val="clear" w:color="auto" w:fill="auto"/>
            <w:noWrap/>
            <w:vAlign w:val="center"/>
          </w:tcPr>
          <w:p w14:paraId="6241BF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1 - specificity</w:t>
            </w:r>
          </w:p>
        </w:tc>
        <w:tc>
          <w:tcPr>
            <w:tcW w:w="1531" w:type="dxa"/>
            <w:tcBorders>
              <w:top w:val="single" w:color="auto" w:sz="12" w:space="0"/>
              <w:left w:val="nil"/>
              <w:bottom w:val="single" w:color="auto" w:sz="6" w:space="0"/>
              <w:right w:val="nil"/>
            </w:tcBorders>
            <w:shd w:val="clear" w:color="auto" w:fill="auto"/>
            <w:noWrap/>
            <w:vAlign w:val="center"/>
          </w:tcPr>
          <w:p w14:paraId="18E8DF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specificity</w:t>
            </w:r>
          </w:p>
        </w:tc>
        <w:tc>
          <w:tcPr>
            <w:tcW w:w="1531" w:type="dxa"/>
            <w:tcBorders>
              <w:top w:val="single" w:color="auto" w:sz="12" w:space="0"/>
              <w:left w:val="nil"/>
              <w:bottom w:val="single" w:color="auto" w:sz="6" w:space="0"/>
              <w:right w:val="nil"/>
            </w:tcBorders>
            <w:shd w:val="clear" w:color="auto" w:fill="auto"/>
            <w:noWrap/>
            <w:vAlign w:val="center"/>
          </w:tcPr>
          <w:p w14:paraId="23C7B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eastAsia" w:ascii="Arial" w:hAnsi="Arial" w:cs="Arial"/>
                <w:b/>
                <w:bCs/>
                <w:color w:val="000000"/>
                <w:kern w:val="0"/>
                <w:sz w:val="24"/>
                <w:szCs w:val="24"/>
                <w:lang w:val="en-US" w:eastAsia="zh-CN" w:bidi="ar"/>
              </w:rPr>
              <w:t>Yoden</w:t>
            </w:r>
            <w:r>
              <w:rPr>
                <w:rFonts w:hint="default" w:ascii="Arial" w:hAnsi="Arial" w:eastAsia="宋体" w:cs="Arial"/>
                <w:b/>
                <w:bCs/>
                <w:color w:val="000000"/>
                <w:kern w:val="0"/>
                <w:sz w:val="24"/>
                <w:szCs w:val="24"/>
                <w:lang w:val="en-US" w:eastAsia="zh-CN" w:bidi="ar"/>
              </w:rPr>
              <w:t xml:space="preserve"> index</w:t>
            </w:r>
          </w:p>
        </w:tc>
      </w:tr>
      <w:tr w14:paraId="6A8FC03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1" w:hRule="atLeast"/>
        </w:trPr>
        <w:tc>
          <w:tcPr>
            <w:tcW w:w="3231" w:type="dxa"/>
            <w:tcBorders>
              <w:top w:val="nil"/>
              <w:left w:val="nil"/>
              <w:bottom w:val="nil"/>
              <w:right w:val="nil"/>
            </w:tcBorders>
            <w:shd w:val="clear" w:color="auto" w:fill="auto"/>
            <w:noWrap/>
            <w:vAlign w:val="center"/>
          </w:tcPr>
          <w:p w14:paraId="2CE01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261BB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72EBB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644DE9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53D960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r w14:paraId="160004D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7CFED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1.75</w:t>
            </w:r>
          </w:p>
        </w:tc>
        <w:tc>
          <w:tcPr>
            <w:tcW w:w="1531" w:type="dxa"/>
            <w:tcBorders>
              <w:top w:val="nil"/>
              <w:left w:val="nil"/>
              <w:bottom w:val="nil"/>
              <w:right w:val="nil"/>
            </w:tcBorders>
            <w:shd w:val="clear" w:color="auto" w:fill="auto"/>
            <w:noWrap/>
            <w:vAlign w:val="center"/>
          </w:tcPr>
          <w:p w14:paraId="4501F9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529</w:t>
            </w:r>
          </w:p>
        </w:tc>
        <w:tc>
          <w:tcPr>
            <w:tcW w:w="1531" w:type="dxa"/>
            <w:tcBorders>
              <w:top w:val="nil"/>
              <w:left w:val="nil"/>
              <w:bottom w:val="nil"/>
              <w:right w:val="nil"/>
            </w:tcBorders>
            <w:shd w:val="clear" w:color="auto" w:fill="auto"/>
            <w:noWrap/>
            <w:vAlign w:val="center"/>
          </w:tcPr>
          <w:p w14:paraId="34CDF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179</w:t>
            </w:r>
          </w:p>
        </w:tc>
        <w:tc>
          <w:tcPr>
            <w:tcW w:w="1531" w:type="dxa"/>
            <w:tcBorders>
              <w:top w:val="nil"/>
              <w:left w:val="nil"/>
              <w:bottom w:val="nil"/>
              <w:right w:val="nil"/>
            </w:tcBorders>
            <w:shd w:val="clear" w:color="auto" w:fill="auto"/>
            <w:noWrap/>
            <w:vAlign w:val="center"/>
          </w:tcPr>
          <w:p w14:paraId="0BB22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821</w:t>
            </w:r>
          </w:p>
        </w:tc>
        <w:tc>
          <w:tcPr>
            <w:tcW w:w="1531" w:type="dxa"/>
            <w:tcBorders>
              <w:top w:val="nil"/>
              <w:left w:val="nil"/>
              <w:bottom w:val="nil"/>
              <w:right w:val="nil"/>
            </w:tcBorders>
            <w:shd w:val="clear" w:color="auto" w:fill="auto"/>
            <w:noWrap/>
            <w:vAlign w:val="center"/>
          </w:tcPr>
          <w:p w14:paraId="22FFA4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w:t>
            </w:r>
          </w:p>
        </w:tc>
      </w:tr>
      <w:tr w14:paraId="798233D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7AF50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3.75</w:t>
            </w:r>
          </w:p>
        </w:tc>
        <w:tc>
          <w:tcPr>
            <w:tcW w:w="1531" w:type="dxa"/>
            <w:tcBorders>
              <w:top w:val="nil"/>
              <w:left w:val="nil"/>
              <w:bottom w:val="nil"/>
              <w:right w:val="nil"/>
            </w:tcBorders>
            <w:shd w:val="clear" w:color="auto" w:fill="auto"/>
            <w:noWrap/>
            <w:vAlign w:val="center"/>
          </w:tcPr>
          <w:p w14:paraId="4447C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529</w:t>
            </w:r>
          </w:p>
        </w:tc>
        <w:tc>
          <w:tcPr>
            <w:tcW w:w="1531" w:type="dxa"/>
            <w:tcBorders>
              <w:top w:val="nil"/>
              <w:left w:val="nil"/>
              <w:bottom w:val="nil"/>
              <w:right w:val="nil"/>
            </w:tcBorders>
            <w:shd w:val="clear" w:color="auto" w:fill="auto"/>
            <w:noWrap/>
            <w:vAlign w:val="center"/>
          </w:tcPr>
          <w:p w14:paraId="02FA0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172</w:t>
            </w:r>
          </w:p>
        </w:tc>
        <w:tc>
          <w:tcPr>
            <w:tcW w:w="1531" w:type="dxa"/>
            <w:tcBorders>
              <w:top w:val="nil"/>
              <w:left w:val="nil"/>
              <w:bottom w:val="nil"/>
              <w:right w:val="nil"/>
            </w:tcBorders>
            <w:shd w:val="clear" w:color="auto" w:fill="auto"/>
            <w:noWrap/>
            <w:vAlign w:val="center"/>
          </w:tcPr>
          <w:p w14:paraId="6CE9E5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828</w:t>
            </w:r>
          </w:p>
        </w:tc>
        <w:tc>
          <w:tcPr>
            <w:tcW w:w="1531" w:type="dxa"/>
            <w:tcBorders>
              <w:top w:val="nil"/>
              <w:left w:val="nil"/>
              <w:bottom w:val="nil"/>
              <w:right w:val="nil"/>
            </w:tcBorders>
            <w:shd w:val="clear" w:color="auto" w:fill="auto"/>
            <w:noWrap/>
            <w:vAlign w:val="center"/>
          </w:tcPr>
          <w:p w14:paraId="7B4C1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357</w:t>
            </w:r>
          </w:p>
        </w:tc>
      </w:tr>
      <w:tr w14:paraId="7A5865A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DE28D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default" w:ascii="Arial" w:hAnsi="Arial" w:eastAsia="宋体" w:cs="Arial"/>
                <w:color w:val="FF0000"/>
                <w:kern w:val="0"/>
                <w:sz w:val="24"/>
                <w:szCs w:val="24"/>
                <w:lang w:val="en-US" w:eastAsia="zh-CN" w:bidi="ar"/>
              </w:rPr>
              <w:t>5</w:t>
            </w:r>
          </w:p>
        </w:tc>
        <w:tc>
          <w:tcPr>
            <w:tcW w:w="1531" w:type="dxa"/>
            <w:tcBorders>
              <w:top w:val="nil"/>
              <w:left w:val="nil"/>
              <w:bottom w:val="nil"/>
              <w:right w:val="nil"/>
            </w:tcBorders>
            <w:shd w:val="clear" w:color="auto" w:fill="auto"/>
            <w:noWrap/>
            <w:vAlign w:val="center"/>
          </w:tcPr>
          <w:p w14:paraId="0F09FA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529</w:t>
            </w:r>
          </w:p>
        </w:tc>
        <w:tc>
          <w:tcPr>
            <w:tcW w:w="1531" w:type="dxa"/>
            <w:tcBorders>
              <w:top w:val="nil"/>
              <w:left w:val="nil"/>
              <w:bottom w:val="nil"/>
              <w:right w:val="nil"/>
            </w:tcBorders>
            <w:shd w:val="clear" w:color="auto" w:fill="auto"/>
            <w:noWrap/>
            <w:vAlign w:val="center"/>
          </w:tcPr>
          <w:p w14:paraId="36314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164</w:t>
            </w:r>
          </w:p>
        </w:tc>
        <w:tc>
          <w:tcPr>
            <w:tcW w:w="1531" w:type="dxa"/>
            <w:tcBorders>
              <w:top w:val="nil"/>
              <w:left w:val="nil"/>
              <w:bottom w:val="nil"/>
              <w:right w:val="nil"/>
            </w:tcBorders>
            <w:shd w:val="clear" w:color="auto" w:fill="auto"/>
            <w:noWrap/>
            <w:vAlign w:val="center"/>
          </w:tcPr>
          <w:p w14:paraId="451A0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836</w:t>
            </w:r>
          </w:p>
        </w:tc>
        <w:tc>
          <w:tcPr>
            <w:tcW w:w="1531" w:type="dxa"/>
            <w:tcBorders>
              <w:top w:val="nil"/>
              <w:left w:val="nil"/>
              <w:bottom w:val="nil"/>
              <w:right w:val="nil"/>
            </w:tcBorders>
            <w:shd w:val="clear" w:color="auto" w:fill="auto"/>
            <w:noWrap/>
            <w:vAlign w:val="center"/>
          </w:tcPr>
          <w:p w14:paraId="384DB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365</w:t>
            </w:r>
          </w:p>
        </w:tc>
      </w:tr>
      <w:tr w14:paraId="32E4789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0C2A69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7</w:t>
            </w:r>
          </w:p>
        </w:tc>
        <w:tc>
          <w:tcPr>
            <w:tcW w:w="1531" w:type="dxa"/>
            <w:tcBorders>
              <w:top w:val="nil"/>
              <w:left w:val="nil"/>
              <w:bottom w:val="nil"/>
              <w:right w:val="nil"/>
            </w:tcBorders>
            <w:shd w:val="clear" w:color="auto" w:fill="auto"/>
            <w:noWrap/>
            <w:vAlign w:val="center"/>
          </w:tcPr>
          <w:p w14:paraId="4A1ACC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w:t>
            </w:r>
          </w:p>
        </w:tc>
        <w:tc>
          <w:tcPr>
            <w:tcW w:w="1531" w:type="dxa"/>
            <w:tcBorders>
              <w:top w:val="nil"/>
              <w:left w:val="nil"/>
              <w:bottom w:val="nil"/>
              <w:right w:val="nil"/>
            </w:tcBorders>
            <w:shd w:val="clear" w:color="auto" w:fill="auto"/>
            <w:noWrap/>
            <w:vAlign w:val="center"/>
          </w:tcPr>
          <w:p w14:paraId="12B8D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164</w:t>
            </w:r>
          </w:p>
        </w:tc>
        <w:tc>
          <w:tcPr>
            <w:tcW w:w="1531" w:type="dxa"/>
            <w:tcBorders>
              <w:top w:val="nil"/>
              <w:left w:val="nil"/>
              <w:bottom w:val="nil"/>
              <w:right w:val="nil"/>
            </w:tcBorders>
            <w:shd w:val="clear" w:color="auto" w:fill="auto"/>
            <w:noWrap/>
            <w:vAlign w:val="center"/>
          </w:tcPr>
          <w:p w14:paraId="6AC731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836</w:t>
            </w:r>
          </w:p>
        </w:tc>
        <w:tc>
          <w:tcPr>
            <w:tcW w:w="1531" w:type="dxa"/>
            <w:tcBorders>
              <w:top w:val="nil"/>
              <w:left w:val="nil"/>
              <w:bottom w:val="nil"/>
              <w:right w:val="nil"/>
            </w:tcBorders>
            <w:shd w:val="clear" w:color="auto" w:fill="auto"/>
            <w:noWrap/>
            <w:vAlign w:val="center"/>
          </w:tcPr>
          <w:p w14:paraId="407DC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336</w:t>
            </w:r>
          </w:p>
        </w:tc>
      </w:tr>
      <w:tr w14:paraId="7607BF7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83E34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8.75</w:t>
            </w:r>
          </w:p>
        </w:tc>
        <w:tc>
          <w:tcPr>
            <w:tcW w:w="1531" w:type="dxa"/>
            <w:tcBorders>
              <w:top w:val="nil"/>
              <w:left w:val="nil"/>
              <w:bottom w:val="nil"/>
              <w:right w:val="nil"/>
            </w:tcBorders>
            <w:shd w:val="clear" w:color="auto" w:fill="auto"/>
            <w:noWrap/>
            <w:vAlign w:val="center"/>
          </w:tcPr>
          <w:p w14:paraId="7BF129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485</w:t>
            </w:r>
          </w:p>
        </w:tc>
        <w:tc>
          <w:tcPr>
            <w:tcW w:w="1531" w:type="dxa"/>
            <w:tcBorders>
              <w:top w:val="nil"/>
              <w:left w:val="nil"/>
              <w:bottom w:val="nil"/>
              <w:right w:val="nil"/>
            </w:tcBorders>
            <w:shd w:val="clear" w:color="auto" w:fill="auto"/>
            <w:noWrap/>
            <w:vAlign w:val="center"/>
          </w:tcPr>
          <w:p w14:paraId="7C346E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149</w:t>
            </w:r>
          </w:p>
        </w:tc>
        <w:tc>
          <w:tcPr>
            <w:tcW w:w="1531" w:type="dxa"/>
            <w:tcBorders>
              <w:top w:val="nil"/>
              <w:left w:val="nil"/>
              <w:bottom w:val="nil"/>
              <w:right w:val="nil"/>
            </w:tcBorders>
            <w:shd w:val="clear" w:color="auto" w:fill="auto"/>
            <w:noWrap/>
            <w:vAlign w:val="center"/>
          </w:tcPr>
          <w:p w14:paraId="4114A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851</w:t>
            </w:r>
          </w:p>
        </w:tc>
        <w:tc>
          <w:tcPr>
            <w:tcW w:w="1531" w:type="dxa"/>
            <w:tcBorders>
              <w:top w:val="nil"/>
              <w:left w:val="nil"/>
              <w:bottom w:val="nil"/>
              <w:right w:val="nil"/>
            </w:tcBorders>
            <w:shd w:val="clear" w:color="auto" w:fill="auto"/>
            <w:noWrap/>
            <w:vAlign w:val="center"/>
          </w:tcPr>
          <w:p w14:paraId="579943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336</w:t>
            </w:r>
          </w:p>
        </w:tc>
      </w:tr>
      <w:tr w14:paraId="2EABADE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49D2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10.75</w:t>
            </w:r>
          </w:p>
        </w:tc>
        <w:tc>
          <w:tcPr>
            <w:tcW w:w="1531" w:type="dxa"/>
            <w:tcBorders>
              <w:top w:val="nil"/>
              <w:left w:val="nil"/>
              <w:bottom w:val="nil"/>
              <w:right w:val="nil"/>
            </w:tcBorders>
            <w:shd w:val="clear" w:color="auto" w:fill="auto"/>
            <w:noWrap/>
            <w:vAlign w:val="center"/>
          </w:tcPr>
          <w:p w14:paraId="57DF45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485</w:t>
            </w:r>
          </w:p>
        </w:tc>
        <w:tc>
          <w:tcPr>
            <w:tcW w:w="1531" w:type="dxa"/>
            <w:tcBorders>
              <w:top w:val="nil"/>
              <w:left w:val="nil"/>
              <w:bottom w:val="nil"/>
              <w:right w:val="nil"/>
            </w:tcBorders>
            <w:shd w:val="clear" w:color="auto" w:fill="auto"/>
            <w:noWrap/>
            <w:vAlign w:val="center"/>
          </w:tcPr>
          <w:p w14:paraId="3E98F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142</w:t>
            </w:r>
          </w:p>
        </w:tc>
        <w:tc>
          <w:tcPr>
            <w:tcW w:w="1531" w:type="dxa"/>
            <w:tcBorders>
              <w:top w:val="nil"/>
              <w:left w:val="nil"/>
              <w:bottom w:val="nil"/>
              <w:right w:val="nil"/>
            </w:tcBorders>
            <w:shd w:val="clear" w:color="auto" w:fill="auto"/>
            <w:noWrap/>
            <w:vAlign w:val="center"/>
          </w:tcPr>
          <w:p w14:paraId="11B450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858</w:t>
            </w:r>
          </w:p>
        </w:tc>
        <w:tc>
          <w:tcPr>
            <w:tcW w:w="1531" w:type="dxa"/>
            <w:tcBorders>
              <w:top w:val="nil"/>
              <w:left w:val="nil"/>
              <w:bottom w:val="nil"/>
              <w:right w:val="nil"/>
            </w:tcBorders>
            <w:shd w:val="clear" w:color="auto" w:fill="auto"/>
            <w:noWrap/>
            <w:vAlign w:val="center"/>
          </w:tcPr>
          <w:p w14:paraId="64C9F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343</w:t>
            </w:r>
          </w:p>
        </w:tc>
      </w:tr>
      <w:tr w14:paraId="4E5CDA6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4568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12.25</w:t>
            </w:r>
          </w:p>
        </w:tc>
        <w:tc>
          <w:tcPr>
            <w:tcW w:w="1531" w:type="dxa"/>
            <w:tcBorders>
              <w:top w:val="nil"/>
              <w:left w:val="nil"/>
              <w:bottom w:val="nil"/>
              <w:right w:val="nil"/>
            </w:tcBorders>
            <w:shd w:val="clear" w:color="auto" w:fill="auto"/>
            <w:noWrap/>
            <w:vAlign w:val="center"/>
          </w:tcPr>
          <w:p w14:paraId="639148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456</w:t>
            </w:r>
          </w:p>
        </w:tc>
        <w:tc>
          <w:tcPr>
            <w:tcW w:w="1531" w:type="dxa"/>
            <w:tcBorders>
              <w:top w:val="nil"/>
              <w:left w:val="nil"/>
              <w:bottom w:val="nil"/>
              <w:right w:val="nil"/>
            </w:tcBorders>
            <w:shd w:val="clear" w:color="auto" w:fill="auto"/>
            <w:noWrap/>
            <w:vAlign w:val="center"/>
          </w:tcPr>
          <w:p w14:paraId="0F9CC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134</w:t>
            </w:r>
          </w:p>
        </w:tc>
        <w:tc>
          <w:tcPr>
            <w:tcW w:w="1531" w:type="dxa"/>
            <w:tcBorders>
              <w:top w:val="nil"/>
              <w:left w:val="nil"/>
              <w:bottom w:val="nil"/>
              <w:right w:val="nil"/>
            </w:tcBorders>
            <w:shd w:val="clear" w:color="auto" w:fill="auto"/>
            <w:noWrap/>
            <w:vAlign w:val="center"/>
          </w:tcPr>
          <w:p w14:paraId="22802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866</w:t>
            </w:r>
          </w:p>
        </w:tc>
        <w:tc>
          <w:tcPr>
            <w:tcW w:w="1531" w:type="dxa"/>
            <w:tcBorders>
              <w:top w:val="nil"/>
              <w:left w:val="nil"/>
              <w:bottom w:val="nil"/>
              <w:right w:val="nil"/>
            </w:tcBorders>
            <w:shd w:val="clear" w:color="auto" w:fill="auto"/>
            <w:noWrap/>
            <w:vAlign w:val="center"/>
          </w:tcPr>
          <w:p w14:paraId="74167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322</w:t>
            </w:r>
          </w:p>
        </w:tc>
      </w:tr>
      <w:tr w14:paraId="631EBFA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0905C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12.75</w:t>
            </w:r>
          </w:p>
        </w:tc>
        <w:tc>
          <w:tcPr>
            <w:tcW w:w="1531" w:type="dxa"/>
            <w:tcBorders>
              <w:top w:val="nil"/>
              <w:left w:val="nil"/>
              <w:bottom w:val="nil"/>
              <w:right w:val="nil"/>
            </w:tcBorders>
            <w:shd w:val="clear" w:color="auto" w:fill="auto"/>
            <w:noWrap/>
            <w:vAlign w:val="center"/>
          </w:tcPr>
          <w:p w14:paraId="0A5C7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441</w:t>
            </w:r>
          </w:p>
        </w:tc>
        <w:tc>
          <w:tcPr>
            <w:tcW w:w="1531" w:type="dxa"/>
            <w:tcBorders>
              <w:top w:val="nil"/>
              <w:left w:val="nil"/>
              <w:bottom w:val="nil"/>
              <w:right w:val="nil"/>
            </w:tcBorders>
            <w:shd w:val="clear" w:color="auto" w:fill="auto"/>
            <w:noWrap/>
            <w:vAlign w:val="center"/>
          </w:tcPr>
          <w:p w14:paraId="090A46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127</w:t>
            </w:r>
          </w:p>
        </w:tc>
        <w:tc>
          <w:tcPr>
            <w:tcW w:w="1531" w:type="dxa"/>
            <w:tcBorders>
              <w:top w:val="nil"/>
              <w:left w:val="nil"/>
              <w:bottom w:val="nil"/>
              <w:right w:val="nil"/>
            </w:tcBorders>
            <w:shd w:val="clear" w:color="auto" w:fill="auto"/>
            <w:noWrap/>
            <w:vAlign w:val="center"/>
          </w:tcPr>
          <w:p w14:paraId="19A3AB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873</w:t>
            </w:r>
          </w:p>
        </w:tc>
        <w:tc>
          <w:tcPr>
            <w:tcW w:w="1531" w:type="dxa"/>
            <w:tcBorders>
              <w:top w:val="nil"/>
              <w:left w:val="nil"/>
              <w:bottom w:val="nil"/>
              <w:right w:val="nil"/>
            </w:tcBorders>
            <w:shd w:val="clear" w:color="auto" w:fill="auto"/>
            <w:noWrap/>
            <w:vAlign w:val="center"/>
          </w:tcPr>
          <w:p w14:paraId="787CF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314</w:t>
            </w:r>
          </w:p>
        </w:tc>
      </w:tr>
      <w:tr w14:paraId="3ADF4AA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53E99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13.5</w:t>
            </w:r>
          </w:p>
        </w:tc>
        <w:tc>
          <w:tcPr>
            <w:tcW w:w="1531" w:type="dxa"/>
            <w:tcBorders>
              <w:top w:val="nil"/>
              <w:left w:val="nil"/>
              <w:bottom w:val="nil"/>
              <w:right w:val="nil"/>
            </w:tcBorders>
            <w:shd w:val="clear" w:color="auto" w:fill="auto"/>
            <w:noWrap/>
            <w:vAlign w:val="center"/>
          </w:tcPr>
          <w:p w14:paraId="69D81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426</w:t>
            </w:r>
          </w:p>
        </w:tc>
        <w:tc>
          <w:tcPr>
            <w:tcW w:w="1531" w:type="dxa"/>
            <w:tcBorders>
              <w:top w:val="nil"/>
              <w:left w:val="nil"/>
              <w:bottom w:val="nil"/>
              <w:right w:val="nil"/>
            </w:tcBorders>
            <w:shd w:val="clear" w:color="auto" w:fill="auto"/>
            <w:noWrap/>
            <w:vAlign w:val="center"/>
          </w:tcPr>
          <w:p w14:paraId="7AF6D1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127</w:t>
            </w:r>
          </w:p>
        </w:tc>
        <w:tc>
          <w:tcPr>
            <w:tcW w:w="1531" w:type="dxa"/>
            <w:tcBorders>
              <w:top w:val="nil"/>
              <w:left w:val="nil"/>
              <w:bottom w:val="nil"/>
              <w:right w:val="nil"/>
            </w:tcBorders>
            <w:shd w:val="clear" w:color="auto" w:fill="auto"/>
            <w:noWrap/>
            <w:vAlign w:val="center"/>
          </w:tcPr>
          <w:p w14:paraId="6B020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873</w:t>
            </w:r>
          </w:p>
        </w:tc>
        <w:tc>
          <w:tcPr>
            <w:tcW w:w="1531" w:type="dxa"/>
            <w:tcBorders>
              <w:top w:val="nil"/>
              <w:left w:val="nil"/>
              <w:bottom w:val="nil"/>
              <w:right w:val="nil"/>
            </w:tcBorders>
            <w:shd w:val="clear" w:color="auto" w:fill="auto"/>
            <w:noWrap/>
            <w:vAlign w:val="center"/>
          </w:tcPr>
          <w:p w14:paraId="0B8C62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299</w:t>
            </w:r>
          </w:p>
        </w:tc>
      </w:tr>
      <w:tr w14:paraId="30FCD3B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52829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14.5</w:t>
            </w:r>
          </w:p>
        </w:tc>
        <w:tc>
          <w:tcPr>
            <w:tcW w:w="1531" w:type="dxa"/>
            <w:tcBorders>
              <w:top w:val="nil"/>
              <w:left w:val="nil"/>
              <w:bottom w:val="nil"/>
              <w:right w:val="nil"/>
            </w:tcBorders>
            <w:shd w:val="clear" w:color="auto" w:fill="auto"/>
            <w:noWrap/>
            <w:vAlign w:val="center"/>
          </w:tcPr>
          <w:p w14:paraId="5D7D61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426</w:t>
            </w:r>
          </w:p>
        </w:tc>
        <w:tc>
          <w:tcPr>
            <w:tcW w:w="1531" w:type="dxa"/>
            <w:tcBorders>
              <w:top w:val="nil"/>
              <w:left w:val="nil"/>
              <w:bottom w:val="nil"/>
              <w:right w:val="nil"/>
            </w:tcBorders>
            <w:shd w:val="clear" w:color="auto" w:fill="auto"/>
            <w:noWrap/>
            <w:vAlign w:val="center"/>
          </w:tcPr>
          <w:p w14:paraId="4FEFFD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112</w:t>
            </w:r>
          </w:p>
        </w:tc>
        <w:tc>
          <w:tcPr>
            <w:tcW w:w="1531" w:type="dxa"/>
            <w:tcBorders>
              <w:top w:val="nil"/>
              <w:left w:val="nil"/>
              <w:bottom w:val="nil"/>
              <w:right w:val="nil"/>
            </w:tcBorders>
            <w:shd w:val="clear" w:color="auto" w:fill="auto"/>
            <w:noWrap/>
            <w:vAlign w:val="center"/>
          </w:tcPr>
          <w:p w14:paraId="565038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888</w:t>
            </w:r>
          </w:p>
        </w:tc>
        <w:tc>
          <w:tcPr>
            <w:tcW w:w="1531" w:type="dxa"/>
            <w:tcBorders>
              <w:top w:val="nil"/>
              <w:left w:val="nil"/>
              <w:bottom w:val="nil"/>
              <w:right w:val="nil"/>
            </w:tcBorders>
            <w:shd w:val="clear" w:color="auto" w:fill="auto"/>
            <w:noWrap/>
            <w:vAlign w:val="center"/>
          </w:tcPr>
          <w:p w14:paraId="114E0C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314</w:t>
            </w:r>
          </w:p>
        </w:tc>
      </w:tr>
      <w:tr w14:paraId="52A598E5">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DE13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15.25</w:t>
            </w:r>
          </w:p>
        </w:tc>
        <w:tc>
          <w:tcPr>
            <w:tcW w:w="1531" w:type="dxa"/>
            <w:tcBorders>
              <w:top w:val="nil"/>
              <w:left w:val="nil"/>
              <w:bottom w:val="nil"/>
              <w:right w:val="nil"/>
            </w:tcBorders>
            <w:shd w:val="clear" w:color="auto" w:fill="auto"/>
            <w:noWrap/>
            <w:vAlign w:val="center"/>
          </w:tcPr>
          <w:p w14:paraId="6A2F7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382</w:t>
            </w:r>
          </w:p>
        </w:tc>
        <w:tc>
          <w:tcPr>
            <w:tcW w:w="1531" w:type="dxa"/>
            <w:tcBorders>
              <w:top w:val="nil"/>
              <w:left w:val="nil"/>
              <w:bottom w:val="nil"/>
              <w:right w:val="nil"/>
            </w:tcBorders>
            <w:shd w:val="clear" w:color="auto" w:fill="auto"/>
            <w:noWrap/>
            <w:vAlign w:val="center"/>
          </w:tcPr>
          <w:p w14:paraId="101ED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4CE5C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33FC48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278</w:t>
            </w:r>
          </w:p>
        </w:tc>
      </w:tr>
      <w:tr w14:paraId="2122636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67680B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16</w:t>
            </w:r>
          </w:p>
        </w:tc>
        <w:tc>
          <w:tcPr>
            <w:tcW w:w="1531" w:type="dxa"/>
            <w:tcBorders>
              <w:top w:val="nil"/>
              <w:left w:val="nil"/>
              <w:bottom w:val="nil"/>
              <w:right w:val="nil"/>
            </w:tcBorders>
            <w:shd w:val="clear" w:color="auto" w:fill="auto"/>
            <w:noWrap/>
            <w:vAlign w:val="center"/>
          </w:tcPr>
          <w:p w14:paraId="757DBA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382</w:t>
            </w:r>
          </w:p>
        </w:tc>
        <w:tc>
          <w:tcPr>
            <w:tcW w:w="1531" w:type="dxa"/>
            <w:tcBorders>
              <w:top w:val="nil"/>
              <w:left w:val="nil"/>
              <w:bottom w:val="nil"/>
              <w:right w:val="nil"/>
            </w:tcBorders>
            <w:shd w:val="clear" w:color="auto" w:fill="auto"/>
            <w:noWrap/>
            <w:vAlign w:val="center"/>
          </w:tcPr>
          <w:p w14:paraId="4B5F6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097</w:t>
            </w:r>
          </w:p>
        </w:tc>
        <w:tc>
          <w:tcPr>
            <w:tcW w:w="1531" w:type="dxa"/>
            <w:tcBorders>
              <w:top w:val="nil"/>
              <w:left w:val="nil"/>
              <w:bottom w:val="nil"/>
              <w:right w:val="nil"/>
            </w:tcBorders>
            <w:shd w:val="clear" w:color="auto" w:fill="auto"/>
            <w:noWrap/>
            <w:vAlign w:val="center"/>
          </w:tcPr>
          <w:p w14:paraId="26895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903</w:t>
            </w:r>
          </w:p>
        </w:tc>
        <w:tc>
          <w:tcPr>
            <w:tcW w:w="1531" w:type="dxa"/>
            <w:tcBorders>
              <w:top w:val="nil"/>
              <w:left w:val="nil"/>
              <w:bottom w:val="nil"/>
              <w:right w:val="nil"/>
            </w:tcBorders>
            <w:shd w:val="clear" w:color="auto" w:fill="auto"/>
            <w:noWrap/>
            <w:vAlign w:val="center"/>
          </w:tcPr>
          <w:p w14:paraId="764318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285</w:t>
            </w:r>
          </w:p>
        </w:tc>
      </w:tr>
      <w:tr w14:paraId="6DFC691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6DD56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w:t>
            </w:r>
          </w:p>
        </w:tc>
        <w:tc>
          <w:tcPr>
            <w:tcW w:w="1531" w:type="dxa"/>
            <w:tcBorders>
              <w:top w:val="nil"/>
              <w:left w:val="nil"/>
              <w:bottom w:val="nil"/>
              <w:right w:val="nil"/>
            </w:tcBorders>
            <w:shd w:val="clear" w:color="auto" w:fill="auto"/>
            <w:noWrap/>
            <w:vAlign w:val="center"/>
          </w:tcPr>
          <w:p w14:paraId="645A7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382</w:t>
            </w:r>
          </w:p>
        </w:tc>
        <w:tc>
          <w:tcPr>
            <w:tcW w:w="1531" w:type="dxa"/>
            <w:tcBorders>
              <w:top w:val="nil"/>
              <w:left w:val="nil"/>
              <w:bottom w:val="nil"/>
              <w:right w:val="nil"/>
            </w:tcBorders>
            <w:shd w:val="clear" w:color="auto" w:fill="auto"/>
            <w:noWrap/>
            <w:vAlign w:val="center"/>
          </w:tcPr>
          <w:p w14:paraId="4458E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w:t>
            </w:r>
          </w:p>
        </w:tc>
        <w:tc>
          <w:tcPr>
            <w:tcW w:w="1531" w:type="dxa"/>
            <w:tcBorders>
              <w:top w:val="nil"/>
              <w:left w:val="nil"/>
              <w:bottom w:val="nil"/>
              <w:right w:val="nil"/>
            </w:tcBorders>
            <w:shd w:val="clear" w:color="auto" w:fill="auto"/>
            <w:noWrap/>
            <w:vAlign w:val="center"/>
          </w:tcPr>
          <w:p w14:paraId="28A9D7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w:t>
            </w:r>
          </w:p>
        </w:tc>
        <w:tc>
          <w:tcPr>
            <w:tcW w:w="1531" w:type="dxa"/>
            <w:tcBorders>
              <w:top w:val="nil"/>
              <w:left w:val="nil"/>
              <w:bottom w:val="nil"/>
              <w:right w:val="nil"/>
            </w:tcBorders>
            <w:shd w:val="clear" w:color="auto" w:fill="auto"/>
            <w:noWrap/>
            <w:vAlign w:val="center"/>
          </w:tcPr>
          <w:p w14:paraId="4B3D40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292</w:t>
            </w:r>
          </w:p>
        </w:tc>
      </w:tr>
      <w:tr w14:paraId="46BCC1C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786B6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17.75</w:t>
            </w:r>
          </w:p>
        </w:tc>
        <w:tc>
          <w:tcPr>
            <w:tcW w:w="1531" w:type="dxa"/>
            <w:tcBorders>
              <w:top w:val="nil"/>
              <w:left w:val="nil"/>
              <w:bottom w:val="nil"/>
              <w:right w:val="nil"/>
            </w:tcBorders>
            <w:shd w:val="clear" w:color="auto" w:fill="auto"/>
            <w:noWrap/>
            <w:vAlign w:val="center"/>
          </w:tcPr>
          <w:p w14:paraId="35F7D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368</w:t>
            </w:r>
          </w:p>
        </w:tc>
        <w:tc>
          <w:tcPr>
            <w:tcW w:w="1531" w:type="dxa"/>
            <w:tcBorders>
              <w:top w:val="nil"/>
              <w:left w:val="nil"/>
              <w:bottom w:val="nil"/>
              <w:right w:val="nil"/>
            </w:tcBorders>
            <w:shd w:val="clear" w:color="auto" w:fill="auto"/>
            <w:noWrap/>
            <w:vAlign w:val="center"/>
          </w:tcPr>
          <w:p w14:paraId="6C0C8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w:t>
            </w:r>
          </w:p>
        </w:tc>
        <w:tc>
          <w:tcPr>
            <w:tcW w:w="1531" w:type="dxa"/>
            <w:tcBorders>
              <w:top w:val="nil"/>
              <w:left w:val="nil"/>
              <w:bottom w:val="nil"/>
              <w:right w:val="nil"/>
            </w:tcBorders>
            <w:shd w:val="clear" w:color="auto" w:fill="auto"/>
            <w:noWrap/>
            <w:vAlign w:val="center"/>
          </w:tcPr>
          <w:p w14:paraId="2D862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w:t>
            </w:r>
          </w:p>
        </w:tc>
        <w:tc>
          <w:tcPr>
            <w:tcW w:w="1531" w:type="dxa"/>
            <w:tcBorders>
              <w:top w:val="nil"/>
              <w:left w:val="nil"/>
              <w:bottom w:val="nil"/>
              <w:right w:val="nil"/>
            </w:tcBorders>
            <w:shd w:val="clear" w:color="auto" w:fill="auto"/>
            <w:noWrap/>
            <w:vAlign w:val="center"/>
          </w:tcPr>
          <w:p w14:paraId="1B93CA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278</w:t>
            </w:r>
          </w:p>
        </w:tc>
      </w:tr>
      <w:tr w14:paraId="3CDB0CE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1336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19</w:t>
            </w:r>
          </w:p>
        </w:tc>
        <w:tc>
          <w:tcPr>
            <w:tcW w:w="1531" w:type="dxa"/>
            <w:tcBorders>
              <w:top w:val="nil"/>
              <w:left w:val="nil"/>
              <w:bottom w:val="nil"/>
              <w:right w:val="nil"/>
            </w:tcBorders>
            <w:shd w:val="clear" w:color="auto" w:fill="auto"/>
            <w:noWrap/>
            <w:vAlign w:val="center"/>
          </w:tcPr>
          <w:p w14:paraId="08CB4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368</w:t>
            </w:r>
          </w:p>
        </w:tc>
        <w:tc>
          <w:tcPr>
            <w:tcW w:w="1531" w:type="dxa"/>
            <w:tcBorders>
              <w:top w:val="nil"/>
              <w:left w:val="nil"/>
              <w:bottom w:val="nil"/>
              <w:right w:val="nil"/>
            </w:tcBorders>
            <w:shd w:val="clear" w:color="auto" w:fill="auto"/>
            <w:noWrap/>
            <w:vAlign w:val="center"/>
          </w:tcPr>
          <w:p w14:paraId="5DB0D8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00789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4C8CF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286</w:t>
            </w:r>
          </w:p>
        </w:tc>
      </w:tr>
      <w:tr w14:paraId="2F6FC05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E440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20.25</w:t>
            </w:r>
          </w:p>
        </w:tc>
        <w:tc>
          <w:tcPr>
            <w:tcW w:w="1531" w:type="dxa"/>
            <w:tcBorders>
              <w:top w:val="nil"/>
              <w:left w:val="nil"/>
              <w:bottom w:val="nil"/>
              <w:right w:val="nil"/>
            </w:tcBorders>
            <w:shd w:val="clear" w:color="auto" w:fill="auto"/>
            <w:noWrap/>
            <w:vAlign w:val="center"/>
          </w:tcPr>
          <w:p w14:paraId="0C37E8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279</w:t>
            </w:r>
          </w:p>
        </w:tc>
        <w:tc>
          <w:tcPr>
            <w:tcW w:w="1531" w:type="dxa"/>
            <w:tcBorders>
              <w:top w:val="nil"/>
              <w:left w:val="nil"/>
              <w:bottom w:val="nil"/>
              <w:right w:val="nil"/>
            </w:tcBorders>
            <w:shd w:val="clear" w:color="auto" w:fill="auto"/>
            <w:noWrap/>
            <w:vAlign w:val="center"/>
          </w:tcPr>
          <w:p w14:paraId="510F3C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68D51D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5D0E07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219</w:t>
            </w:r>
          </w:p>
        </w:tc>
      </w:tr>
      <w:tr w14:paraId="19D81F6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330EC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20.75</w:t>
            </w:r>
          </w:p>
        </w:tc>
        <w:tc>
          <w:tcPr>
            <w:tcW w:w="1531" w:type="dxa"/>
            <w:tcBorders>
              <w:top w:val="nil"/>
              <w:left w:val="nil"/>
              <w:bottom w:val="nil"/>
              <w:right w:val="nil"/>
            </w:tcBorders>
            <w:shd w:val="clear" w:color="auto" w:fill="auto"/>
            <w:noWrap/>
            <w:vAlign w:val="center"/>
          </w:tcPr>
          <w:p w14:paraId="1A197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265</w:t>
            </w:r>
          </w:p>
        </w:tc>
        <w:tc>
          <w:tcPr>
            <w:tcW w:w="1531" w:type="dxa"/>
            <w:tcBorders>
              <w:top w:val="nil"/>
              <w:left w:val="nil"/>
              <w:bottom w:val="nil"/>
              <w:right w:val="nil"/>
            </w:tcBorders>
            <w:shd w:val="clear" w:color="auto" w:fill="auto"/>
            <w:noWrap/>
            <w:vAlign w:val="center"/>
          </w:tcPr>
          <w:p w14:paraId="7DA6F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167A7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3A757A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205</w:t>
            </w:r>
          </w:p>
        </w:tc>
      </w:tr>
      <w:tr w14:paraId="4C1CBA2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B407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21.5</w:t>
            </w:r>
          </w:p>
        </w:tc>
        <w:tc>
          <w:tcPr>
            <w:tcW w:w="1531" w:type="dxa"/>
            <w:tcBorders>
              <w:top w:val="nil"/>
              <w:left w:val="nil"/>
              <w:bottom w:val="nil"/>
              <w:right w:val="nil"/>
            </w:tcBorders>
            <w:shd w:val="clear" w:color="auto" w:fill="auto"/>
            <w:noWrap/>
            <w:vAlign w:val="center"/>
          </w:tcPr>
          <w:p w14:paraId="49B55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w:t>
            </w:r>
          </w:p>
        </w:tc>
        <w:tc>
          <w:tcPr>
            <w:tcW w:w="1531" w:type="dxa"/>
            <w:tcBorders>
              <w:top w:val="nil"/>
              <w:left w:val="nil"/>
              <w:bottom w:val="nil"/>
              <w:right w:val="nil"/>
            </w:tcBorders>
            <w:shd w:val="clear" w:color="auto" w:fill="auto"/>
            <w:noWrap/>
            <w:vAlign w:val="center"/>
          </w:tcPr>
          <w:p w14:paraId="7E1E1F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097301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6E6C47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w:t>
            </w:r>
          </w:p>
        </w:tc>
      </w:tr>
      <w:tr w14:paraId="222EB13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0B24C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22.25</w:t>
            </w:r>
          </w:p>
        </w:tc>
        <w:tc>
          <w:tcPr>
            <w:tcW w:w="1531" w:type="dxa"/>
            <w:tcBorders>
              <w:top w:val="nil"/>
              <w:left w:val="nil"/>
              <w:bottom w:val="nil"/>
              <w:right w:val="nil"/>
            </w:tcBorders>
            <w:shd w:val="clear" w:color="auto" w:fill="auto"/>
            <w:noWrap/>
            <w:vAlign w:val="center"/>
          </w:tcPr>
          <w:p w14:paraId="738E8D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235</w:t>
            </w:r>
          </w:p>
        </w:tc>
        <w:tc>
          <w:tcPr>
            <w:tcW w:w="1531" w:type="dxa"/>
            <w:tcBorders>
              <w:top w:val="nil"/>
              <w:left w:val="nil"/>
              <w:bottom w:val="nil"/>
              <w:right w:val="nil"/>
            </w:tcBorders>
            <w:shd w:val="clear" w:color="auto" w:fill="auto"/>
            <w:noWrap/>
            <w:vAlign w:val="center"/>
          </w:tcPr>
          <w:p w14:paraId="01D99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052</w:t>
            </w:r>
          </w:p>
        </w:tc>
        <w:tc>
          <w:tcPr>
            <w:tcW w:w="1531" w:type="dxa"/>
            <w:tcBorders>
              <w:top w:val="nil"/>
              <w:left w:val="nil"/>
              <w:bottom w:val="nil"/>
              <w:right w:val="nil"/>
            </w:tcBorders>
            <w:shd w:val="clear" w:color="auto" w:fill="auto"/>
            <w:noWrap/>
            <w:vAlign w:val="center"/>
          </w:tcPr>
          <w:p w14:paraId="74C27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948</w:t>
            </w:r>
          </w:p>
        </w:tc>
        <w:tc>
          <w:tcPr>
            <w:tcW w:w="1531" w:type="dxa"/>
            <w:tcBorders>
              <w:top w:val="nil"/>
              <w:left w:val="nil"/>
              <w:bottom w:val="nil"/>
              <w:right w:val="nil"/>
            </w:tcBorders>
            <w:shd w:val="clear" w:color="auto" w:fill="auto"/>
            <w:noWrap/>
            <w:vAlign w:val="center"/>
          </w:tcPr>
          <w:p w14:paraId="59430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183</w:t>
            </w:r>
          </w:p>
        </w:tc>
      </w:tr>
      <w:tr w14:paraId="7185697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3558DB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22.75</w:t>
            </w:r>
          </w:p>
        </w:tc>
        <w:tc>
          <w:tcPr>
            <w:tcW w:w="1531" w:type="dxa"/>
            <w:tcBorders>
              <w:top w:val="nil"/>
              <w:left w:val="nil"/>
              <w:bottom w:val="nil"/>
              <w:right w:val="nil"/>
            </w:tcBorders>
            <w:shd w:val="clear" w:color="auto" w:fill="auto"/>
            <w:noWrap/>
            <w:vAlign w:val="center"/>
          </w:tcPr>
          <w:p w14:paraId="163AC5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235</w:t>
            </w:r>
          </w:p>
        </w:tc>
        <w:tc>
          <w:tcPr>
            <w:tcW w:w="1531" w:type="dxa"/>
            <w:tcBorders>
              <w:top w:val="nil"/>
              <w:left w:val="nil"/>
              <w:bottom w:val="nil"/>
              <w:right w:val="nil"/>
            </w:tcBorders>
            <w:shd w:val="clear" w:color="auto" w:fill="auto"/>
            <w:noWrap/>
            <w:vAlign w:val="center"/>
          </w:tcPr>
          <w:p w14:paraId="0A3FFB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2602AE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19FCC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w:t>
            </w:r>
          </w:p>
        </w:tc>
      </w:tr>
      <w:tr w14:paraId="7A33816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4D7A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23.25</w:t>
            </w:r>
          </w:p>
        </w:tc>
        <w:tc>
          <w:tcPr>
            <w:tcW w:w="1531" w:type="dxa"/>
            <w:tcBorders>
              <w:top w:val="nil"/>
              <w:left w:val="nil"/>
              <w:bottom w:val="nil"/>
              <w:right w:val="nil"/>
            </w:tcBorders>
            <w:shd w:val="clear" w:color="auto" w:fill="auto"/>
            <w:noWrap/>
            <w:vAlign w:val="center"/>
          </w:tcPr>
          <w:p w14:paraId="7AE51B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221</w:t>
            </w:r>
          </w:p>
        </w:tc>
        <w:tc>
          <w:tcPr>
            <w:tcW w:w="1531" w:type="dxa"/>
            <w:tcBorders>
              <w:top w:val="nil"/>
              <w:left w:val="nil"/>
              <w:bottom w:val="nil"/>
              <w:right w:val="nil"/>
            </w:tcBorders>
            <w:shd w:val="clear" w:color="auto" w:fill="auto"/>
            <w:noWrap/>
            <w:vAlign w:val="center"/>
          </w:tcPr>
          <w:p w14:paraId="1E38B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2B3AB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5239F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r>
      <w:tr w14:paraId="6183F7A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7BC1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24.25</w:t>
            </w:r>
          </w:p>
        </w:tc>
        <w:tc>
          <w:tcPr>
            <w:tcW w:w="1531" w:type="dxa"/>
            <w:tcBorders>
              <w:top w:val="nil"/>
              <w:left w:val="nil"/>
              <w:bottom w:val="nil"/>
              <w:right w:val="nil"/>
            </w:tcBorders>
            <w:shd w:val="clear" w:color="auto" w:fill="auto"/>
            <w:noWrap/>
            <w:vAlign w:val="center"/>
          </w:tcPr>
          <w:p w14:paraId="7B3A5A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221</w:t>
            </w:r>
          </w:p>
        </w:tc>
        <w:tc>
          <w:tcPr>
            <w:tcW w:w="1531" w:type="dxa"/>
            <w:tcBorders>
              <w:top w:val="nil"/>
              <w:left w:val="nil"/>
              <w:bottom w:val="nil"/>
              <w:right w:val="nil"/>
            </w:tcBorders>
            <w:shd w:val="clear" w:color="auto" w:fill="auto"/>
            <w:noWrap/>
            <w:vAlign w:val="center"/>
          </w:tcPr>
          <w:p w14:paraId="6066A6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037</w:t>
            </w:r>
          </w:p>
        </w:tc>
        <w:tc>
          <w:tcPr>
            <w:tcW w:w="1531" w:type="dxa"/>
            <w:tcBorders>
              <w:top w:val="nil"/>
              <w:left w:val="nil"/>
              <w:bottom w:val="nil"/>
              <w:right w:val="nil"/>
            </w:tcBorders>
            <w:shd w:val="clear" w:color="auto" w:fill="auto"/>
            <w:noWrap/>
            <w:vAlign w:val="center"/>
          </w:tcPr>
          <w:p w14:paraId="3B3FD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963</w:t>
            </w:r>
          </w:p>
        </w:tc>
        <w:tc>
          <w:tcPr>
            <w:tcW w:w="1531" w:type="dxa"/>
            <w:tcBorders>
              <w:top w:val="nil"/>
              <w:left w:val="nil"/>
              <w:bottom w:val="nil"/>
              <w:right w:val="nil"/>
            </w:tcBorders>
            <w:shd w:val="clear" w:color="auto" w:fill="auto"/>
            <w:noWrap/>
            <w:vAlign w:val="center"/>
          </w:tcPr>
          <w:p w14:paraId="0AD6B8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184</w:t>
            </w:r>
          </w:p>
        </w:tc>
      </w:tr>
      <w:tr w14:paraId="5CE22F7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A29BB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25.75</w:t>
            </w:r>
          </w:p>
        </w:tc>
        <w:tc>
          <w:tcPr>
            <w:tcW w:w="1531" w:type="dxa"/>
            <w:tcBorders>
              <w:top w:val="nil"/>
              <w:left w:val="nil"/>
              <w:bottom w:val="nil"/>
              <w:right w:val="nil"/>
            </w:tcBorders>
            <w:shd w:val="clear" w:color="auto" w:fill="auto"/>
            <w:noWrap/>
            <w:vAlign w:val="center"/>
          </w:tcPr>
          <w:p w14:paraId="20A6D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206</w:t>
            </w:r>
          </w:p>
        </w:tc>
        <w:tc>
          <w:tcPr>
            <w:tcW w:w="1531" w:type="dxa"/>
            <w:tcBorders>
              <w:top w:val="nil"/>
              <w:left w:val="nil"/>
              <w:bottom w:val="nil"/>
              <w:right w:val="nil"/>
            </w:tcBorders>
            <w:shd w:val="clear" w:color="auto" w:fill="auto"/>
            <w:noWrap/>
            <w:vAlign w:val="center"/>
          </w:tcPr>
          <w:p w14:paraId="223A6D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w:t>
            </w:r>
          </w:p>
        </w:tc>
        <w:tc>
          <w:tcPr>
            <w:tcW w:w="1531" w:type="dxa"/>
            <w:tcBorders>
              <w:top w:val="nil"/>
              <w:left w:val="nil"/>
              <w:bottom w:val="nil"/>
              <w:right w:val="nil"/>
            </w:tcBorders>
            <w:shd w:val="clear" w:color="auto" w:fill="auto"/>
            <w:noWrap/>
            <w:vAlign w:val="center"/>
          </w:tcPr>
          <w:p w14:paraId="37578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w:t>
            </w:r>
          </w:p>
        </w:tc>
        <w:tc>
          <w:tcPr>
            <w:tcW w:w="1531" w:type="dxa"/>
            <w:tcBorders>
              <w:top w:val="nil"/>
              <w:left w:val="nil"/>
              <w:bottom w:val="nil"/>
              <w:right w:val="nil"/>
            </w:tcBorders>
            <w:shd w:val="clear" w:color="auto" w:fill="auto"/>
            <w:noWrap/>
            <w:vAlign w:val="center"/>
          </w:tcPr>
          <w:p w14:paraId="26912F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r>
      <w:tr w14:paraId="4577E01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F2C9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26.75</w:t>
            </w:r>
          </w:p>
        </w:tc>
        <w:tc>
          <w:tcPr>
            <w:tcW w:w="1531" w:type="dxa"/>
            <w:tcBorders>
              <w:top w:val="nil"/>
              <w:left w:val="nil"/>
              <w:bottom w:val="nil"/>
              <w:right w:val="nil"/>
            </w:tcBorders>
            <w:shd w:val="clear" w:color="auto" w:fill="auto"/>
            <w:noWrap/>
            <w:vAlign w:val="center"/>
          </w:tcPr>
          <w:p w14:paraId="6DC91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51647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w:t>
            </w:r>
          </w:p>
        </w:tc>
        <w:tc>
          <w:tcPr>
            <w:tcW w:w="1531" w:type="dxa"/>
            <w:tcBorders>
              <w:top w:val="nil"/>
              <w:left w:val="nil"/>
              <w:bottom w:val="nil"/>
              <w:right w:val="nil"/>
            </w:tcBorders>
            <w:shd w:val="clear" w:color="auto" w:fill="auto"/>
            <w:noWrap/>
            <w:vAlign w:val="center"/>
          </w:tcPr>
          <w:p w14:paraId="10D40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w:t>
            </w:r>
          </w:p>
        </w:tc>
        <w:tc>
          <w:tcPr>
            <w:tcW w:w="1531" w:type="dxa"/>
            <w:tcBorders>
              <w:top w:val="nil"/>
              <w:left w:val="nil"/>
              <w:bottom w:val="nil"/>
              <w:right w:val="nil"/>
            </w:tcBorders>
            <w:shd w:val="clear" w:color="auto" w:fill="auto"/>
            <w:noWrap/>
            <w:vAlign w:val="center"/>
          </w:tcPr>
          <w:p w14:paraId="38168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161</w:t>
            </w:r>
          </w:p>
        </w:tc>
      </w:tr>
      <w:tr w14:paraId="46A4B95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B041A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27.25</w:t>
            </w:r>
          </w:p>
        </w:tc>
        <w:tc>
          <w:tcPr>
            <w:tcW w:w="1531" w:type="dxa"/>
            <w:tcBorders>
              <w:top w:val="nil"/>
              <w:left w:val="nil"/>
              <w:bottom w:val="nil"/>
              <w:right w:val="nil"/>
            </w:tcBorders>
            <w:shd w:val="clear" w:color="auto" w:fill="auto"/>
            <w:noWrap/>
            <w:vAlign w:val="center"/>
          </w:tcPr>
          <w:p w14:paraId="0857ED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c>
          <w:tcPr>
            <w:tcW w:w="1531" w:type="dxa"/>
            <w:tcBorders>
              <w:top w:val="nil"/>
              <w:left w:val="nil"/>
              <w:bottom w:val="nil"/>
              <w:right w:val="nil"/>
            </w:tcBorders>
            <w:shd w:val="clear" w:color="auto" w:fill="auto"/>
            <w:noWrap/>
            <w:vAlign w:val="center"/>
          </w:tcPr>
          <w:p w14:paraId="2F6769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022</w:t>
            </w:r>
          </w:p>
        </w:tc>
        <w:tc>
          <w:tcPr>
            <w:tcW w:w="1531" w:type="dxa"/>
            <w:tcBorders>
              <w:top w:val="nil"/>
              <w:left w:val="nil"/>
              <w:bottom w:val="nil"/>
              <w:right w:val="nil"/>
            </w:tcBorders>
            <w:shd w:val="clear" w:color="auto" w:fill="auto"/>
            <w:noWrap/>
            <w:vAlign w:val="center"/>
          </w:tcPr>
          <w:p w14:paraId="6B7945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978</w:t>
            </w:r>
          </w:p>
        </w:tc>
        <w:tc>
          <w:tcPr>
            <w:tcW w:w="1531" w:type="dxa"/>
            <w:tcBorders>
              <w:top w:val="nil"/>
              <w:left w:val="nil"/>
              <w:bottom w:val="nil"/>
              <w:right w:val="nil"/>
            </w:tcBorders>
            <w:shd w:val="clear" w:color="auto" w:fill="auto"/>
            <w:noWrap/>
            <w:vAlign w:val="center"/>
          </w:tcPr>
          <w:p w14:paraId="45BE9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154</w:t>
            </w:r>
          </w:p>
        </w:tc>
      </w:tr>
      <w:tr w14:paraId="01CC56B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1E6F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28</w:t>
            </w:r>
          </w:p>
        </w:tc>
        <w:tc>
          <w:tcPr>
            <w:tcW w:w="1531" w:type="dxa"/>
            <w:tcBorders>
              <w:top w:val="nil"/>
              <w:left w:val="nil"/>
              <w:bottom w:val="nil"/>
              <w:right w:val="nil"/>
            </w:tcBorders>
            <w:shd w:val="clear" w:color="auto" w:fill="auto"/>
            <w:noWrap/>
            <w:vAlign w:val="center"/>
          </w:tcPr>
          <w:p w14:paraId="0F2884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162</w:t>
            </w:r>
          </w:p>
        </w:tc>
        <w:tc>
          <w:tcPr>
            <w:tcW w:w="1531" w:type="dxa"/>
            <w:tcBorders>
              <w:top w:val="nil"/>
              <w:left w:val="nil"/>
              <w:bottom w:val="nil"/>
              <w:right w:val="nil"/>
            </w:tcBorders>
            <w:shd w:val="clear" w:color="auto" w:fill="auto"/>
            <w:noWrap/>
            <w:vAlign w:val="center"/>
          </w:tcPr>
          <w:p w14:paraId="2CC74E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022</w:t>
            </w:r>
          </w:p>
        </w:tc>
        <w:tc>
          <w:tcPr>
            <w:tcW w:w="1531" w:type="dxa"/>
            <w:tcBorders>
              <w:top w:val="nil"/>
              <w:left w:val="nil"/>
              <w:bottom w:val="nil"/>
              <w:right w:val="nil"/>
            </w:tcBorders>
            <w:shd w:val="clear" w:color="auto" w:fill="auto"/>
            <w:noWrap/>
            <w:vAlign w:val="center"/>
          </w:tcPr>
          <w:p w14:paraId="11457B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978</w:t>
            </w:r>
          </w:p>
        </w:tc>
        <w:tc>
          <w:tcPr>
            <w:tcW w:w="1531" w:type="dxa"/>
            <w:tcBorders>
              <w:top w:val="nil"/>
              <w:left w:val="nil"/>
              <w:bottom w:val="nil"/>
              <w:right w:val="nil"/>
            </w:tcBorders>
            <w:shd w:val="clear" w:color="auto" w:fill="auto"/>
            <w:noWrap/>
            <w:vAlign w:val="center"/>
          </w:tcPr>
          <w:p w14:paraId="541040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w:t>
            </w:r>
          </w:p>
        </w:tc>
      </w:tr>
      <w:tr w14:paraId="133AC73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D3356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28.75</w:t>
            </w:r>
          </w:p>
        </w:tc>
        <w:tc>
          <w:tcPr>
            <w:tcW w:w="1531" w:type="dxa"/>
            <w:tcBorders>
              <w:top w:val="nil"/>
              <w:left w:val="nil"/>
              <w:bottom w:val="nil"/>
              <w:right w:val="nil"/>
            </w:tcBorders>
            <w:shd w:val="clear" w:color="auto" w:fill="auto"/>
            <w:noWrap/>
            <w:vAlign w:val="center"/>
          </w:tcPr>
          <w:p w14:paraId="07214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147</w:t>
            </w:r>
          </w:p>
        </w:tc>
        <w:tc>
          <w:tcPr>
            <w:tcW w:w="1531" w:type="dxa"/>
            <w:tcBorders>
              <w:top w:val="nil"/>
              <w:left w:val="nil"/>
              <w:bottom w:val="nil"/>
              <w:right w:val="nil"/>
            </w:tcBorders>
            <w:shd w:val="clear" w:color="auto" w:fill="auto"/>
            <w:noWrap/>
            <w:vAlign w:val="center"/>
          </w:tcPr>
          <w:p w14:paraId="472B9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022</w:t>
            </w:r>
          </w:p>
        </w:tc>
        <w:tc>
          <w:tcPr>
            <w:tcW w:w="1531" w:type="dxa"/>
            <w:tcBorders>
              <w:top w:val="nil"/>
              <w:left w:val="nil"/>
              <w:bottom w:val="nil"/>
              <w:right w:val="nil"/>
            </w:tcBorders>
            <w:shd w:val="clear" w:color="auto" w:fill="auto"/>
            <w:noWrap/>
            <w:vAlign w:val="center"/>
          </w:tcPr>
          <w:p w14:paraId="509A3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978</w:t>
            </w:r>
          </w:p>
        </w:tc>
        <w:tc>
          <w:tcPr>
            <w:tcW w:w="1531" w:type="dxa"/>
            <w:tcBorders>
              <w:top w:val="nil"/>
              <w:left w:val="nil"/>
              <w:bottom w:val="nil"/>
              <w:right w:val="nil"/>
            </w:tcBorders>
            <w:shd w:val="clear" w:color="auto" w:fill="auto"/>
            <w:noWrap/>
            <w:vAlign w:val="center"/>
          </w:tcPr>
          <w:p w14:paraId="45AA9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125</w:t>
            </w:r>
          </w:p>
        </w:tc>
      </w:tr>
      <w:tr w14:paraId="42276E6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AA0B7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29.25</w:t>
            </w:r>
          </w:p>
        </w:tc>
        <w:tc>
          <w:tcPr>
            <w:tcW w:w="1531" w:type="dxa"/>
            <w:tcBorders>
              <w:top w:val="nil"/>
              <w:left w:val="nil"/>
              <w:bottom w:val="nil"/>
              <w:right w:val="nil"/>
            </w:tcBorders>
            <w:shd w:val="clear" w:color="auto" w:fill="auto"/>
            <w:noWrap/>
            <w:vAlign w:val="center"/>
          </w:tcPr>
          <w:p w14:paraId="3A571C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147</w:t>
            </w:r>
          </w:p>
        </w:tc>
        <w:tc>
          <w:tcPr>
            <w:tcW w:w="1531" w:type="dxa"/>
            <w:tcBorders>
              <w:top w:val="nil"/>
              <w:left w:val="nil"/>
              <w:bottom w:val="nil"/>
              <w:right w:val="nil"/>
            </w:tcBorders>
            <w:shd w:val="clear" w:color="auto" w:fill="auto"/>
            <w:noWrap/>
            <w:vAlign w:val="center"/>
          </w:tcPr>
          <w:p w14:paraId="391BC4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4F750A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6A9E12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132</w:t>
            </w:r>
          </w:p>
        </w:tc>
      </w:tr>
      <w:tr w14:paraId="2E6398A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4BB39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29.75</w:t>
            </w:r>
          </w:p>
        </w:tc>
        <w:tc>
          <w:tcPr>
            <w:tcW w:w="1531" w:type="dxa"/>
            <w:tcBorders>
              <w:top w:val="nil"/>
              <w:left w:val="nil"/>
              <w:bottom w:val="nil"/>
              <w:right w:val="nil"/>
            </w:tcBorders>
            <w:shd w:val="clear" w:color="auto" w:fill="auto"/>
            <w:noWrap/>
            <w:vAlign w:val="center"/>
          </w:tcPr>
          <w:p w14:paraId="741CA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147</w:t>
            </w:r>
          </w:p>
        </w:tc>
        <w:tc>
          <w:tcPr>
            <w:tcW w:w="1531" w:type="dxa"/>
            <w:tcBorders>
              <w:top w:val="nil"/>
              <w:left w:val="nil"/>
              <w:bottom w:val="nil"/>
              <w:right w:val="nil"/>
            </w:tcBorders>
            <w:shd w:val="clear" w:color="auto" w:fill="auto"/>
            <w:noWrap/>
            <w:vAlign w:val="center"/>
          </w:tcPr>
          <w:p w14:paraId="674C2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3FA805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104BC1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w:t>
            </w:r>
          </w:p>
        </w:tc>
      </w:tr>
      <w:tr w14:paraId="4C553A2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44F7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31.25</w:t>
            </w:r>
          </w:p>
        </w:tc>
        <w:tc>
          <w:tcPr>
            <w:tcW w:w="1531" w:type="dxa"/>
            <w:tcBorders>
              <w:top w:val="nil"/>
              <w:left w:val="nil"/>
              <w:bottom w:val="nil"/>
              <w:right w:val="nil"/>
            </w:tcBorders>
            <w:shd w:val="clear" w:color="auto" w:fill="auto"/>
            <w:noWrap/>
            <w:vAlign w:val="center"/>
          </w:tcPr>
          <w:p w14:paraId="1D4760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118</w:t>
            </w:r>
          </w:p>
        </w:tc>
        <w:tc>
          <w:tcPr>
            <w:tcW w:w="1531" w:type="dxa"/>
            <w:tcBorders>
              <w:top w:val="nil"/>
              <w:left w:val="nil"/>
              <w:bottom w:val="nil"/>
              <w:right w:val="nil"/>
            </w:tcBorders>
            <w:shd w:val="clear" w:color="auto" w:fill="auto"/>
            <w:noWrap/>
            <w:vAlign w:val="center"/>
          </w:tcPr>
          <w:p w14:paraId="26C84A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1700A9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5158C8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118</w:t>
            </w:r>
          </w:p>
        </w:tc>
      </w:tr>
      <w:tr w14:paraId="0C17479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157346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33.75</w:t>
            </w:r>
          </w:p>
        </w:tc>
        <w:tc>
          <w:tcPr>
            <w:tcW w:w="1531" w:type="dxa"/>
            <w:tcBorders>
              <w:top w:val="nil"/>
              <w:left w:val="nil"/>
              <w:bottom w:val="nil"/>
              <w:right w:val="nil"/>
            </w:tcBorders>
            <w:shd w:val="clear" w:color="auto" w:fill="auto"/>
            <w:noWrap/>
            <w:vAlign w:val="center"/>
          </w:tcPr>
          <w:p w14:paraId="44020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103</w:t>
            </w:r>
          </w:p>
        </w:tc>
        <w:tc>
          <w:tcPr>
            <w:tcW w:w="1531" w:type="dxa"/>
            <w:tcBorders>
              <w:top w:val="nil"/>
              <w:left w:val="nil"/>
              <w:bottom w:val="nil"/>
              <w:right w:val="nil"/>
            </w:tcBorders>
            <w:shd w:val="clear" w:color="auto" w:fill="auto"/>
            <w:noWrap/>
            <w:vAlign w:val="center"/>
          </w:tcPr>
          <w:p w14:paraId="64F0C3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31B7E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2D098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103</w:t>
            </w:r>
          </w:p>
        </w:tc>
      </w:tr>
      <w:tr w14:paraId="29F6DCD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17647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42.5</w:t>
            </w:r>
          </w:p>
        </w:tc>
        <w:tc>
          <w:tcPr>
            <w:tcW w:w="1531" w:type="dxa"/>
            <w:tcBorders>
              <w:top w:val="nil"/>
              <w:left w:val="nil"/>
              <w:bottom w:val="nil"/>
              <w:right w:val="nil"/>
            </w:tcBorders>
            <w:shd w:val="clear" w:color="auto" w:fill="auto"/>
            <w:noWrap/>
            <w:vAlign w:val="center"/>
          </w:tcPr>
          <w:p w14:paraId="609C74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074</w:t>
            </w:r>
          </w:p>
        </w:tc>
        <w:tc>
          <w:tcPr>
            <w:tcW w:w="1531" w:type="dxa"/>
            <w:tcBorders>
              <w:top w:val="nil"/>
              <w:left w:val="nil"/>
              <w:bottom w:val="nil"/>
              <w:right w:val="nil"/>
            </w:tcBorders>
            <w:shd w:val="clear" w:color="auto" w:fill="auto"/>
            <w:noWrap/>
            <w:vAlign w:val="center"/>
          </w:tcPr>
          <w:p w14:paraId="7F29CD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55D32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3D04AF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074</w:t>
            </w:r>
          </w:p>
        </w:tc>
      </w:tr>
      <w:tr w14:paraId="7373634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8B6D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50.5</w:t>
            </w:r>
          </w:p>
        </w:tc>
        <w:tc>
          <w:tcPr>
            <w:tcW w:w="1531" w:type="dxa"/>
            <w:tcBorders>
              <w:top w:val="nil"/>
              <w:left w:val="nil"/>
              <w:bottom w:val="nil"/>
              <w:right w:val="nil"/>
            </w:tcBorders>
            <w:shd w:val="clear" w:color="auto" w:fill="auto"/>
            <w:noWrap/>
            <w:vAlign w:val="center"/>
          </w:tcPr>
          <w:p w14:paraId="128699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c>
          <w:tcPr>
            <w:tcW w:w="1531" w:type="dxa"/>
            <w:tcBorders>
              <w:top w:val="nil"/>
              <w:left w:val="nil"/>
              <w:bottom w:val="nil"/>
              <w:right w:val="nil"/>
            </w:tcBorders>
            <w:shd w:val="clear" w:color="auto" w:fill="auto"/>
            <w:noWrap/>
            <w:vAlign w:val="center"/>
          </w:tcPr>
          <w:p w14:paraId="60DA7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7EA83C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4CB69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r>
      <w:tr w14:paraId="2BB2B669">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7BCCA8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55.5</w:t>
            </w:r>
          </w:p>
        </w:tc>
        <w:tc>
          <w:tcPr>
            <w:tcW w:w="1531" w:type="dxa"/>
            <w:tcBorders>
              <w:top w:val="nil"/>
              <w:left w:val="nil"/>
              <w:bottom w:val="nil"/>
              <w:right w:val="nil"/>
            </w:tcBorders>
            <w:shd w:val="clear" w:color="auto" w:fill="auto"/>
            <w:noWrap/>
            <w:vAlign w:val="center"/>
          </w:tcPr>
          <w:p w14:paraId="453449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044</w:t>
            </w:r>
          </w:p>
        </w:tc>
        <w:tc>
          <w:tcPr>
            <w:tcW w:w="1531" w:type="dxa"/>
            <w:tcBorders>
              <w:top w:val="nil"/>
              <w:left w:val="nil"/>
              <w:bottom w:val="nil"/>
              <w:right w:val="nil"/>
            </w:tcBorders>
            <w:shd w:val="clear" w:color="auto" w:fill="auto"/>
            <w:noWrap/>
            <w:vAlign w:val="center"/>
          </w:tcPr>
          <w:p w14:paraId="01064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461287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05975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044</w:t>
            </w:r>
          </w:p>
        </w:tc>
      </w:tr>
      <w:tr w14:paraId="7C5D67D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141559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68.25</w:t>
            </w:r>
          </w:p>
        </w:tc>
        <w:tc>
          <w:tcPr>
            <w:tcW w:w="1531" w:type="dxa"/>
            <w:tcBorders>
              <w:top w:val="nil"/>
              <w:left w:val="nil"/>
              <w:bottom w:val="nil"/>
              <w:right w:val="nil"/>
            </w:tcBorders>
            <w:shd w:val="clear" w:color="auto" w:fill="auto"/>
            <w:noWrap/>
            <w:vAlign w:val="center"/>
          </w:tcPr>
          <w:p w14:paraId="3FC9E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029</w:t>
            </w:r>
          </w:p>
        </w:tc>
        <w:tc>
          <w:tcPr>
            <w:tcW w:w="1531" w:type="dxa"/>
            <w:tcBorders>
              <w:top w:val="nil"/>
              <w:left w:val="nil"/>
              <w:bottom w:val="nil"/>
              <w:right w:val="nil"/>
            </w:tcBorders>
            <w:shd w:val="clear" w:color="auto" w:fill="auto"/>
            <w:noWrap/>
            <w:vAlign w:val="center"/>
          </w:tcPr>
          <w:p w14:paraId="686DD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3F47D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21A7BB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029</w:t>
            </w:r>
          </w:p>
        </w:tc>
      </w:tr>
      <w:tr w14:paraId="33264B94">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16" w:hRule="atLeast"/>
        </w:trPr>
        <w:tc>
          <w:tcPr>
            <w:tcW w:w="3231" w:type="dxa"/>
            <w:tcBorders>
              <w:top w:val="nil"/>
              <w:left w:val="nil"/>
              <w:bottom w:val="nil"/>
              <w:right w:val="nil"/>
            </w:tcBorders>
            <w:shd w:val="clear" w:color="auto" w:fill="auto"/>
            <w:noWrap/>
            <w:vAlign w:val="center"/>
          </w:tcPr>
          <w:p w14:paraId="20843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83.25</w:t>
            </w:r>
          </w:p>
        </w:tc>
        <w:tc>
          <w:tcPr>
            <w:tcW w:w="1531" w:type="dxa"/>
            <w:tcBorders>
              <w:top w:val="nil"/>
              <w:left w:val="nil"/>
              <w:bottom w:val="nil"/>
              <w:right w:val="nil"/>
            </w:tcBorders>
            <w:shd w:val="clear" w:color="auto" w:fill="auto"/>
            <w:noWrap/>
            <w:vAlign w:val="center"/>
          </w:tcPr>
          <w:p w14:paraId="62641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72780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22C648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564C7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r>
      <w:tr w14:paraId="7B34B8F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47" w:hRule="atLeast"/>
        </w:trPr>
        <w:tc>
          <w:tcPr>
            <w:tcW w:w="3231" w:type="dxa"/>
            <w:tcBorders>
              <w:top w:val="nil"/>
              <w:left w:val="nil"/>
              <w:bottom w:val="single" w:color="auto" w:sz="12" w:space="0"/>
              <w:right w:val="nil"/>
            </w:tcBorders>
            <w:shd w:val="clear" w:color="auto" w:fill="auto"/>
            <w:noWrap/>
            <w:vAlign w:val="center"/>
          </w:tcPr>
          <w:p w14:paraId="2D4540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91</w:t>
            </w:r>
          </w:p>
        </w:tc>
        <w:tc>
          <w:tcPr>
            <w:tcW w:w="1531" w:type="dxa"/>
            <w:tcBorders>
              <w:top w:val="nil"/>
              <w:left w:val="nil"/>
              <w:bottom w:val="single" w:color="auto" w:sz="12" w:space="0"/>
              <w:right w:val="nil"/>
            </w:tcBorders>
            <w:shd w:val="clear" w:color="auto" w:fill="auto"/>
            <w:noWrap/>
            <w:vAlign w:val="center"/>
          </w:tcPr>
          <w:p w14:paraId="6C6D5B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43838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20AD80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single" w:color="auto" w:sz="12" w:space="0"/>
              <w:right w:val="nil"/>
            </w:tcBorders>
            <w:shd w:val="clear" w:color="auto" w:fill="auto"/>
            <w:noWrap/>
            <w:vAlign w:val="center"/>
          </w:tcPr>
          <w:p w14:paraId="2D916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bl>
    <w:p w14:paraId="485C9C7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pPr>
    </w:p>
    <w:p w14:paraId="5DF9676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sectPr>
          <w:pgSz w:w="11906" w:h="16838"/>
          <w:pgMar w:top="1417" w:right="1417" w:bottom="1417" w:left="1417" w:header="851" w:footer="992" w:gutter="0"/>
          <w:cols w:space="425" w:num="1"/>
          <w:docGrid w:type="lines" w:linePitch="312" w:charSpace="0"/>
        </w:sectPr>
      </w:pPr>
    </w:p>
    <w:p w14:paraId="5588B37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sz w:val="24"/>
          <w:szCs w:val="24"/>
          <w:lang w:val="en-US" w:eastAsia="zh-CN"/>
        </w:rPr>
      </w:pPr>
      <w:r>
        <w:rPr>
          <w:rFonts w:hint="eastAsia" w:eastAsia="宋体" w:cs="Times New Roman"/>
          <w:b w:val="0"/>
          <w:bCs w:val="0"/>
          <w:sz w:val="24"/>
          <w:szCs w:val="24"/>
          <w:lang w:val="en-US" w:eastAsia="zh-CN"/>
        </w:rPr>
        <w:t>Table S8.3. Coordinates Of The ROC Curve For IGRAs</w:t>
      </w:r>
    </w:p>
    <w:tbl>
      <w:tblPr>
        <w:tblStyle w:val="14"/>
        <w:tblpPr w:leftFromText="180" w:rightFromText="180" w:vertAnchor="text" w:horzAnchor="page" w:tblpXSpec="center" w:tblpY="185"/>
        <w:tblOverlap w:val="never"/>
        <w:tblW w:w="9355" w:type="dxa"/>
        <w:jc w:val="center"/>
        <w:tblBorders>
          <w:top w:val="single" w:color="auto" w:sz="12" w:space="0"/>
          <w:left w:val="none" w:color="auto" w:sz="6" w:space="0"/>
          <w:bottom w:val="single" w:color="auto" w:sz="12"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3231"/>
        <w:gridCol w:w="1531"/>
        <w:gridCol w:w="1531"/>
        <w:gridCol w:w="1531"/>
        <w:gridCol w:w="1531"/>
      </w:tblGrid>
      <w:tr w14:paraId="62CD94E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single" w:color="000000" w:sz="12" w:space="0"/>
              <w:left w:val="nil"/>
              <w:bottom w:val="single" w:color="000000" w:sz="4" w:space="0"/>
              <w:right w:val="nil"/>
              <w:tl2br w:val="nil"/>
            </w:tcBorders>
            <w:shd w:val="clear" w:color="auto" w:fill="FFFFFF"/>
            <w:noWrap/>
            <w:vAlign w:val="center"/>
          </w:tcPr>
          <w:p w14:paraId="76310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Positive when greater than or equal to this value</w:t>
            </w:r>
          </w:p>
        </w:tc>
        <w:tc>
          <w:tcPr>
            <w:tcW w:w="1531" w:type="dxa"/>
            <w:tcBorders>
              <w:top w:val="single" w:color="000000" w:sz="12" w:space="0"/>
              <w:left w:val="nil"/>
              <w:bottom w:val="single" w:color="000000" w:sz="4" w:space="0"/>
              <w:right w:val="nil"/>
            </w:tcBorders>
            <w:shd w:val="clear" w:color="auto" w:fill="FFFFFF"/>
            <w:noWrap/>
            <w:vAlign w:val="center"/>
          </w:tcPr>
          <w:p w14:paraId="5289F1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sensitivity</w:t>
            </w:r>
          </w:p>
        </w:tc>
        <w:tc>
          <w:tcPr>
            <w:tcW w:w="1531" w:type="dxa"/>
            <w:tcBorders>
              <w:top w:val="single" w:color="000000" w:sz="12" w:space="0"/>
              <w:left w:val="nil"/>
              <w:bottom w:val="single" w:color="000000" w:sz="4" w:space="0"/>
              <w:right w:val="nil"/>
            </w:tcBorders>
            <w:shd w:val="clear" w:color="auto" w:fill="FFFFFF"/>
            <w:noWrap/>
            <w:vAlign w:val="center"/>
          </w:tcPr>
          <w:p w14:paraId="1307FC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1 - specificity</w:t>
            </w:r>
          </w:p>
        </w:tc>
        <w:tc>
          <w:tcPr>
            <w:tcW w:w="1531" w:type="dxa"/>
            <w:tcBorders>
              <w:top w:val="single" w:color="000000" w:sz="12" w:space="0"/>
              <w:left w:val="nil"/>
              <w:bottom w:val="single" w:color="000000" w:sz="4" w:space="0"/>
              <w:right w:val="nil"/>
            </w:tcBorders>
            <w:shd w:val="clear" w:color="auto" w:fill="FFFFFF"/>
            <w:noWrap/>
            <w:vAlign w:val="center"/>
          </w:tcPr>
          <w:p w14:paraId="12A356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default" w:ascii="Arial" w:hAnsi="Arial" w:eastAsia="宋体" w:cs="Arial"/>
                <w:b/>
                <w:bCs/>
                <w:color w:val="000000"/>
                <w:kern w:val="0"/>
                <w:sz w:val="24"/>
                <w:szCs w:val="24"/>
                <w:lang w:val="en-US" w:eastAsia="zh-CN" w:bidi="ar"/>
              </w:rPr>
              <w:t>specificity</w:t>
            </w:r>
          </w:p>
        </w:tc>
        <w:tc>
          <w:tcPr>
            <w:tcW w:w="1531" w:type="dxa"/>
            <w:tcBorders>
              <w:top w:val="single" w:color="000000" w:sz="12" w:space="0"/>
              <w:left w:val="nil"/>
              <w:bottom w:val="single" w:color="000000" w:sz="4" w:space="0"/>
              <w:right w:val="nil"/>
            </w:tcBorders>
            <w:shd w:val="clear" w:color="auto" w:fill="FFFFFF"/>
            <w:noWrap/>
            <w:vAlign w:val="center"/>
          </w:tcPr>
          <w:p w14:paraId="37C35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b/>
                <w:bCs/>
                <w:color w:val="000000"/>
                <w:kern w:val="0"/>
                <w:sz w:val="24"/>
                <w:szCs w:val="24"/>
                <w:lang w:val="en-US"/>
              </w:rPr>
            </w:pPr>
            <w:r>
              <w:rPr>
                <w:rFonts w:hint="eastAsia" w:ascii="Arial" w:hAnsi="Arial" w:cs="Arial"/>
                <w:b/>
                <w:bCs/>
                <w:color w:val="000000"/>
                <w:kern w:val="0"/>
                <w:sz w:val="24"/>
                <w:szCs w:val="24"/>
                <w:lang w:val="en-US" w:eastAsia="zh-CN" w:bidi="ar"/>
              </w:rPr>
              <w:t xml:space="preserve">Yoden </w:t>
            </w:r>
            <w:r>
              <w:rPr>
                <w:rFonts w:hint="default" w:ascii="Arial" w:hAnsi="Arial" w:eastAsia="宋体" w:cs="Arial"/>
                <w:b/>
                <w:bCs/>
                <w:color w:val="000000"/>
                <w:kern w:val="0"/>
                <w:sz w:val="24"/>
                <w:szCs w:val="24"/>
                <w:lang w:val="en-US" w:eastAsia="zh-CN" w:bidi="ar"/>
              </w:rPr>
              <w:t>index</w:t>
            </w:r>
          </w:p>
        </w:tc>
      </w:tr>
      <w:tr w14:paraId="6303498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A0891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3951E7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1250D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17D7D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7ECFA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r w14:paraId="7E547A9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D5034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default" w:ascii="Arial" w:hAnsi="Arial" w:eastAsia="宋体" w:cs="Arial"/>
                <w:color w:val="FF0000"/>
                <w:kern w:val="0"/>
                <w:sz w:val="24"/>
                <w:szCs w:val="24"/>
                <w:lang w:val="en-US" w:eastAsia="zh-CN" w:bidi="ar"/>
              </w:rPr>
              <w:t>8</w:t>
            </w:r>
          </w:p>
        </w:tc>
        <w:tc>
          <w:tcPr>
            <w:tcW w:w="1531" w:type="dxa"/>
            <w:tcBorders>
              <w:top w:val="nil"/>
              <w:left w:val="nil"/>
              <w:bottom w:val="nil"/>
              <w:right w:val="nil"/>
            </w:tcBorders>
            <w:shd w:val="clear" w:color="auto" w:fill="auto"/>
            <w:noWrap/>
            <w:vAlign w:val="center"/>
          </w:tcPr>
          <w:p w14:paraId="6ED9F6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588</w:t>
            </w:r>
          </w:p>
        </w:tc>
        <w:tc>
          <w:tcPr>
            <w:tcW w:w="1531" w:type="dxa"/>
            <w:tcBorders>
              <w:top w:val="nil"/>
              <w:left w:val="nil"/>
              <w:bottom w:val="nil"/>
              <w:right w:val="nil"/>
            </w:tcBorders>
            <w:shd w:val="clear" w:color="auto" w:fill="auto"/>
            <w:noWrap/>
            <w:vAlign w:val="center"/>
          </w:tcPr>
          <w:p w14:paraId="69BF4E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164</w:t>
            </w:r>
          </w:p>
        </w:tc>
        <w:tc>
          <w:tcPr>
            <w:tcW w:w="1531" w:type="dxa"/>
            <w:tcBorders>
              <w:top w:val="nil"/>
              <w:left w:val="nil"/>
              <w:bottom w:val="nil"/>
              <w:right w:val="nil"/>
            </w:tcBorders>
            <w:shd w:val="clear" w:color="auto" w:fill="auto"/>
            <w:noWrap/>
            <w:vAlign w:val="center"/>
          </w:tcPr>
          <w:p w14:paraId="1486EE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836</w:t>
            </w:r>
          </w:p>
        </w:tc>
        <w:tc>
          <w:tcPr>
            <w:tcW w:w="1531" w:type="dxa"/>
            <w:tcBorders>
              <w:top w:val="nil"/>
              <w:left w:val="nil"/>
              <w:bottom w:val="nil"/>
              <w:right w:val="nil"/>
            </w:tcBorders>
            <w:shd w:val="clear" w:color="auto" w:fill="auto"/>
            <w:noWrap/>
            <w:vAlign w:val="center"/>
          </w:tcPr>
          <w:p w14:paraId="001ECC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FF0000"/>
                <w:kern w:val="0"/>
                <w:sz w:val="24"/>
                <w:szCs w:val="24"/>
                <w:lang w:val="en-US"/>
              </w:rPr>
            </w:pPr>
            <w:r>
              <w:rPr>
                <w:rFonts w:hint="eastAsia" w:ascii="Arial" w:hAnsi="Arial" w:cs="Arial"/>
                <w:color w:val="FF0000"/>
                <w:kern w:val="0"/>
                <w:sz w:val="24"/>
                <w:szCs w:val="24"/>
                <w:lang w:val="en-US" w:eastAsia="zh-CN" w:bidi="ar"/>
              </w:rPr>
              <w:t>0.</w:t>
            </w:r>
            <w:r>
              <w:rPr>
                <w:rFonts w:hint="default" w:ascii="Arial" w:hAnsi="Arial" w:eastAsia="宋体" w:cs="Arial"/>
                <w:color w:val="FF0000"/>
                <w:kern w:val="0"/>
                <w:sz w:val="24"/>
                <w:szCs w:val="24"/>
                <w:lang w:val="en-US" w:eastAsia="zh-CN" w:bidi="ar"/>
              </w:rPr>
              <w:t>424</w:t>
            </w:r>
          </w:p>
        </w:tc>
      </w:tr>
      <w:tr w14:paraId="735E98F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32EEA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18.5</w:t>
            </w:r>
          </w:p>
        </w:tc>
        <w:tc>
          <w:tcPr>
            <w:tcW w:w="1531" w:type="dxa"/>
            <w:tcBorders>
              <w:top w:val="nil"/>
              <w:left w:val="nil"/>
              <w:bottom w:val="nil"/>
              <w:right w:val="nil"/>
            </w:tcBorders>
            <w:shd w:val="clear" w:color="auto" w:fill="auto"/>
            <w:noWrap/>
            <w:vAlign w:val="center"/>
          </w:tcPr>
          <w:p w14:paraId="09FD51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574</w:t>
            </w:r>
          </w:p>
        </w:tc>
        <w:tc>
          <w:tcPr>
            <w:tcW w:w="1531" w:type="dxa"/>
            <w:tcBorders>
              <w:top w:val="nil"/>
              <w:left w:val="nil"/>
              <w:bottom w:val="nil"/>
              <w:right w:val="nil"/>
            </w:tcBorders>
            <w:shd w:val="clear" w:color="auto" w:fill="auto"/>
            <w:noWrap/>
            <w:vAlign w:val="center"/>
          </w:tcPr>
          <w:p w14:paraId="3BFBF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164</w:t>
            </w:r>
          </w:p>
        </w:tc>
        <w:tc>
          <w:tcPr>
            <w:tcW w:w="1531" w:type="dxa"/>
            <w:tcBorders>
              <w:top w:val="nil"/>
              <w:left w:val="nil"/>
              <w:bottom w:val="nil"/>
              <w:right w:val="nil"/>
            </w:tcBorders>
            <w:shd w:val="clear" w:color="auto" w:fill="auto"/>
            <w:noWrap/>
            <w:vAlign w:val="center"/>
          </w:tcPr>
          <w:p w14:paraId="2E3FF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836</w:t>
            </w:r>
          </w:p>
        </w:tc>
        <w:tc>
          <w:tcPr>
            <w:tcW w:w="1531" w:type="dxa"/>
            <w:tcBorders>
              <w:top w:val="nil"/>
              <w:left w:val="nil"/>
              <w:bottom w:val="nil"/>
              <w:right w:val="nil"/>
            </w:tcBorders>
            <w:shd w:val="clear" w:color="auto" w:fill="auto"/>
            <w:noWrap/>
            <w:vAlign w:val="center"/>
          </w:tcPr>
          <w:p w14:paraId="3D4321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41</w:t>
            </w:r>
          </w:p>
        </w:tc>
      </w:tr>
      <w:tr w14:paraId="523804D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5C2CA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31.5</w:t>
            </w:r>
          </w:p>
        </w:tc>
        <w:tc>
          <w:tcPr>
            <w:tcW w:w="1531" w:type="dxa"/>
            <w:tcBorders>
              <w:top w:val="nil"/>
              <w:left w:val="nil"/>
              <w:bottom w:val="nil"/>
              <w:right w:val="nil"/>
            </w:tcBorders>
            <w:shd w:val="clear" w:color="auto" w:fill="auto"/>
            <w:noWrap/>
            <w:vAlign w:val="center"/>
          </w:tcPr>
          <w:p w14:paraId="2B452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559</w:t>
            </w:r>
          </w:p>
        </w:tc>
        <w:tc>
          <w:tcPr>
            <w:tcW w:w="1531" w:type="dxa"/>
            <w:tcBorders>
              <w:top w:val="nil"/>
              <w:left w:val="nil"/>
              <w:bottom w:val="nil"/>
              <w:right w:val="nil"/>
            </w:tcBorders>
            <w:shd w:val="clear" w:color="auto" w:fill="auto"/>
            <w:noWrap/>
            <w:vAlign w:val="center"/>
          </w:tcPr>
          <w:p w14:paraId="69D3C2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164</w:t>
            </w:r>
          </w:p>
        </w:tc>
        <w:tc>
          <w:tcPr>
            <w:tcW w:w="1531" w:type="dxa"/>
            <w:tcBorders>
              <w:top w:val="nil"/>
              <w:left w:val="nil"/>
              <w:bottom w:val="nil"/>
              <w:right w:val="nil"/>
            </w:tcBorders>
            <w:shd w:val="clear" w:color="auto" w:fill="auto"/>
            <w:noWrap/>
            <w:vAlign w:val="center"/>
          </w:tcPr>
          <w:p w14:paraId="769FA9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836</w:t>
            </w:r>
          </w:p>
        </w:tc>
        <w:tc>
          <w:tcPr>
            <w:tcW w:w="1531" w:type="dxa"/>
            <w:tcBorders>
              <w:top w:val="nil"/>
              <w:left w:val="nil"/>
              <w:bottom w:val="nil"/>
              <w:right w:val="nil"/>
            </w:tcBorders>
            <w:shd w:val="clear" w:color="auto" w:fill="auto"/>
            <w:noWrap/>
            <w:vAlign w:val="center"/>
          </w:tcPr>
          <w:p w14:paraId="358B65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395</w:t>
            </w:r>
          </w:p>
        </w:tc>
      </w:tr>
      <w:tr w14:paraId="504BF66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6806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43.9</w:t>
            </w:r>
          </w:p>
        </w:tc>
        <w:tc>
          <w:tcPr>
            <w:tcW w:w="1531" w:type="dxa"/>
            <w:tcBorders>
              <w:top w:val="nil"/>
              <w:left w:val="nil"/>
              <w:bottom w:val="nil"/>
              <w:right w:val="nil"/>
            </w:tcBorders>
            <w:shd w:val="clear" w:color="auto" w:fill="auto"/>
            <w:noWrap/>
            <w:vAlign w:val="center"/>
          </w:tcPr>
          <w:p w14:paraId="23A0B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559</w:t>
            </w:r>
          </w:p>
        </w:tc>
        <w:tc>
          <w:tcPr>
            <w:tcW w:w="1531" w:type="dxa"/>
            <w:tcBorders>
              <w:top w:val="nil"/>
              <w:left w:val="nil"/>
              <w:bottom w:val="nil"/>
              <w:right w:val="nil"/>
            </w:tcBorders>
            <w:shd w:val="clear" w:color="auto" w:fill="auto"/>
            <w:noWrap/>
            <w:vAlign w:val="center"/>
          </w:tcPr>
          <w:p w14:paraId="0D355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157</w:t>
            </w:r>
          </w:p>
        </w:tc>
        <w:tc>
          <w:tcPr>
            <w:tcW w:w="1531" w:type="dxa"/>
            <w:tcBorders>
              <w:top w:val="nil"/>
              <w:left w:val="nil"/>
              <w:bottom w:val="nil"/>
              <w:right w:val="nil"/>
            </w:tcBorders>
            <w:shd w:val="clear" w:color="auto" w:fill="auto"/>
            <w:noWrap/>
            <w:vAlign w:val="center"/>
          </w:tcPr>
          <w:p w14:paraId="0C774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843</w:t>
            </w:r>
          </w:p>
        </w:tc>
        <w:tc>
          <w:tcPr>
            <w:tcW w:w="1531" w:type="dxa"/>
            <w:tcBorders>
              <w:top w:val="nil"/>
              <w:left w:val="nil"/>
              <w:bottom w:val="nil"/>
              <w:right w:val="nil"/>
            </w:tcBorders>
            <w:shd w:val="clear" w:color="auto" w:fill="auto"/>
            <w:noWrap/>
            <w:vAlign w:val="center"/>
          </w:tcPr>
          <w:p w14:paraId="24129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402</w:t>
            </w:r>
          </w:p>
        </w:tc>
      </w:tr>
      <w:tr w14:paraId="10F364D9">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BACF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46.85</w:t>
            </w:r>
          </w:p>
        </w:tc>
        <w:tc>
          <w:tcPr>
            <w:tcW w:w="1531" w:type="dxa"/>
            <w:tcBorders>
              <w:top w:val="nil"/>
              <w:left w:val="nil"/>
              <w:bottom w:val="nil"/>
              <w:right w:val="nil"/>
            </w:tcBorders>
            <w:shd w:val="clear" w:color="auto" w:fill="auto"/>
            <w:noWrap/>
            <w:vAlign w:val="center"/>
          </w:tcPr>
          <w:p w14:paraId="321F9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544</w:t>
            </w:r>
          </w:p>
        </w:tc>
        <w:tc>
          <w:tcPr>
            <w:tcW w:w="1531" w:type="dxa"/>
            <w:tcBorders>
              <w:top w:val="nil"/>
              <w:left w:val="nil"/>
              <w:bottom w:val="nil"/>
              <w:right w:val="nil"/>
            </w:tcBorders>
            <w:shd w:val="clear" w:color="auto" w:fill="auto"/>
            <w:noWrap/>
            <w:vAlign w:val="center"/>
          </w:tcPr>
          <w:p w14:paraId="34A9D6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157</w:t>
            </w:r>
          </w:p>
        </w:tc>
        <w:tc>
          <w:tcPr>
            <w:tcW w:w="1531" w:type="dxa"/>
            <w:tcBorders>
              <w:top w:val="nil"/>
              <w:left w:val="nil"/>
              <w:bottom w:val="nil"/>
              <w:right w:val="nil"/>
            </w:tcBorders>
            <w:shd w:val="clear" w:color="auto" w:fill="auto"/>
            <w:noWrap/>
            <w:vAlign w:val="center"/>
          </w:tcPr>
          <w:p w14:paraId="06803B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843</w:t>
            </w:r>
          </w:p>
        </w:tc>
        <w:tc>
          <w:tcPr>
            <w:tcW w:w="1531" w:type="dxa"/>
            <w:tcBorders>
              <w:top w:val="nil"/>
              <w:left w:val="nil"/>
              <w:bottom w:val="nil"/>
              <w:right w:val="nil"/>
            </w:tcBorders>
            <w:shd w:val="clear" w:color="auto" w:fill="auto"/>
            <w:noWrap/>
            <w:vAlign w:val="center"/>
          </w:tcPr>
          <w:p w14:paraId="593C10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387</w:t>
            </w:r>
          </w:p>
        </w:tc>
      </w:tr>
      <w:tr w14:paraId="475F421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5FDF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51.7</w:t>
            </w:r>
          </w:p>
        </w:tc>
        <w:tc>
          <w:tcPr>
            <w:tcW w:w="1531" w:type="dxa"/>
            <w:tcBorders>
              <w:top w:val="nil"/>
              <w:left w:val="nil"/>
              <w:bottom w:val="nil"/>
              <w:right w:val="nil"/>
            </w:tcBorders>
            <w:shd w:val="clear" w:color="auto" w:fill="auto"/>
            <w:noWrap/>
            <w:vAlign w:val="center"/>
          </w:tcPr>
          <w:p w14:paraId="4EF81D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529</w:t>
            </w:r>
          </w:p>
        </w:tc>
        <w:tc>
          <w:tcPr>
            <w:tcW w:w="1531" w:type="dxa"/>
            <w:tcBorders>
              <w:top w:val="nil"/>
              <w:left w:val="nil"/>
              <w:bottom w:val="nil"/>
              <w:right w:val="nil"/>
            </w:tcBorders>
            <w:shd w:val="clear" w:color="auto" w:fill="auto"/>
            <w:noWrap/>
            <w:vAlign w:val="center"/>
          </w:tcPr>
          <w:p w14:paraId="0B91EA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157</w:t>
            </w:r>
          </w:p>
        </w:tc>
        <w:tc>
          <w:tcPr>
            <w:tcW w:w="1531" w:type="dxa"/>
            <w:tcBorders>
              <w:top w:val="nil"/>
              <w:left w:val="nil"/>
              <w:bottom w:val="nil"/>
              <w:right w:val="nil"/>
            </w:tcBorders>
            <w:shd w:val="clear" w:color="auto" w:fill="auto"/>
            <w:noWrap/>
            <w:vAlign w:val="center"/>
          </w:tcPr>
          <w:p w14:paraId="5A3BD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843</w:t>
            </w:r>
          </w:p>
        </w:tc>
        <w:tc>
          <w:tcPr>
            <w:tcW w:w="1531" w:type="dxa"/>
            <w:tcBorders>
              <w:top w:val="nil"/>
              <w:left w:val="nil"/>
              <w:bottom w:val="nil"/>
              <w:right w:val="nil"/>
            </w:tcBorders>
            <w:shd w:val="clear" w:color="auto" w:fill="auto"/>
            <w:noWrap/>
            <w:vAlign w:val="center"/>
          </w:tcPr>
          <w:p w14:paraId="4A2481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372</w:t>
            </w:r>
          </w:p>
        </w:tc>
      </w:tr>
      <w:tr w14:paraId="4DDFB86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71BD3C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55.75</w:t>
            </w:r>
          </w:p>
        </w:tc>
        <w:tc>
          <w:tcPr>
            <w:tcW w:w="1531" w:type="dxa"/>
            <w:tcBorders>
              <w:top w:val="nil"/>
              <w:left w:val="nil"/>
              <w:bottom w:val="nil"/>
              <w:right w:val="nil"/>
            </w:tcBorders>
            <w:shd w:val="clear" w:color="auto" w:fill="auto"/>
            <w:noWrap/>
            <w:vAlign w:val="center"/>
          </w:tcPr>
          <w:p w14:paraId="64CC53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515</w:t>
            </w:r>
          </w:p>
        </w:tc>
        <w:tc>
          <w:tcPr>
            <w:tcW w:w="1531" w:type="dxa"/>
            <w:tcBorders>
              <w:top w:val="nil"/>
              <w:left w:val="nil"/>
              <w:bottom w:val="nil"/>
              <w:right w:val="nil"/>
            </w:tcBorders>
            <w:shd w:val="clear" w:color="auto" w:fill="auto"/>
            <w:noWrap/>
            <w:vAlign w:val="center"/>
          </w:tcPr>
          <w:p w14:paraId="534D5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157</w:t>
            </w:r>
          </w:p>
        </w:tc>
        <w:tc>
          <w:tcPr>
            <w:tcW w:w="1531" w:type="dxa"/>
            <w:tcBorders>
              <w:top w:val="nil"/>
              <w:left w:val="nil"/>
              <w:bottom w:val="nil"/>
              <w:right w:val="nil"/>
            </w:tcBorders>
            <w:shd w:val="clear" w:color="auto" w:fill="auto"/>
            <w:noWrap/>
            <w:vAlign w:val="center"/>
          </w:tcPr>
          <w:p w14:paraId="024B0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843</w:t>
            </w:r>
          </w:p>
        </w:tc>
        <w:tc>
          <w:tcPr>
            <w:tcW w:w="1531" w:type="dxa"/>
            <w:tcBorders>
              <w:top w:val="nil"/>
              <w:left w:val="nil"/>
              <w:bottom w:val="nil"/>
              <w:right w:val="nil"/>
            </w:tcBorders>
            <w:shd w:val="clear" w:color="auto" w:fill="auto"/>
            <w:noWrap/>
            <w:vAlign w:val="center"/>
          </w:tcPr>
          <w:p w14:paraId="62A51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358</w:t>
            </w:r>
          </w:p>
        </w:tc>
      </w:tr>
      <w:tr w14:paraId="3A2903E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4416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61.4</w:t>
            </w:r>
          </w:p>
        </w:tc>
        <w:tc>
          <w:tcPr>
            <w:tcW w:w="1531" w:type="dxa"/>
            <w:tcBorders>
              <w:top w:val="nil"/>
              <w:left w:val="nil"/>
              <w:bottom w:val="nil"/>
              <w:right w:val="nil"/>
            </w:tcBorders>
            <w:shd w:val="clear" w:color="auto" w:fill="auto"/>
            <w:noWrap/>
            <w:vAlign w:val="center"/>
          </w:tcPr>
          <w:p w14:paraId="40EF57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515</w:t>
            </w:r>
          </w:p>
        </w:tc>
        <w:tc>
          <w:tcPr>
            <w:tcW w:w="1531" w:type="dxa"/>
            <w:tcBorders>
              <w:top w:val="nil"/>
              <w:left w:val="nil"/>
              <w:bottom w:val="nil"/>
              <w:right w:val="nil"/>
            </w:tcBorders>
            <w:shd w:val="clear" w:color="auto" w:fill="auto"/>
            <w:noWrap/>
            <w:vAlign w:val="center"/>
          </w:tcPr>
          <w:p w14:paraId="70C1D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149</w:t>
            </w:r>
          </w:p>
        </w:tc>
        <w:tc>
          <w:tcPr>
            <w:tcW w:w="1531" w:type="dxa"/>
            <w:tcBorders>
              <w:top w:val="nil"/>
              <w:left w:val="nil"/>
              <w:bottom w:val="nil"/>
              <w:right w:val="nil"/>
            </w:tcBorders>
            <w:shd w:val="clear" w:color="auto" w:fill="auto"/>
            <w:noWrap/>
            <w:vAlign w:val="center"/>
          </w:tcPr>
          <w:p w14:paraId="21AF2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851</w:t>
            </w:r>
          </w:p>
        </w:tc>
        <w:tc>
          <w:tcPr>
            <w:tcW w:w="1531" w:type="dxa"/>
            <w:tcBorders>
              <w:top w:val="nil"/>
              <w:left w:val="nil"/>
              <w:bottom w:val="nil"/>
              <w:right w:val="nil"/>
            </w:tcBorders>
            <w:shd w:val="clear" w:color="auto" w:fill="auto"/>
            <w:noWrap/>
            <w:vAlign w:val="center"/>
          </w:tcPr>
          <w:p w14:paraId="0EAEF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366</w:t>
            </w:r>
          </w:p>
        </w:tc>
      </w:tr>
      <w:tr w14:paraId="5590EFE4">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FEDB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66.9</w:t>
            </w:r>
          </w:p>
        </w:tc>
        <w:tc>
          <w:tcPr>
            <w:tcW w:w="1531" w:type="dxa"/>
            <w:tcBorders>
              <w:top w:val="nil"/>
              <w:left w:val="nil"/>
              <w:bottom w:val="nil"/>
              <w:right w:val="nil"/>
            </w:tcBorders>
            <w:shd w:val="clear" w:color="auto" w:fill="auto"/>
            <w:noWrap/>
            <w:vAlign w:val="center"/>
          </w:tcPr>
          <w:p w14:paraId="2B18D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515</w:t>
            </w:r>
          </w:p>
        </w:tc>
        <w:tc>
          <w:tcPr>
            <w:tcW w:w="1531" w:type="dxa"/>
            <w:tcBorders>
              <w:top w:val="nil"/>
              <w:left w:val="nil"/>
              <w:bottom w:val="nil"/>
              <w:right w:val="nil"/>
            </w:tcBorders>
            <w:shd w:val="clear" w:color="auto" w:fill="auto"/>
            <w:noWrap/>
            <w:vAlign w:val="center"/>
          </w:tcPr>
          <w:p w14:paraId="3628E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142</w:t>
            </w:r>
          </w:p>
        </w:tc>
        <w:tc>
          <w:tcPr>
            <w:tcW w:w="1531" w:type="dxa"/>
            <w:tcBorders>
              <w:top w:val="nil"/>
              <w:left w:val="nil"/>
              <w:bottom w:val="nil"/>
              <w:right w:val="nil"/>
            </w:tcBorders>
            <w:shd w:val="clear" w:color="auto" w:fill="auto"/>
            <w:noWrap/>
            <w:vAlign w:val="center"/>
          </w:tcPr>
          <w:p w14:paraId="00EEE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858</w:t>
            </w:r>
          </w:p>
        </w:tc>
        <w:tc>
          <w:tcPr>
            <w:tcW w:w="1531" w:type="dxa"/>
            <w:tcBorders>
              <w:top w:val="nil"/>
              <w:left w:val="nil"/>
              <w:bottom w:val="nil"/>
              <w:right w:val="nil"/>
            </w:tcBorders>
            <w:shd w:val="clear" w:color="auto" w:fill="auto"/>
            <w:noWrap/>
            <w:vAlign w:val="center"/>
          </w:tcPr>
          <w:p w14:paraId="2480C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373</w:t>
            </w:r>
          </w:p>
        </w:tc>
      </w:tr>
      <w:tr w14:paraId="7C29D7A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4BFF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69.5</w:t>
            </w:r>
          </w:p>
        </w:tc>
        <w:tc>
          <w:tcPr>
            <w:tcW w:w="1531" w:type="dxa"/>
            <w:tcBorders>
              <w:top w:val="nil"/>
              <w:left w:val="nil"/>
              <w:bottom w:val="nil"/>
              <w:right w:val="nil"/>
            </w:tcBorders>
            <w:shd w:val="clear" w:color="auto" w:fill="auto"/>
            <w:noWrap/>
            <w:vAlign w:val="center"/>
          </w:tcPr>
          <w:p w14:paraId="5B2230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5</w:t>
            </w:r>
          </w:p>
        </w:tc>
        <w:tc>
          <w:tcPr>
            <w:tcW w:w="1531" w:type="dxa"/>
            <w:tcBorders>
              <w:top w:val="nil"/>
              <w:left w:val="nil"/>
              <w:bottom w:val="nil"/>
              <w:right w:val="nil"/>
            </w:tcBorders>
            <w:shd w:val="clear" w:color="auto" w:fill="auto"/>
            <w:noWrap/>
            <w:vAlign w:val="center"/>
          </w:tcPr>
          <w:p w14:paraId="5F4AF7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142</w:t>
            </w:r>
          </w:p>
        </w:tc>
        <w:tc>
          <w:tcPr>
            <w:tcW w:w="1531" w:type="dxa"/>
            <w:tcBorders>
              <w:top w:val="nil"/>
              <w:left w:val="nil"/>
              <w:bottom w:val="nil"/>
              <w:right w:val="nil"/>
            </w:tcBorders>
            <w:shd w:val="clear" w:color="auto" w:fill="auto"/>
            <w:noWrap/>
            <w:vAlign w:val="center"/>
          </w:tcPr>
          <w:p w14:paraId="774481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858</w:t>
            </w:r>
          </w:p>
        </w:tc>
        <w:tc>
          <w:tcPr>
            <w:tcW w:w="1531" w:type="dxa"/>
            <w:tcBorders>
              <w:top w:val="nil"/>
              <w:left w:val="nil"/>
              <w:bottom w:val="nil"/>
              <w:right w:val="nil"/>
            </w:tcBorders>
            <w:shd w:val="clear" w:color="auto" w:fill="auto"/>
            <w:noWrap/>
            <w:vAlign w:val="center"/>
          </w:tcPr>
          <w:p w14:paraId="459DF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358</w:t>
            </w:r>
          </w:p>
        </w:tc>
      </w:tr>
      <w:tr w14:paraId="467C648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5C9EC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73.5</w:t>
            </w:r>
          </w:p>
        </w:tc>
        <w:tc>
          <w:tcPr>
            <w:tcW w:w="1531" w:type="dxa"/>
            <w:tcBorders>
              <w:top w:val="nil"/>
              <w:left w:val="nil"/>
              <w:bottom w:val="nil"/>
              <w:right w:val="nil"/>
            </w:tcBorders>
            <w:shd w:val="clear" w:color="auto" w:fill="auto"/>
            <w:noWrap/>
            <w:vAlign w:val="center"/>
          </w:tcPr>
          <w:p w14:paraId="4D4081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485</w:t>
            </w:r>
          </w:p>
        </w:tc>
        <w:tc>
          <w:tcPr>
            <w:tcW w:w="1531" w:type="dxa"/>
            <w:tcBorders>
              <w:top w:val="nil"/>
              <w:left w:val="nil"/>
              <w:bottom w:val="nil"/>
              <w:right w:val="nil"/>
            </w:tcBorders>
            <w:shd w:val="clear" w:color="auto" w:fill="auto"/>
            <w:noWrap/>
            <w:vAlign w:val="center"/>
          </w:tcPr>
          <w:p w14:paraId="599805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142</w:t>
            </w:r>
          </w:p>
        </w:tc>
        <w:tc>
          <w:tcPr>
            <w:tcW w:w="1531" w:type="dxa"/>
            <w:tcBorders>
              <w:top w:val="nil"/>
              <w:left w:val="nil"/>
              <w:bottom w:val="nil"/>
              <w:right w:val="nil"/>
            </w:tcBorders>
            <w:shd w:val="clear" w:color="auto" w:fill="auto"/>
            <w:noWrap/>
            <w:vAlign w:val="center"/>
          </w:tcPr>
          <w:p w14:paraId="51C81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858</w:t>
            </w:r>
          </w:p>
        </w:tc>
        <w:tc>
          <w:tcPr>
            <w:tcW w:w="1531" w:type="dxa"/>
            <w:tcBorders>
              <w:top w:val="nil"/>
              <w:left w:val="nil"/>
              <w:bottom w:val="nil"/>
              <w:right w:val="nil"/>
            </w:tcBorders>
            <w:shd w:val="clear" w:color="auto" w:fill="auto"/>
            <w:noWrap/>
            <w:vAlign w:val="center"/>
          </w:tcPr>
          <w:p w14:paraId="4C3B4F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343</w:t>
            </w:r>
          </w:p>
        </w:tc>
      </w:tr>
      <w:tr w14:paraId="2670BE5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61B4C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75.1</w:t>
            </w:r>
          </w:p>
        </w:tc>
        <w:tc>
          <w:tcPr>
            <w:tcW w:w="1531" w:type="dxa"/>
            <w:tcBorders>
              <w:top w:val="nil"/>
              <w:left w:val="nil"/>
              <w:bottom w:val="nil"/>
              <w:right w:val="nil"/>
            </w:tcBorders>
            <w:shd w:val="clear" w:color="auto" w:fill="auto"/>
            <w:noWrap/>
            <w:vAlign w:val="center"/>
          </w:tcPr>
          <w:p w14:paraId="5E5B32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471</w:t>
            </w:r>
          </w:p>
        </w:tc>
        <w:tc>
          <w:tcPr>
            <w:tcW w:w="1531" w:type="dxa"/>
            <w:tcBorders>
              <w:top w:val="nil"/>
              <w:left w:val="nil"/>
              <w:bottom w:val="nil"/>
              <w:right w:val="nil"/>
            </w:tcBorders>
            <w:shd w:val="clear" w:color="auto" w:fill="auto"/>
            <w:noWrap/>
            <w:vAlign w:val="center"/>
          </w:tcPr>
          <w:p w14:paraId="6641C3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142</w:t>
            </w:r>
          </w:p>
        </w:tc>
        <w:tc>
          <w:tcPr>
            <w:tcW w:w="1531" w:type="dxa"/>
            <w:tcBorders>
              <w:top w:val="nil"/>
              <w:left w:val="nil"/>
              <w:bottom w:val="nil"/>
              <w:right w:val="nil"/>
            </w:tcBorders>
            <w:shd w:val="clear" w:color="auto" w:fill="auto"/>
            <w:noWrap/>
            <w:vAlign w:val="center"/>
          </w:tcPr>
          <w:p w14:paraId="19B4C9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858</w:t>
            </w:r>
          </w:p>
        </w:tc>
        <w:tc>
          <w:tcPr>
            <w:tcW w:w="1531" w:type="dxa"/>
            <w:tcBorders>
              <w:top w:val="nil"/>
              <w:left w:val="nil"/>
              <w:bottom w:val="nil"/>
              <w:right w:val="nil"/>
            </w:tcBorders>
            <w:shd w:val="clear" w:color="auto" w:fill="auto"/>
            <w:noWrap/>
            <w:vAlign w:val="center"/>
          </w:tcPr>
          <w:p w14:paraId="1FB61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329</w:t>
            </w:r>
          </w:p>
        </w:tc>
      </w:tr>
      <w:tr w14:paraId="6FDEB5F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620D8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78.5</w:t>
            </w:r>
          </w:p>
        </w:tc>
        <w:tc>
          <w:tcPr>
            <w:tcW w:w="1531" w:type="dxa"/>
            <w:tcBorders>
              <w:top w:val="nil"/>
              <w:left w:val="nil"/>
              <w:bottom w:val="nil"/>
              <w:right w:val="nil"/>
            </w:tcBorders>
            <w:shd w:val="clear" w:color="auto" w:fill="auto"/>
            <w:noWrap/>
            <w:vAlign w:val="center"/>
          </w:tcPr>
          <w:p w14:paraId="1BBF1B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471</w:t>
            </w:r>
          </w:p>
        </w:tc>
        <w:tc>
          <w:tcPr>
            <w:tcW w:w="1531" w:type="dxa"/>
            <w:tcBorders>
              <w:top w:val="nil"/>
              <w:left w:val="nil"/>
              <w:bottom w:val="nil"/>
              <w:right w:val="nil"/>
            </w:tcBorders>
            <w:shd w:val="clear" w:color="auto" w:fill="auto"/>
            <w:noWrap/>
            <w:vAlign w:val="center"/>
          </w:tcPr>
          <w:p w14:paraId="215464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134</w:t>
            </w:r>
          </w:p>
        </w:tc>
        <w:tc>
          <w:tcPr>
            <w:tcW w:w="1531" w:type="dxa"/>
            <w:tcBorders>
              <w:top w:val="nil"/>
              <w:left w:val="nil"/>
              <w:bottom w:val="nil"/>
              <w:right w:val="nil"/>
            </w:tcBorders>
            <w:shd w:val="clear" w:color="auto" w:fill="auto"/>
            <w:noWrap/>
            <w:vAlign w:val="center"/>
          </w:tcPr>
          <w:p w14:paraId="17310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866</w:t>
            </w:r>
          </w:p>
        </w:tc>
        <w:tc>
          <w:tcPr>
            <w:tcW w:w="1531" w:type="dxa"/>
            <w:tcBorders>
              <w:top w:val="nil"/>
              <w:left w:val="nil"/>
              <w:bottom w:val="nil"/>
              <w:right w:val="nil"/>
            </w:tcBorders>
            <w:shd w:val="clear" w:color="auto" w:fill="auto"/>
            <w:noWrap/>
            <w:vAlign w:val="center"/>
          </w:tcPr>
          <w:p w14:paraId="150946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337</w:t>
            </w:r>
          </w:p>
        </w:tc>
      </w:tr>
      <w:tr w14:paraId="4CFDA4E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EA09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86.05</w:t>
            </w:r>
          </w:p>
        </w:tc>
        <w:tc>
          <w:tcPr>
            <w:tcW w:w="1531" w:type="dxa"/>
            <w:tcBorders>
              <w:top w:val="nil"/>
              <w:left w:val="nil"/>
              <w:bottom w:val="nil"/>
              <w:right w:val="nil"/>
            </w:tcBorders>
            <w:shd w:val="clear" w:color="auto" w:fill="auto"/>
            <w:noWrap/>
            <w:vAlign w:val="center"/>
          </w:tcPr>
          <w:p w14:paraId="3052F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471</w:t>
            </w:r>
          </w:p>
        </w:tc>
        <w:tc>
          <w:tcPr>
            <w:tcW w:w="1531" w:type="dxa"/>
            <w:tcBorders>
              <w:top w:val="nil"/>
              <w:left w:val="nil"/>
              <w:bottom w:val="nil"/>
              <w:right w:val="nil"/>
            </w:tcBorders>
            <w:shd w:val="clear" w:color="auto" w:fill="auto"/>
            <w:noWrap/>
            <w:vAlign w:val="center"/>
          </w:tcPr>
          <w:p w14:paraId="7C51C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127</w:t>
            </w:r>
          </w:p>
        </w:tc>
        <w:tc>
          <w:tcPr>
            <w:tcW w:w="1531" w:type="dxa"/>
            <w:tcBorders>
              <w:top w:val="nil"/>
              <w:left w:val="nil"/>
              <w:bottom w:val="nil"/>
              <w:right w:val="nil"/>
            </w:tcBorders>
            <w:shd w:val="clear" w:color="auto" w:fill="auto"/>
            <w:noWrap/>
            <w:vAlign w:val="center"/>
          </w:tcPr>
          <w:p w14:paraId="7AF28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873</w:t>
            </w:r>
          </w:p>
        </w:tc>
        <w:tc>
          <w:tcPr>
            <w:tcW w:w="1531" w:type="dxa"/>
            <w:tcBorders>
              <w:top w:val="nil"/>
              <w:left w:val="nil"/>
              <w:bottom w:val="nil"/>
              <w:right w:val="nil"/>
            </w:tcBorders>
            <w:shd w:val="clear" w:color="auto" w:fill="auto"/>
            <w:noWrap/>
            <w:vAlign w:val="center"/>
          </w:tcPr>
          <w:p w14:paraId="4CFE83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344</w:t>
            </w:r>
          </w:p>
        </w:tc>
      </w:tr>
      <w:tr w14:paraId="4EC1FB1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F263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97.65</w:t>
            </w:r>
          </w:p>
        </w:tc>
        <w:tc>
          <w:tcPr>
            <w:tcW w:w="1531" w:type="dxa"/>
            <w:tcBorders>
              <w:top w:val="nil"/>
              <w:left w:val="nil"/>
              <w:bottom w:val="nil"/>
              <w:right w:val="nil"/>
            </w:tcBorders>
            <w:shd w:val="clear" w:color="auto" w:fill="auto"/>
            <w:noWrap/>
            <w:vAlign w:val="center"/>
          </w:tcPr>
          <w:p w14:paraId="4E1C8A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471</w:t>
            </w:r>
          </w:p>
        </w:tc>
        <w:tc>
          <w:tcPr>
            <w:tcW w:w="1531" w:type="dxa"/>
            <w:tcBorders>
              <w:top w:val="nil"/>
              <w:left w:val="nil"/>
              <w:bottom w:val="nil"/>
              <w:right w:val="nil"/>
            </w:tcBorders>
            <w:shd w:val="clear" w:color="auto" w:fill="auto"/>
            <w:noWrap/>
            <w:vAlign w:val="center"/>
          </w:tcPr>
          <w:p w14:paraId="022369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119</w:t>
            </w:r>
          </w:p>
        </w:tc>
        <w:tc>
          <w:tcPr>
            <w:tcW w:w="1531" w:type="dxa"/>
            <w:tcBorders>
              <w:top w:val="nil"/>
              <w:left w:val="nil"/>
              <w:bottom w:val="nil"/>
              <w:right w:val="nil"/>
            </w:tcBorders>
            <w:shd w:val="clear" w:color="auto" w:fill="auto"/>
            <w:noWrap/>
            <w:vAlign w:val="center"/>
          </w:tcPr>
          <w:p w14:paraId="177E4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881</w:t>
            </w:r>
          </w:p>
        </w:tc>
        <w:tc>
          <w:tcPr>
            <w:tcW w:w="1531" w:type="dxa"/>
            <w:tcBorders>
              <w:top w:val="nil"/>
              <w:left w:val="nil"/>
              <w:bottom w:val="nil"/>
              <w:right w:val="nil"/>
            </w:tcBorders>
            <w:shd w:val="clear" w:color="auto" w:fill="auto"/>
            <w:noWrap/>
            <w:vAlign w:val="center"/>
          </w:tcPr>
          <w:p w14:paraId="44649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352</w:t>
            </w:r>
          </w:p>
        </w:tc>
      </w:tr>
      <w:tr w14:paraId="06D98D1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519A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111.45</w:t>
            </w:r>
          </w:p>
        </w:tc>
        <w:tc>
          <w:tcPr>
            <w:tcW w:w="1531" w:type="dxa"/>
            <w:tcBorders>
              <w:top w:val="nil"/>
              <w:left w:val="nil"/>
              <w:bottom w:val="nil"/>
              <w:right w:val="nil"/>
            </w:tcBorders>
            <w:shd w:val="clear" w:color="auto" w:fill="auto"/>
            <w:noWrap/>
            <w:vAlign w:val="center"/>
          </w:tcPr>
          <w:p w14:paraId="12577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471</w:t>
            </w:r>
          </w:p>
        </w:tc>
        <w:tc>
          <w:tcPr>
            <w:tcW w:w="1531" w:type="dxa"/>
            <w:tcBorders>
              <w:top w:val="nil"/>
              <w:left w:val="nil"/>
              <w:bottom w:val="nil"/>
              <w:right w:val="nil"/>
            </w:tcBorders>
            <w:shd w:val="clear" w:color="auto" w:fill="auto"/>
            <w:noWrap/>
            <w:vAlign w:val="center"/>
          </w:tcPr>
          <w:p w14:paraId="03207A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112</w:t>
            </w:r>
          </w:p>
        </w:tc>
        <w:tc>
          <w:tcPr>
            <w:tcW w:w="1531" w:type="dxa"/>
            <w:tcBorders>
              <w:top w:val="nil"/>
              <w:left w:val="nil"/>
              <w:bottom w:val="nil"/>
              <w:right w:val="nil"/>
            </w:tcBorders>
            <w:shd w:val="clear" w:color="auto" w:fill="auto"/>
            <w:noWrap/>
            <w:vAlign w:val="center"/>
          </w:tcPr>
          <w:p w14:paraId="787D1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888</w:t>
            </w:r>
          </w:p>
        </w:tc>
        <w:tc>
          <w:tcPr>
            <w:tcW w:w="1531" w:type="dxa"/>
            <w:tcBorders>
              <w:top w:val="nil"/>
              <w:left w:val="nil"/>
              <w:bottom w:val="nil"/>
              <w:right w:val="nil"/>
            </w:tcBorders>
            <w:shd w:val="clear" w:color="auto" w:fill="auto"/>
            <w:noWrap/>
            <w:vAlign w:val="center"/>
          </w:tcPr>
          <w:p w14:paraId="188282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359</w:t>
            </w:r>
          </w:p>
        </w:tc>
      </w:tr>
      <w:tr w14:paraId="5B52FE5F">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CE563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123.45</w:t>
            </w:r>
          </w:p>
        </w:tc>
        <w:tc>
          <w:tcPr>
            <w:tcW w:w="1531" w:type="dxa"/>
            <w:tcBorders>
              <w:top w:val="nil"/>
              <w:left w:val="nil"/>
              <w:bottom w:val="nil"/>
              <w:right w:val="nil"/>
            </w:tcBorders>
            <w:shd w:val="clear" w:color="auto" w:fill="auto"/>
            <w:noWrap/>
            <w:vAlign w:val="center"/>
          </w:tcPr>
          <w:p w14:paraId="192DE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456</w:t>
            </w:r>
          </w:p>
        </w:tc>
        <w:tc>
          <w:tcPr>
            <w:tcW w:w="1531" w:type="dxa"/>
            <w:tcBorders>
              <w:top w:val="nil"/>
              <w:left w:val="nil"/>
              <w:bottom w:val="nil"/>
              <w:right w:val="nil"/>
            </w:tcBorders>
            <w:shd w:val="clear" w:color="auto" w:fill="auto"/>
            <w:noWrap/>
            <w:vAlign w:val="center"/>
          </w:tcPr>
          <w:p w14:paraId="72D39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112</w:t>
            </w:r>
          </w:p>
        </w:tc>
        <w:tc>
          <w:tcPr>
            <w:tcW w:w="1531" w:type="dxa"/>
            <w:tcBorders>
              <w:top w:val="nil"/>
              <w:left w:val="nil"/>
              <w:bottom w:val="nil"/>
              <w:right w:val="nil"/>
            </w:tcBorders>
            <w:shd w:val="clear" w:color="auto" w:fill="auto"/>
            <w:noWrap/>
            <w:vAlign w:val="center"/>
          </w:tcPr>
          <w:p w14:paraId="0DA8B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888</w:t>
            </w:r>
          </w:p>
        </w:tc>
        <w:tc>
          <w:tcPr>
            <w:tcW w:w="1531" w:type="dxa"/>
            <w:tcBorders>
              <w:top w:val="nil"/>
              <w:left w:val="nil"/>
              <w:bottom w:val="nil"/>
              <w:right w:val="nil"/>
            </w:tcBorders>
            <w:shd w:val="clear" w:color="auto" w:fill="auto"/>
            <w:noWrap/>
            <w:vAlign w:val="center"/>
          </w:tcPr>
          <w:p w14:paraId="7EC46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344</w:t>
            </w:r>
          </w:p>
        </w:tc>
      </w:tr>
      <w:tr w14:paraId="257BC3E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BB09F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133.1</w:t>
            </w:r>
          </w:p>
        </w:tc>
        <w:tc>
          <w:tcPr>
            <w:tcW w:w="1531" w:type="dxa"/>
            <w:tcBorders>
              <w:top w:val="nil"/>
              <w:left w:val="nil"/>
              <w:bottom w:val="nil"/>
              <w:right w:val="nil"/>
            </w:tcBorders>
            <w:shd w:val="clear" w:color="auto" w:fill="auto"/>
            <w:noWrap/>
            <w:vAlign w:val="center"/>
          </w:tcPr>
          <w:p w14:paraId="4E080A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456</w:t>
            </w:r>
          </w:p>
        </w:tc>
        <w:tc>
          <w:tcPr>
            <w:tcW w:w="1531" w:type="dxa"/>
            <w:tcBorders>
              <w:top w:val="nil"/>
              <w:left w:val="nil"/>
              <w:bottom w:val="nil"/>
              <w:right w:val="nil"/>
            </w:tcBorders>
            <w:shd w:val="clear" w:color="auto" w:fill="auto"/>
            <w:noWrap/>
            <w:vAlign w:val="center"/>
          </w:tcPr>
          <w:p w14:paraId="3BE0A2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22A099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103FA4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352</w:t>
            </w:r>
          </w:p>
        </w:tc>
      </w:tr>
      <w:tr w14:paraId="184F0AC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91072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137.6</w:t>
            </w:r>
          </w:p>
        </w:tc>
        <w:tc>
          <w:tcPr>
            <w:tcW w:w="1531" w:type="dxa"/>
            <w:tcBorders>
              <w:top w:val="nil"/>
              <w:left w:val="nil"/>
              <w:bottom w:val="nil"/>
              <w:right w:val="nil"/>
            </w:tcBorders>
            <w:shd w:val="clear" w:color="auto" w:fill="auto"/>
            <w:noWrap/>
            <w:vAlign w:val="center"/>
          </w:tcPr>
          <w:p w14:paraId="0D8868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441</w:t>
            </w:r>
          </w:p>
        </w:tc>
        <w:tc>
          <w:tcPr>
            <w:tcW w:w="1531" w:type="dxa"/>
            <w:tcBorders>
              <w:top w:val="nil"/>
              <w:left w:val="nil"/>
              <w:bottom w:val="nil"/>
              <w:right w:val="nil"/>
            </w:tcBorders>
            <w:shd w:val="clear" w:color="auto" w:fill="auto"/>
            <w:noWrap/>
            <w:vAlign w:val="center"/>
          </w:tcPr>
          <w:p w14:paraId="2E2F3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318ECB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3D23AF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337</w:t>
            </w:r>
          </w:p>
        </w:tc>
      </w:tr>
      <w:tr w14:paraId="3D652AE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29CE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140</w:t>
            </w:r>
          </w:p>
        </w:tc>
        <w:tc>
          <w:tcPr>
            <w:tcW w:w="1531" w:type="dxa"/>
            <w:tcBorders>
              <w:top w:val="nil"/>
              <w:left w:val="nil"/>
              <w:bottom w:val="nil"/>
              <w:right w:val="nil"/>
            </w:tcBorders>
            <w:shd w:val="clear" w:color="auto" w:fill="auto"/>
            <w:noWrap/>
            <w:vAlign w:val="center"/>
          </w:tcPr>
          <w:p w14:paraId="000697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426</w:t>
            </w:r>
          </w:p>
        </w:tc>
        <w:tc>
          <w:tcPr>
            <w:tcW w:w="1531" w:type="dxa"/>
            <w:tcBorders>
              <w:top w:val="nil"/>
              <w:left w:val="nil"/>
              <w:bottom w:val="nil"/>
              <w:right w:val="nil"/>
            </w:tcBorders>
            <w:shd w:val="clear" w:color="auto" w:fill="auto"/>
            <w:noWrap/>
            <w:vAlign w:val="center"/>
          </w:tcPr>
          <w:p w14:paraId="5DBE4D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624EFF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2BABB3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322</w:t>
            </w:r>
          </w:p>
        </w:tc>
      </w:tr>
      <w:tr w14:paraId="0FB3950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6A07A4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155.9</w:t>
            </w:r>
          </w:p>
        </w:tc>
        <w:tc>
          <w:tcPr>
            <w:tcW w:w="1531" w:type="dxa"/>
            <w:tcBorders>
              <w:top w:val="nil"/>
              <w:left w:val="nil"/>
              <w:bottom w:val="nil"/>
              <w:right w:val="nil"/>
            </w:tcBorders>
            <w:shd w:val="clear" w:color="auto" w:fill="auto"/>
            <w:noWrap/>
            <w:vAlign w:val="center"/>
          </w:tcPr>
          <w:p w14:paraId="2C29A8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412</w:t>
            </w:r>
          </w:p>
        </w:tc>
        <w:tc>
          <w:tcPr>
            <w:tcW w:w="1531" w:type="dxa"/>
            <w:tcBorders>
              <w:top w:val="nil"/>
              <w:left w:val="nil"/>
              <w:bottom w:val="nil"/>
              <w:right w:val="nil"/>
            </w:tcBorders>
            <w:shd w:val="clear" w:color="auto" w:fill="auto"/>
            <w:noWrap/>
            <w:vAlign w:val="center"/>
          </w:tcPr>
          <w:p w14:paraId="63301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657A46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3D452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308</w:t>
            </w:r>
          </w:p>
        </w:tc>
      </w:tr>
      <w:tr w14:paraId="624EF62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7A0F1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169.95</w:t>
            </w:r>
          </w:p>
        </w:tc>
        <w:tc>
          <w:tcPr>
            <w:tcW w:w="1531" w:type="dxa"/>
            <w:tcBorders>
              <w:top w:val="nil"/>
              <w:left w:val="nil"/>
              <w:bottom w:val="nil"/>
              <w:right w:val="nil"/>
            </w:tcBorders>
            <w:shd w:val="clear" w:color="auto" w:fill="auto"/>
            <w:noWrap/>
            <w:vAlign w:val="center"/>
          </w:tcPr>
          <w:p w14:paraId="690E1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397</w:t>
            </w:r>
          </w:p>
        </w:tc>
        <w:tc>
          <w:tcPr>
            <w:tcW w:w="1531" w:type="dxa"/>
            <w:tcBorders>
              <w:top w:val="nil"/>
              <w:left w:val="nil"/>
              <w:bottom w:val="nil"/>
              <w:right w:val="nil"/>
            </w:tcBorders>
            <w:shd w:val="clear" w:color="auto" w:fill="auto"/>
            <w:noWrap/>
            <w:vAlign w:val="center"/>
          </w:tcPr>
          <w:p w14:paraId="04C0F1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2EEBBA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2810BB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293</w:t>
            </w:r>
          </w:p>
        </w:tc>
      </w:tr>
      <w:tr w14:paraId="729A12D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B3A1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174.4</w:t>
            </w:r>
          </w:p>
        </w:tc>
        <w:tc>
          <w:tcPr>
            <w:tcW w:w="1531" w:type="dxa"/>
            <w:tcBorders>
              <w:top w:val="nil"/>
              <w:left w:val="nil"/>
              <w:bottom w:val="nil"/>
              <w:right w:val="nil"/>
            </w:tcBorders>
            <w:shd w:val="clear" w:color="auto" w:fill="auto"/>
            <w:noWrap/>
            <w:vAlign w:val="center"/>
          </w:tcPr>
          <w:p w14:paraId="42B3B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382</w:t>
            </w:r>
          </w:p>
        </w:tc>
        <w:tc>
          <w:tcPr>
            <w:tcW w:w="1531" w:type="dxa"/>
            <w:tcBorders>
              <w:top w:val="nil"/>
              <w:left w:val="nil"/>
              <w:bottom w:val="nil"/>
              <w:right w:val="nil"/>
            </w:tcBorders>
            <w:shd w:val="clear" w:color="auto" w:fill="auto"/>
            <w:noWrap/>
            <w:vAlign w:val="center"/>
          </w:tcPr>
          <w:p w14:paraId="182E38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568C06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124879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278</w:t>
            </w:r>
          </w:p>
        </w:tc>
      </w:tr>
      <w:tr w14:paraId="2F5EF7F5">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31FC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182.35</w:t>
            </w:r>
          </w:p>
        </w:tc>
        <w:tc>
          <w:tcPr>
            <w:tcW w:w="1531" w:type="dxa"/>
            <w:tcBorders>
              <w:top w:val="nil"/>
              <w:left w:val="nil"/>
              <w:bottom w:val="nil"/>
              <w:right w:val="nil"/>
            </w:tcBorders>
            <w:shd w:val="clear" w:color="auto" w:fill="auto"/>
            <w:noWrap/>
            <w:vAlign w:val="center"/>
          </w:tcPr>
          <w:p w14:paraId="4A878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368</w:t>
            </w:r>
          </w:p>
        </w:tc>
        <w:tc>
          <w:tcPr>
            <w:tcW w:w="1531" w:type="dxa"/>
            <w:tcBorders>
              <w:top w:val="nil"/>
              <w:left w:val="nil"/>
              <w:bottom w:val="nil"/>
              <w:right w:val="nil"/>
            </w:tcBorders>
            <w:shd w:val="clear" w:color="auto" w:fill="auto"/>
            <w:noWrap/>
            <w:vAlign w:val="center"/>
          </w:tcPr>
          <w:p w14:paraId="5038FE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25D341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171CB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264</w:t>
            </w:r>
          </w:p>
        </w:tc>
      </w:tr>
      <w:tr w14:paraId="58965F8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72801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191.05</w:t>
            </w:r>
          </w:p>
        </w:tc>
        <w:tc>
          <w:tcPr>
            <w:tcW w:w="1531" w:type="dxa"/>
            <w:tcBorders>
              <w:top w:val="nil"/>
              <w:left w:val="nil"/>
              <w:bottom w:val="nil"/>
              <w:right w:val="nil"/>
            </w:tcBorders>
            <w:shd w:val="clear" w:color="auto" w:fill="auto"/>
            <w:noWrap/>
            <w:vAlign w:val="center"/>
          </w:tcPr>
          <w:p w14:paraId="322DE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353</w:t>
            </w:r>
          </w:p>
        </w:tc>
        <w:tc>
          <w:tcPr>
            <w:tcW w:w="1531" w:type="dxa"/>
            <w:tcBorders>
              <w:top w:val="nil"/>
              <w:left w:val="nil"/>
              <w:bottom w:val="nil"/>
              <w:right w:val="nil"/>
            </w:tcBorders>
            <w:shd w:val="clear" w:color="auto" w:fill="auto"/>
            <w:noWrap/>
            <w:vAlign w:val="center"/>
          </w:tcPr>
          <w:p w14:paraId="5BE7F2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104</w:t>
            </w:r>
          </w:p>
        </w:tc>
        <w:tc>
          <w:tcPr>
            <w:tcW w:w="1531" w:type="dxa"/>
            <w:tcBorders>
              <w:top w:val="nil"/>
              <w:left w:val="nil"/>
              <w:bottom w:val="nil"/>
              <w:right w:val="nil"/>
            </w:tcBorders>
            <w:shd w:val="clear" w:color="auto" w:fill="auto"/>
            <w:noWrap/>
            <w:vAlign w:val="center"/>
          </w:tcPr>
          <w:p w14:paraId="74B6FD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896</w:t>
            </w:r>
          </w:p>
        </w:tc>
        <w:tc>
          <w:tcPr>
            <w:tcW w:w="1531" w:type="dxa"/>
            <w:tcBorders>
              <w:top w:val="nil"/>
              <w:left w:val="nil"/>
              <w:bottom w:val="nil"/>
              <w:right w:val="nil"/>
            </w:tcBorders>
            <w:shd w:val="clear" w:color="auto" w:fill="auto"/>
            <w:noWrap/>
            <w:vAlign w:val="center"/>
          </w:tcPr>
          <w:p w14:paraId="3DEB40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249</w:t>
            </w:r>
          </w:p>
        </w:tc>
      </w:tr>
      <w:tr w14:paraId="53262CC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96FF2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198.55</w:t>
            </w:r>
          </w:p>
        </w:tc>
        <w:tc>
          <w:tcPr>
            <w:tcW w:w="1531" w:type="dxa"/>
            <w:tcBorders>
              <w:top w:val="nil"/>
              <w:left w:val="nil"/>
              <w:bottom w:val="nil"/>
              <w:right w:val="nil"/>
            </w:tcBorders>
            <w:shd w:val="clear" w:color="auto" w:fill="auto"/>
            <w:noWrap/>
            <w:vAlign w:val="center"/>
          </w:tcPr>
          <w:p w14:paraId="5305E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353</w:t>
            </w:r>
          </w:p>
        </w:tc>
        <w:tc>
          <w:tcPr>
            <w:tcW w:w="1531" w:type="dxa"/>
            <w:tcBorders>
              <w:top w:val="nil"/>
              <w:left w:val="nil"/>
              <w:bottom w:val="nil"/>
              <w:right w:val="nil"/>
            </w:tcBorders>
            <w:shd w:val="clear" w:color="auto" w:fill="auto"/>
            <w:noWrap/>
            <w:vAlign w:val="center"/>
          </w:tcPr>
          <w:p w14:paraId="0405C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097</w:t>
            </w:r>
          </w:p>
        </w:tc>
        <w:tc>
          <w:tcPr>
            <w:tcW w:w="1531" w:type="dxa"/>
            <w:tcBorders>
              <w:top w:val="nil"/>
              <w:left w:val="nil"/>
              <w:bottom w:val="nil"/>
              <w:right w:val="nil"/>
            </w:tcBorders>
            <w:shd w:val="clear" w:color="auto" w:fill="auto"/>
            <w:noWrap/>
            <w:vAlign w:val="center"/>
          </w:tcPr>
          <w:p w14:paraId="69A7EE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903</w:t>
            </w:r>
          </w:p>
        </w:tc>
        <w:tc>
          <w:tcPr>
            <w:tcW w:w="1531" w:type="dxa"/>
            <w:tcBorders>
              <w:top w:val="nil"/>
              <w:left w:val="nil"/>
              <w:bottom w:val="nil"/>
              <w:right w:val="nil"/>
            </w:tcBorders>
            <w:shd w:val="clear" w:color="auto" w:fill="auto"/>
            <w:noWrap/>
            <w:vAlign w:val="center"/>
          </w:tcPr>
          <w:p w14:paraId="783FEE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256</w:t>
            </w:r>
          </w:p>
        </w:tc>
      </w:tr>
      <w:tr w14:paraId="50BADE1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7BC2FE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201.5</w:t>
            </w:r>
          </w:p>
        </w:tc>
        <w:tc>
          <w:tcPr>
            <w:tcW w:w="1531" w:type="dxa"/>
            <w:tcBorders>
              <w:top w:val="nil"/>
              <w:left w:val="nil"/>
              <w:bottom w:val="nil"/>
              <w:right w:val="nil"/>
            </w:tcBorders>
            <w:shd w:val="clear" w:color="auto" w:fill="auto"/>
            <w:noWrap/>
            <w:vAlign w:val="center"/>
          </w:tcPr>
          <w:p w14:paraId="05622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353</w:t>
            </w:r>
          </w:p>
        </w:tc>
        <w:tc>
          <w:tcPr>
            <w:tcW w:w="1531" w:type="dxa"/>
            <w:tcBorders>
              <w:top w:val="nil"/>
              <w:left w:val="nil"/>
              <w:bottom w:val="nil"/>
              <w:right w:val="nil"/>
            </w:tcBorders>
            <w:shd w:val="clear" w:color="auto" w:fill="auto"/>
            <w:noWrap/>
            <w:vAlign w:val="center"/>
          </w:tcPr>
          <w:p w14:paraId="678FE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w:t>
            </w:r>
          </w:p>
        </w:tc>
        <w:tc>
          <w:tcPr>
            <w:tcW w:w="1531" w:type="dxa"/>
            <w:tcBorders>
              <w:top w:val="nil"/>
              <w:left w:val="nil"/>
              <w:bottom w:val="nil"/>
              <w:right w:val="nil"/>
            </w:tcBorders>
            <w:shd w:val="clear" w:color="auto" w:fill="auto"/>
            <w:noWrap/>
            <w:vAlign w:val="center"/>
          </w:tcPr>
          <w:p w14:paraId="4721F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w:t>
            </w:r>
          </w:p>
        </w:tc>
        <w:tc>
          <w:tcPr>
            <w:tcW w:w="1531" w:type="dxa"/>
            <w:tcBorders>
              <w:top w:val="nil"/>
              <w:left w:val="nil"/>
              <w:bottom w:val="nil"/>
              <w:right w:val="nil"/>
            </w:tcBorders>
            <w:shd w:val="clear" w:color="auto" w:fill="auto"/>
            <w:noWrap/>
            <w:vAlign w:val="center"/>
          </w:tcPr>
          <w:p w14:paraId="58588B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263</w:t>
            </w:r>
          </w:p>
        </w:tc>
      </w:tr>
      <w:tr w14:paraId="54AFCA79">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0ACC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213.8</w:t>
            </w:r>
          </w:p>
        </w:tc>
        <w:tc>
          <w:tcPr>
            <w:tcW w:w="1531" w:type="dxa"/>
            <w:tcBorders>
              <w:top w:val="nil"/>
              <w:left w:val="nil"/>
              <w:bottom w:val="nil"/>
              <w:right w:val="nil"/>
            </w:tcBorders>
            <w:shd w:val="clear" w:color="auto" w:fill="auto"/>
            <w:noWrap/>
            <w:vAlign w:val="center"/>
          </w:tcPr>
          <w:p w14:paraId="341DF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338</w:t>
            </w:r>
          </w:p>
        </w:tc>
        <w:tc>
          <w:tcPr>
            <w:tcW w:w="1531" w:type="dxa"/>
            <w:tcBorders>
              <w:top w:val="nil"/>
              <w:left w:val="nil"/>
              <w:bottom w:val="nil"/>
              <w:right w:val="nil"/>
            </w:tcBorders>
            <w:shd w:val="clear" w:color="auto" w:fill="auto"/>
            <w:noWrap/>
            <w:vAlign w:val="center"/>
          </w:tcPr>
          <w:p w14:paraId="2F9762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w:t>
            </w:r>
          </w:p>
        </w:tc>
        <w:tc>
          <w:tcPr>
            <w:tcW w:w="1531" w:type="dxa"/>
            <w:tcBorders>
              <w:top w:val="nil"/>
              <w:left w:val="nil"/>
              <w:bottom w:val="nil"/>
              <w:right w:val="nil"/>
            </w:tcBorders>
            <w:shd w:val="clear" w:color="auto" w:fill="auto"/>
            <w:noWrap/>
            <w:vAlign w:val="center"/>
          </w:tcPr>
          <w:p w14:paraId="493E44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w:t>
            </w:r>
          </w:p>
        </w:tc>
        <w:tc>
          <w:tcPr>
            <w:tcW w:w="1531" w:type="dxa"/>
            <w:tcBorders>
              <w:top w:val="nil"/>
              <w:left w:val="nil"/>
              <w:bottom w:val="nil"/>
              <w:right w:val="nil"/>
            </w:tcBorders>
            <w:shd w:val="clear" w:color="auto" w:fill="auto"/>
            <w:noWrap/>
            <w:vAlign w:val="center"/>
          </w:tcPr>
          <w:p w14:paraId="41B21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248</w:t>
            </w:r>
          </w:p>
        </w:tc>
      </w:tr>
      <w:tr w14:paraId="760FE0C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5C008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234.8</w:t>
            </w:r>
          </w:p>
        </w:tc>
        <w:tc>
          <w:tcPr>
            <w:tcW w:w="1531" w:type="dxa"/>
            <w:tcBorders>
              <w:top w:val="nil"/>
              <w:left w:val="nil"/>
              <w:bottom w:val="nil"/>
              <w:right w:val="nil"/>
            </w:tcBorders>
            <w:shd w:val="clear" w:color="auto" w:fill="auto"/>
            <w:noWrap/>
            <w:vAlign w:val="center"/>
          </w:tcPr>
          <w:p w14:paraId="7ABA8B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338</w:t>
            </w:r>
          </w:p>
        </w:tc>
        <w:tc>
          <w:tcPr>
            <w:tcW w:w="1531" w:type="dxa"/>
            <w:tcBorders>
              <w:top w:val="nil"/>
              <w:left w:val="nil"/>
              <w:bottom w:val="nil"/>
              <w:right w:val="nil"/>
            </w:tcBorders>
            <w:shd w:val="clear" w:color="auto" w:fill="auto"/>
            <w:noWrap/>
            <w:vAlign w:val="center"/>
          </w:tcPr>
          <w:p w14:paraId="6171C3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2BF3E7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7AB7FC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256</w:t>
            </w:r>
          </w:p>
        </w:tc>
      </w:tr>
      <w:tr w14:paraId="5865AFC8">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9C9A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267</w:t>
            </w:r>
          </w:p>
        </w:tc>
        <w:tc>
          <w:tcPr>
            <w:tcW w:w="1531" w:type="dxa"/>
            <w:tcBorders>
              <w:top w:val="nil"/>
              <w:left w:val="nil"/>
              <w:bottom w:val="nil"/>
              <w:right w:val="nil"/>
            </w:tcBorders>
            <w:shd w:val="clear" w:color="auto" w:fill="auto"/>
            <w:noWrap/>
            <w:vAlign w:val="center"/>
          </w:tcPr>
          <w:p w14:paraId="0B5879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324</w:t>
            </w:r>
          </w:p>
        </w:tc>
        <w:tc>
          <w:tcPr>
            <w:tcW w:w="1531" w:type="dxa"/>
            <w:tcBorders>
              <w:top w:val="nil"/>
              <w:left w:val="nil"/>
              <w:bottom w:val="nil"/>
              <w:right w:val="nil"/>
            </w:tcBorders>
            <w:shd w:val="clear" w:color="auto" w:fill="auto"/>
            <w:noWrap/>
            <w:vAlign w:val="center"/>
          </w:tcPr>
          <w:p w14:paraId="59963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06E31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3183F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242</w:t>
            </w:r>
          </w:p>
        </w:tc>
      </w:tr>
      <w:tr w14:paraId="1A1292F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B444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291</w:t>
            </w:r>
          </w:p>
        </w:tc>
        <w:tc>
          <w:tcPr>
            <w:tcW w:w="1531" w:type="dxa"/>
            <w:tcBorders>
              <w:top w:val="nil"/>
              <w:left w:val="nil"/>
              <w:bottom w:val="nil"/>
              <w:right w:val="nil"/>
            </w:tcBorders>
            <w:shd w:val="clear" w:color="auto" w:fill="auto"/>
            <w:noWrap/>
            <w:vAlign w:val="center"/>
          </w:tcPr>
          <w:p w14:paraId="04B4D7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309</w:t>
            </w:r>
          </w:p>
        </w:tc>
        <w:tc>
          <w:tcPr>
            <w:tcW w:w="1531" w:type="dxa"/>
            <w:tcBorders>
              <w:top w:val="nil"/>
              <w:left w:val="nil"/>
              <w:bottom w:val="nil"/>
              <w:right w:val="nil"/>
            </w:tcBorders>
            <w:shd w:val="clear" w:color="auto" w:fill="auto"/>
            <w:noWrap/>
            <w:vAlign w:val="center"/>
          </w:tcPr>
          <w:p w14:paraId="488F39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082</w:t>
            </w:r>
          </w:p>
        </w:tc>
        <w:tc>
          <w:tcPr>
            <w:tcW w:w="1531" w:type="dxa"/>
            <w:tcBorders>
              <w:top w:val="nil"/>
              <w:left w:val="nil"/>
              <w:bottom w:val="nil"/>
              <w:right w:val="nil"/>
            </w:tcBorders>
            <w:shd w:val="clear" w:color="auto" w:fill="auto"/>
            <w:noWrap/>
            <w:vAlign w:val="center"/>
          </w:tcPr>
          <w:p w14:paraId="5FD0E5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918</w:t>
            </w:r>
          </w:p>
        </w:tc>
        <w:tc>
          <w:tcPr>
            <w:tcW w:w="1531" w:type="dxa"/>
            <w:tcBorders>
              <w:top w:val="nil"/>
              <w:left w:val="nil"/>
              <w:bottom w:val="nil"/>
              <w:right w:val="nil"/>
            </w:tcBorders>
            <w:shd w:val="clear" w:color="auto" w:fill="auto"/>
            <w:noWrap/>
            <w:vAlign w:val="center"/>
          </w:tcPr>
          <w:p w14:paraId="7C373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227</w:t>
            </w:r>
          </w:p>
        </w:tc>
      </w:tr>
      <w:tr w14:paraId="46263454">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3081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313.7</w:t>
            </w:r>
          </w:p>
        </w:tc>
        <w:tc>
          <w:tcPr>
            <w:tcW w:w="1531" w:type="dxa"/>
            <w:tcBorders>
              <w:top w:val="nil"/>
              <w:left w:val="nil"/>
              <w:bottom w:val="nil"/>
              <w:right w:val="nil"/>
            </w:tcBorders>
            <w:shd w:val="clear" w:color="auto" w:fill="auto"/>
            <w:noWrap/>
            <w:vAlign w:val="center"/>
          </w:tcPr>
          <w:p w14:paraId="2B68C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309</w:t>
            </w:r>
          </w:p>
        </w:tc>
        <w:tc>
          <w:tcPr>
            <w:tcW w:w="1531" w:type="dxa"/>
            <w:tcBorders>
              <w:top w:val="nil"/>
              <w:left w:val="nil"/>
              <w:bottom w:val="nil"/>
              <w:right w:val="nil"/>
            </w:tcBorders>
            <w:shd w:val="clear" w:color="auto" w:fill="auto"/>
            <w:noWrap/>
            <w:vAlign w:val="center"/>
          </w:tcPr>
          <w:p w14:paraId="50B2B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075</w:t>
            </w:r>
          </w:p>
        </w:tc>
        <w:tc>
          <w:tcPr>
            <w:tcW w:w="1531" w:type="dxa"/>
            <w:tcBorders>
              <w:top w:val="nil"/>
              <w:left w:val="nil"/>
              <w:bottom w:val="nil"/>
              <w:right w:val="nil"/>
            </w:tcBorders>
            <w:shd w:val="clear" w:color="auto" w:fill="auto"/>
            <w:noWrap/>
            <w:vAlign w:val="center"/>
          </w:tcPr>
          <w:p w14:paraId="0DA242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925</w:t>
            </w:r>
          </w:p>
        </w:tc>
        <w:tc>
          <w:tcPr>
            <w:tcW w:w="1531" w:type="dxa"/>
            <w:tcBorders>
              <w:top w:val="nil"/>
              <w:left w:val="nil"/>
              <w:bottom w:val="nil"/>
              <w:right w:val="nil"/>
            </w:tcBorders>
            <w:shd w:val="clear" w:color="auto" w:fill="auto"/>
            <w:noWrap/>
            <w:vAlign w:val="center"/>
          </w:tcPr>
          <w:p w14:paraId="75F462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234</w:t>
            </w:r>
          </w:p>
        </w:tc>
      </w:tr>
      <w:tr w14:paraId="76AD556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4C515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340</w:t>
            </w:r>
          </w:p>
        </w:tc>
        <w:tc>
          <w:tcPr>
            <w:tcW w:w="1531" w:type="dxa"/>
            <w:tcBorders>
              <w:top w:val="nil"/>
              <w:left w:val="nil"/>
              <w:bottom w:val="nil"/>
              <w:right w:val="nil"/>
            </w:tcBorders>
            <w:shd w:val="clear" w:color="auto" w:fill="auto"/>
            <w:noWrap/>
            <w:vAlign w:val="center"/>
          </w:tcPr>
          <w:p w14:paraId="7EE61F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294</w:t>
            </w:r>
          </w:p>
        </w:tc>
        <w:tc>
          <w:tcPr>
            <w:tcW w:w="1531" w:type="dxa"/>
            <w:tcBorders>
              <w:top w:val="nil"/>
              <w:left w:val="nil"/>
              <w:bottom w:val="nil"/>
              <w:right w:val="nil"/>
            </w:tcBorders>
            <w:shd w:val="clear" w:color="auto" w:fill="auto"/>
            <w:noWrap/>
            <w:vAlign w:val="center"/>
          </w:tcPr>
          <w:p w14:paraId="146CF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075</w:t>
            </w:r>
          </w:p>
        </w:tc>
        <w:tc>
          <w:tcPr>
            <w:tcW w:w="1531" w:type="dxa"/>
            <w:tcBorders>
              <w:top w:val="nil"/>
              <w:left w:val="nil"/>
              <w:bottom w:val="nil"/>
              <w:right w:val="nil"/>
            </w:tcBorders>
            <w:shd w:val="clear" w:color="auto" w:fill="auto"/>
            <w:noWrap/>
            <w:vAlign w:val="center"/>
          </w:tcPr>
          <w:p w14:paraId="6D51C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925</w:t>
            </w:r>
          </w:p>
        </w:tc>
        <w:tc>
          <w:tcPr>
            <w:tcW w:w="1531" w:type="dxa"/>
            <w:tcBorders>
              <w:top w:val="nil"/>
              <w:left w:val="nil"/>
              <w:bottom w:val="nil"/>
              <w:right w:val="nil"/>
            </w:tcBorders>
            <w:shd w:val="clear" w:color="auto" w:fill="auto"/>
            <w:noWrap/>
            <w:vAlign w:val="center"/>
          </w:tcPr>
          <w:p w14:paraId="0DF81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219</w:t>
            </w:r>
          </w:p>
        </w:tc>
      </w:tr>
      <w:tr w14:paraId="3C2509F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C5DB0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352.3</w:t>
            </w:r>
          </w:p>
        </w:tc>
        <w:tc>
          <w:tcPr>
            <w:tcW w:w="1531" w:type="dxa"/>
            <w:tcBorders>
              <w:top w:val="nil"/>
              <w:left w:val="nil"/>
              <w:bottom w:val="nil"/>
              <w:right w:val="nil"/>
            </w:tcBorders>
            <w:shd w:val="clear" w:color="auto" w:fill="auto"/>
            <w:noWrap/>
            <w:vAlign w:val="center"/>
          </w:tcPr>
          <w:p w14:paraId="352E34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294</w:t>
            </w:r>
          </w:p>
        </w:tc>
        <w:tc>
          <w:tcPr>
            <w:tcW w:w="1531" w:type="dxa"/>
            <w:tcBorders>
              <w:top w:val="nil"/>
              <w:left w:val="nil"/>
              <w:bottom w:val="nil"/>
              <w:right w:val="nil"/>
            </w:tcBorders>
            <w:shd w:val="clear" w:color="auto" w:fill="auto"/>
            <w:noWrap/>
            <w:vAlign w:val="center"/>
          </w:tcPr>
          <w:p w14:paraId="72ADF7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067</w:t>
            </w:r>
          </w:p>
        </w:tc>
        <w:tc>
          <w:tcPr>
            <w:tcW w:w="1531" w:type="dxa"/>
            <w:tcBorders>
              <w:top w:val="nil"/>
              <w:left w:val="nil"/>
              <w:bottom w:val="nil"/>
              <w:right w:val="nil"/>
            </w:tcBorders>
            <w:shd w:val="clear" w:color="auto" w:fill="auto"/>
            <w:noWrap/>
            <w:vAlign w:val="center"/>
          </w:tcPr>
          <w:p w14:paraId="5BB49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933</w:t>
            </w:r>
          </w:p>
        </w:tc>
        <w:tc>
          <w:tcPr>
            <w:tcW w:w="1531" w:type="dxa"/>
            <w:tcBorders>
              <w:top w:val="nil"/>
              <w:left w:val="nil"/>
              <w:bottom w:val="nil"/>
              <w:right w:val="nil"/>
            </w:tcBorders>
            <w:shd w:val="clear" w:color="auto" w:fill="auto"/>
            <w:noWrap/>
            <w:vAlign w:val="center"/>
          </w:tcPr>
          <w:p w14:paraId="23E39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227</w:t>
            </w:r>
          </w:p>
        </w:tc>
      </w:tr>
      <w:tr w14:paraId="451F009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1A0DB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367.5</w:t>
            </w:r>
          </w:p>
        </w:tc>
        <w:tc>
          <w:tcPr>
            <w:tcW w:w="1531" w:type="dxa"/>
            <w:tcBorders>
              <w:top w:val="nil"/>
              <w:left w:val="nil"/>
              <w:bottom w:val="nil"/>
              <w:right w:val="nil"/>
            </w:tcBorders>
            <w:shd w:val="clear" w:color="auto" w:fill="auto"/>
            <w:noWrap/>
            <w:vAlign w:val="center"/>
          </w:tcPr>
          <w:p w14:paraId="46D838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294</w:t>
            </w:r>
          </w:p>
        </w:tc>
        <w:tc>
          <w:tcPr>
            <w:tcW w:w="1531" w:type="dxa"/>
            <w:tcBorders>
              <w:top w:val="nil"/>
              <w:left w:val="nil"/>
              <w:bottom w:val="nil"/>
              <w:right w:val="nil"/>
            </w:tcBorders>
            <w:shd w:val="clear" w:color="auto" w:fill="auto"/>
            <w:noWrap/>
            <w:vAlign w:val="center"/>
          </w:tcPr>
          <w:p w14:paraId="7E175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11758F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46B77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234</w:t>
            </w:r>
          </w:p>
        </w:tc>
      </w:tr>
      <w:tr w14:paraId="171D0F4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24D50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386.65</w:t>
            </w:r>
          </w:p>
        </w:tc>
        <w:tc>
          <w:tcPr>
            <w:tcW w:w="1531" w:type="dxa"/>
            <w:tcBorders>
              <w:top w:val="nil"/>
              <w:left w:val="nil"/>
              <w:bottom w:val="nil"/>
              <w:right w:val="nil"/>
            </w:tcBorders>
            <w:shd w:val="clear" w:color="auto" w:fill="auto"/>
            <w:noWrap/>
            <w:vAlign w:val="center"/>
          </w:tcPr>
          <w:p w14:paraId="0B45C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279</w:t>
            </w:r>
          </w:p>
        </w:tc>
        <w:tc>
          <w:tcPr>
            <w:tcW w:w="1531" w:type="dxa"/>
            <w:tcBorders>
              <w:top w:val="nil"/>
              <w:left w:val="nil"/>
              <w:bottom w:val="nil"/>
              <w:right w:val="nil"/>
            </w:tcBorders>
            <w:shd w:val="clear" w:color="auto" w:fill="auto"/>
            <w:noWrap/>
            <w:vAlign w:val="center"/>
          </w:tcPr>
          <w:p w14:paraId="7D759C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w:t>
            </w:r>
          </w:p>
        </w:tc>
        <w:tc>
          <w:tcPr>
            <w:tcW w:w="1531" w:type="dxa"/>
            <w:tcBorders>
              <w:top w:val="nil"/>
              <w:left w:val="nil"/>
              <w:bottom w:val="nil"/>
              <w:right w:val="nil"/>
            </w:tcBorders>
            <w:shd w:val="clear" w:color="auto" w:fill="auto"/>
            <w:noWrap/>
            <w:vAlign w:val="center"/>
          </w:tcPr>
          <w:p w14:paraId="623DB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w:t>
            </w:r>
          </w:p>
        </w:tc>
        <w:tc>
          <w:tcPr>
            <w:tcW w:w="1531" w:type="dxa"/>
            <w:tcBorders>
              <w:top w:val="nil"/>
              <w:left w:val="nil"/>
              <w:bottom w:val="nil"/>
              <w:right w:val="nil"/>
            </w:tcBorders>
            <w:shd w:val="clear" w:color="auto" w:fill="auto"/>
            <w:noWrap/>
            <w:vAlign w:val="center"/>
          </w:tcPr>
          <w:p w14:paraId="3F481C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219</w:t>
            </w:r>
          </w:p>
        </w:tc>
      </w:tr>
      <w:tr w14:paraId="4F693C1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17F0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399.65</w:t>
            </w:r>
          </w:p>
        </w:tc>
        <w:tc>
          <w:tcPr>
            <w:tcW w:w="1531" w:type="dxa"/>
            <w:tcBorders>
              <w:top w:val="nil"/>
              <w:left w:val="nil"/>
              <w:bottom w:val="nil"/>
              <w:right w:val="nil"/>
            </w:tcBorders>
            <w:shd w:val="clear" w:color="auto" w:fill="auto"/>
            <w:noWrap/>
            <w:vAlign w:val="center"/>
          </w:tcPr>
          <w:p w14:paraId="08923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279</w:t>
            </w:r>
          </w:p>
        </w:tc>
        <w:tc>
          <w:tcPr>
            <w:tcW w:w="1531" w:type="dxa"/>
            <w:tcBorders>
              <w:top w:val="nil"/>
              <w:left w:val="nil"/>
              <w:bottom w:val="nil"/>
              <w:right w:val="nil"/>
            </w:tcBorders>
            <w:shd w:val="clear" w:color="auto" w:fill="auto"/>
            <w:noWrap/>
            <w:vAlign w:val="center"/>
          </w:tcPr>
          <w:p w14:paraId="4E4BEF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052</w:t>
            </w:r>
          </w:p>
        </w:tc>
        <w:tc>
          <w:tcPr>
            <w:tcW w:w="1531" w:type="dxa"/>
            <w:tcBorders>
              <w:top w:val="nil"/>
              <w:left w:val="nil"/>
              <w:bottom w:val="nil"/>
              <w:right w:val="nil"/>
            </w:tcBorders>
            <w:shd w:val="clear" w:color="auto" w:fill="auto"/>
            <w:noWrap/>
            <w:vAlign w:val="center"/>
          </w:tcPr>
          <w:p w14:paraId="33BC61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948</w:t>
            </w:r>
          </w:p>
        </w:tc>
        <w:tc>
          <w:tcPr>
            <w:tcW w:w="1531" w:type="dxa"/>
            <w:tcBorders>
              <w:top w:val="nil"/>
              <w:left w:val="nil"/>
              <w:bottom w:val="nil"/>
              <w:right w:val="nil"/>
            </w:tcBorders>
            <w:shd w:val="clear" w:color="auto" w:fill="auto"/>
            <w:noWrap/>
            <w:vAlign w:val="center"/>
          </w:tcPr>
          <w:p w14:paraId="7DFFE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227</w:t>
            </w:r>
          </w:p>
        </w:tc>
      </w:tr>
      <w:tr w14:paraId="45218BD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A5E0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418.15</w:t>
            </w:r>
          </w:p>
        </w:tc>
        <w:tc>
          <w:tcPr>
            <w:tcW w:w="1531" w:type="dxa"/>
            <w:tcBorders>
              <w:top w:val="nil"/>
              <w:left w:val="nil"/>
              <w:bottom w:val="nil"/>
              <w:right w:val="nil"/>
            </w:tcBorders>
            <w:shd w:val="clear" w:color="auto" w:fill="auto"/>
            <w:noWrap/>
            <w:vAlign w:val="center"/>
          </w:tcPr>
          <w:p w14:paraId="7B697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279</w:t>
            </w:r>
          </w:p>
        </w:tc>
        <w:tc>
          <w:tcPr>
            <w:tcW w:w="1531" w:type="dxa"/>
            <w:tcBorders>
              <w:top w:val="nil"/>
              <w:left w:val="nil"/>
              <w:bottom w:val="nil"/>
              <w:right w:val="nil"/>
            </w:tcBorders>
            <w:shd w:val="clear" w:color="auto" w:fill="auto"/>
            <w:noWrap/>
            <w:vAlign w:val="center"/>
          </w:tcPr>
          <w:p w14:paraId="466B8D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01FDC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40EABE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234</w:t>
            </w:r>
          </w:p>
        </w:tc>
      </w:tr>
      <w:tr w14:paraId="01B465F6">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F0DDD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436.15</w:t>
            </w:r>
          </w:p>
        </w:tc>
        <w:tc>
          <w:tcPr>
            <w:tcW w:w="1531" w:type="dxa"/>
            <w:tcBorders>
              <w:top w:val="nil"/>
              <w:left w:val="nil"/>
              <w:bottom w:val="nil"/>
              <w:right w:val="nil"/>
            </w:tcBorders>
            <w:shd w:val="clear" w:color="auto" w:fill="auto"/>
            <w:noWrap/>
            <w:vAlign w:val="center"/>
          </w:tcPr>
          <w:p w14:paraId="4F58B6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265</w:t>
            </w:r>
          </w:p>
        </w:tc>
        <w:tc>
          <w:tcPr>
            <w:tcW w:w="1531" w:type="dxa"/>
            <w:tcBorders>
              <w:top w:val="nil"/>
              <w:left w:val="nil"/>
              <w:bottom w:val="nil"/>
              <w:right w:val="nil"/>
            </w:tcBorders>
            <w:shd w:val="clear" w:color="auto" w:fill="auto"/>
            <w:noWrap/>
            <w:vAlign w:val="center"/>
          </w:tcPr>
          <w:p w14:paraId="2F6FE2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128215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5EFBA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w:t>
            </w:r>
          </w:p>
        </w:tc>
      </w:tr>
      <w:tr w14:paraId="2AA1DA4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CC755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439</w:t>
            </w:r>
          </w:p>
        </w:tc>
        <w:tc>
          <w:tcPr>
            <w:tcW w:w="1531" w:type="dxa"/>
            <w:tcBorders>
              <w:top w:val="nil"/>
              <w:left w:val="nil"/>
              <w:bottom w:val="nil"/>
              <w:right w:val="nil"/>
            </w:tcBorders>
            <w:shd w:val="clear" w:color="auto" w:fill="auto"/>
            <w:noWrap/>
            <w:vAlign w:val="center"/>
          </w:tcPr>
          <w:p w14:paraId="5E7FB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25</w:t>
            </w:r>
          </w:p>
        </w:tc>
        <w:tc>
          <w:tcPr>
            <w:tcW w:w="1531" w:type="dxa"/>
            <w:tcBorders>
              <w:top w:val="nil"/>
              <w:left w:val="nil"/>
              <w:bottom w:val="nil"/>
              <w:right w:val="nil"/>
            </w:tcBorders>
            <w:shd w:val="clear" w:color="auto" w:fill="auto"/>
            <w:noWrap/>
            <w:vAlign w:val="center"/>
          </w:tcPr>
          <w:p w14:paraId="5886A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09DDBA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221674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205</w:t>
            </w:r>
          </w:p>
        </w:tc>
      </w:tr>
      <w:tr w14:paraId="22C6DA7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A7ED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442.05</w:t>
            </w:r>
          </w:p>
        </w:tc>
        <w:tc>
          <w:tcPr>
            <w:tcW w:w="1531" w:type="dxa"/>
            <w:tcBorders>
              <w:top w:val="nil"/>
              <w:left w:val="nil"/>
              <w:bottom w:val="nil"/>
              <w:right w:val="nil"/>
            </w:tcBorders>
            <w:shd w:val="clear" w:color="auto" w:fill="auto"/>
            <w:noWrap/>
            <w:vAlign w:val="center"/>
          </w:tcPr>
          <w:p w14:paraId="521D7C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235</w:t>
            </w:r>
          </w:p>
        </w:tc>
        <w:tc>
          <w:tcPr>
            <w:tcW w:w="1531" w:type="dxa"/>
            <w:tcBorders>
              <w:top w:val="nil"/>
              <w:left w:val="nil"/>
              <w:bottom w:val="nil"/>
              <w:right w:val="nil"/>
            </w:tcBorders>
            <w:shd w:val="clear" w:color="auto" w:fill="auto"/>
            <w:noWrap/>
            <w:vAlign w:val="center"/>
          </w:tcPr>
          <w:p w14:paraId="02A59C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55E636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16ADE1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w:t>
            </w:r>
          </w:p>
        </w:tc>
      </w:tr>
      <w:tr w14:paraId="6A0CAA25">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8A1B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449.6</w:t>
            </w:r>
          </w:p>
        </w:tc>
        <w:tc>
          <w:tcPr>
            <w:tcW w:w="1531" w:type="dxa"/>
            <w:tcBorders>
              <w:top w:val="nil"/>
              <w:left w:val="nil"/>
              <w:bottom w:val="nil"/>
              <w:right w:val="nil"/>
            </w:tcBorders>
            <w:shd w:val="clear" w:color="auto" w:fill="auto"/>
            <w:noWrap/>
            <w:vAlign w:val="center"/>
          </w:tcPr>
          <w:p w14:paraId="476246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221</w:t>
            </w:r>
          </w:p>
        </w:tc>
        <w:tc>
          <w:tcPr>
            <w:tcW w:w="1531" w:type="dxa"/>
            <w:tcBorders>
              <w:top w:val="nil"/>
              <w:left w:val="nil"/>
              <w:bottom w:val="nil"/>
              <w:right w:val="nil"/>
            </w:tcBorders>
            <w:shd w:val="clear" w:color="auto" w:fill="auto"/>
            <w:noWrap/>
            <w:vAlign w:val="center"/>
          </w:tcPr>
          <w:p w14:paraId="334A31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4E255A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449618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r>
      <w:tr w14:paraId="03D17B84">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A0AF9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462.55</w:t>
            </w:r>
          </w:p>
        </w:tc>
        <w:tc>
          <w:tcPr>
            <w:tcW w:w="1531" w:type="dxa"/>
            <w:tcBorders>
              <w:top w:val="nil"/>
              <w:left w:val="nil"/>
              <w:bottom w:val="nil"/>
              <w:right w:val="nil"/>
            </w:tcBorders>
            <w:shd w:val="clear" w:color="auto" w:fill="auto"/>
            <w:noWrap/>
            <w:vAlign w:val="center"/>
          </w:tcPr>
          <w:p w14:paraId="371B1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206</w:t>
            </w:r>
          </w:p>
        </w:tc>
        <w:tc>
          <w:tcPr>
            <w:tcW w:w="1531" w:type="dxa"/>
            <w:tcBorders>
              <w:top w:val="nil"/>
              <w:left w:val="nil"/>
              <w:bottom w:val="nil"/>
              <w:right w:val="nil"/>
            </w:tcBorders>
            <w:shd w:val="clear" w:color="auto" w:fill="auto"/>
            <w:noWrap/>
            <w:vAlign w:val="center"/>
          </w:tcPr>
          <w:p w14:paraId="6285C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790134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2BD3D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161</w:t>
            </w:r>
          </w:p>
        </w:tc>
      </w:tr>
      <w:tr w14:paraId="0FE0C11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788A3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472.5</w:t>
            </w:r>
          </w:p>
        </w:tc>
        <w:tc>
          <w:tcPr>
            <w:tcW w:w="1531" w:type="dxa"/>
            <w:tcBorders>
              <w:top w:val="nil"/>
              <w:left w:val="nil"/>
              <w:bottom w:val="nil"/>
              <w:right w:val="nil"/>
            </w:tcBorders>
            <w:shd w:val="clear" w:color="auto" w:fill="auto"/>
            <w:noWrap/>
            <w:vAlign w:val="center"/>
          </w:tcPr>
          <w:p w14:paraId="54D9E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3C9D3E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045</w:t>
            </w:r>
          </w:p>
        </w:tc>
        <w:tc>
          <w:tcPr>
            <w:tcW w:w="1531" w:type="dxa"/>
            <w:tcBorders>
              <w:top w:val="nil"/>
              <w:left w:val="nil"/>
              <w:bottom w:val="nil"/>
              <w:right w:val="nil"/>
            </w:tcBorders>
            <w:shd w:val="clear" w:color="auto" w:fill="auto"/>
            <w:noWrap/>
            <w:vAlign w:val="center"/>
          </w:tcPr>
          <w:p w14:paraId="0E4DE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955</w:t>
            </w:r>
          </w:p>
        </w:tc>
        <w:tc>
          <w:tcPr>
            <w:tcW w:w="1531" w:type="dxa"/>
            <w:tcBorders>
              <w:top w:val="nil"/>
              <w:left w:val="nil"/>
              <w:bottom w:val="nil"/>
              <w:right w:val="nil"/>
            </w:tcBorders>
            <w:shd w:val="clear" w:color="auto" w:fill="auto"/>
            <w:noWrap/>
            <w:vAlign w:val="center"/>
          </w:tcPr>
          <w:p w14:paraId="58352B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146</w:t>
            </w:r>
          </w:p>
        </w:tc>
      </w:tr>
      <w:tr w14:paraId="5892E2F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DF75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480.5</w:t>
            </w:r>
          </w:p>
        </w:tc>
        <w:tc>
          <w:tcPr>
            <w:tcW w:w="1531" w:type="dxa"/>
            <w:tcBorders>
              <w:top w:val="nil"/>
              <w:left w:val="nil"/>
              <w:bottom w:val="nil"/>
              <w:right w:val="nil"/>
            </w:tcBorders>
            <w:shd w:val="clear" w:color="auto" w:fill="auto"/>
            <w:noWrap/>
            <w:vAlign w:val="center"/>
          </w:tcPr>
          <w:p w14:paraId="392B4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1D6797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037</w:t>
            </w:r>
          </w:p>
        </w:tc>
        <w:tc>
          <w:tcPr>
            <w:tcW w:w="1531" w:type="dxa"/>
            <w:tcBorders>
              <w:top w:val="nil"/>
              <w:left w:val="nil"/>
              <w:bottom w:val="nil"/>
              <w:right w:val="nil"/>
            </w:tcBorders>
            <w:shd w:val="clear" w:color="auto" w:fill="auto"/>
            <w:noWrap/>
            <w:vAlign w:val="center"/>
          </w:tcPr>
          <w:p w14:paraId="71372B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963</w:t>
            </w:r>
          </w:p>
        </w:tc>
        <w:tc>
          <w:tcPr>
            <w:tcW w:w="1531" w:type="dxa"/>
            <w:tcBorders>
              <w:top w:val="nil"/>
              <w:left w:val="nil"/>
              <w:bottom w:val="nil"/>
              <w:right w:val="nil"/>
            </w:tcBorders>
            <w:shd w:val="clear" w:color="auto" w:fill="auto"/>
            <w:noWrap/>
            <w:vAlign w:val="center"/>
          </w:tcPr>
          <w:p w14:paraId="6C739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154</w:t>
            </w:r>
          </w:p>
        </w:tc>
      </w:tr>
      <w:tr w14:paraId="72391F3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132D3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492.5</w:t>
            </w:r>
          </w:p>
        </w:tc>
        <w:tc>
          <w:tcPr>
            <w:tcW w:w="1531" w:type="dxa"/>
            <w:tcBorders>
              <w:top w:val="nil"/>
              <w:left w:val="nil"/>
              <w:bottom w:val="nil"/>
              <w:right w:val="nil"/>
            </w:tcBorders>
            <w:shd w:val="clear" w:color="auto" w:fill="auto"/>
            <w:noWrap/>
            <w:vAlign w:val="center"/>
          </w:tcPr>
          <w:p w14:paraId="512DE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5CC3B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03</w:t>
            </w:r>
          </w:p>
        </w:tc>
        <w:tc>
          <w:tcPr>
            <w:tcW w:w="1531" w:type="dxa"/>
            <w:tcBorders>
              <w:top w:val="nil"/>
              <w:left w:val="nil"/>
              <w:bottom w:val="nil"/>
              <w:right w:val="nil"/>
            </w:tcBorders>
            <w:shd w:val="clear" w:color="auto" w:fill="auto"/>
            <w:noWrap/>
            <w:vAlign w:val="center"/>
          </w:tcPr>
          <w:p w14:paraId="222F2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w:t>
            </w:r>
          </w:p>
        </w:tc>
        <w:tc>
          <w:tcPr>
            <w:tcW w:w="1531" w:type="dxa"/>
            <w:tcBorders>
              <w:top w:val="nil"/>
              <w:left w:val="nil"/>
              <w:bottom w:val="nil"/>
              <w:right w:val="nil"/>
            </w:tcBorders>
            <w:shd w:val="clear" w:color="auto" w:fill="auto"/>
            <w:noWrap/>
            <w:vAlign w:val="center"/>
          </w:tcPr>
          <w:p w14:paraId="6B7FE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161</w:t>
            </w:r>
          </w:p>
        </w:tc>
      </w:tr>
      <w:tr w14:paraId="5C1735D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E2950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514.5</w:t>
            </w:r>
          </w:p>
        </w:tc>
        <w:tc>
          <w:tcPr>
            <w:tcW w:w="1531" w:type="dxa"/>
            <w:tcBorders>
              <w:top w:val="nil"/>
              <w:left w:val="nil"/>
              <w:bottom w:val="nil"/>
              <w:right w:val="nil"/>
            </w:tcBorders>
            <w:shd w:val="clear" w:color="auto" w:fill="auto"/>
            <w:noWrap/>
            <w:vAlign w:val="center"/>
          </w:tcPr>
          <w:p w14:paraId="27104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46E461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022</w:t>
            </w:r>
          </w:p>
        </w:tc>
        <w:tc>
          <w:tcPr>
            <w:tcW w:w="1531" w:type="dxa"/>
            <w:tcBorders>
              <w:top w:val="nil"/>
              <w:left w:val="nil"/>
              <w:bottom w:val="nil"/>
              <w:right w:val="nil"/>
            </w:tcBorders>
            <w:shd w:val="clear" w:color="auto" w:fill="auto"/>
            <w:noWrap/>
            <w:vAlign w:val="center"/>
          </w:tcPr>
          <w:p w14:paraId="3B09CD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978</w:t>
            </w:r>
          </w:p>
        </w:tc>
        <w:tc>
          <w:tcPr>
            <w:tcW w:w="1531" w:type="dxa"/>
            <w:tcBorders>
              <w:top w:val="nil"/>
              <w:left w:val="nil"/>
              <w:bottom w:val="nil"/>
              <w:right w:val="nil"/>
            </w:tcBorders>
            <w:shd w:val="clear" w:color="auto" w:fill="auto"/>
            <w:noWrap/>
            <w:vAlign w:val="center"/>
          </w:tcPr>
          <w:p w14:paraId="24D6C4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169</w:t>
            </w:r>
          </w:p>
        </w:tc>
      </w:tr>
      <w:tr w14:paraId="6D4B59A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51998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531</w:t>
            </w:r>
          </w:p>
        </w:tc>
        <w:tc>
          <w:tcPr>
            <w:tcW w:w="1531" w:type="dxa"/>
            <w:tcBorders>
              <w:top w:val="nil"/>
              <w:left w:val="nil"/>
              <w:bottom w:val="nil"/>
              <w:right w:val="nil"/>
            </w:tcBorders>
            <w:shd w:val="clear" w:color="auto" w:fill="auto"/>
            <w:noWrap/>
            <w:vAlign w:val="center"/>
          </w:tcPr>
          <w:p w14:paraId="7927B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191</w:t>
            </w:r>
          </w:p>
        </w:tc>
        <w:tc>
          <w:tcPr>
            <w:tcW w:w="1531" w:type="dxa"/>
            <w:tcBorders>
              <w:top w:val="nil"/>
              <w:left w:val="nil"/>
              <w:bottom w:val="nil"/>
              <w:right w:val="nil"/>
            </w:tcBorders>
            <w:shd w:val="clear" w:color="auto" w:fill="auto"/>
            <w:noWrap/>
            <w:vAlign w:val="center"/>
          </w:tcPr>
          <w:p w14:paraId="5D0089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26FF0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5A21E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r>
      <w:tr w14:paraId="12748BCE">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0C9EF0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539.5</w:t>
            </w:r>
          </w:p>
        </w:tc>
        <w:tc>
          <w:tcPr>
            <w:tcW w:w="1531" w:type="dxa"/>
            <w:tcBorders>
              <w:top w:val="nil"/>
              <w:left w:val="nil"/>
              <w:bottom w:val="nil"/>
              <w:right w:val="nil"/>
            </w:tcBorders>
            <w:shd w:val="clear" w:color="auto" w:fill="auto"/>
            <w:noWrap/>
            <w:vAlign w:val="center"/>
          </w:tcPr>
          <w:p w14:paraId="1158CD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176</w:t>
            </w:r>
          </w:p>
        </w:tc>
        <w:tc>
          <w:tcPr>
            <w:tcW w:w="1531" w:type="dxa"/>
            <w:tcBorders>
              <w:top w:val="nil"/>
              <w:left w:val="nil"/>
              <w:bottom w:val="nil"/>
              <w:right w:val="nil"/>
            </w:tcBorders>
            <w:shd w:val="clear" w:color="auto" w:fill="auto"/>
            <w:noWrap/>
            <w:vAlign w:val="center"/>
          </w:tcPr>
          <w:p w14:paraId="3894A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60D83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48CEA7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161</w:t>
            </w:r>
          </w:p>
        </w:tc>
      </w:tr>
      <w:tr w14:paraId="0AAB27C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47D3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547</w:t>
            </w:r>
          </w:p>
        </w:tc>
        <w:tc>
          <w:tcPr>
            <w:tcW w:w="1531" w:type="dxa"/>
            <w:tcBorders>
              <w:top w:val="nil"/>
              <w:left w:val="nil"/>
              <w:bottom w:val="nil"/>
              <w:right w:val="nil"/>
            </w:tcBorders>
            <w:shd w:val="clear" w:color="auto" w:fill="auto"/>
            <w:noWrap/>
            <w:vAlign w:val="center"/>
          </w:tcPr>
          <w:p w14:paraId="32FF9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162</w:t>
            </w:r>
          </w:p>
        </w:tc>
        <w:tc>
          <w:tcPr>
            <w:tcW w:w="1531" w:type="dxa"/>
            <w:tcBorders>
              <w:top w:val="nil"/>
              <w:left w:val="nil"/>
              <w:bottom w:val="nil"/>
              <w:right w:val="nil"/>
            </w:tcBorders>
            <w:shd w:val="clear" w:color="auto" w:fill="auto"/>
            <w:noWrap/>
            <w:vAlign w:val="center"/>
          </w:tcPr>
          <w:p w14:paraId="25C801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5B33C1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79AF7C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147</w:t>
            </w:r>
          </w:p>
        </w:tc>
      </w:tr>
      <w:tr w14:paraId="2F747F27">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E9C07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548.5</w:t>
            </w:r>
          </w:p>
        </w:tc>
        <w:tc>
          <w:tcPr>
            <w:tcW w:w="1531" w:type="dxa"/>
            <w:tcBorders>
              <w:top w:val="nil"/>
              <w:left w:val="nil"/>
              <w:bottom w:val="nil"/>
              <w:right w:val="nil"/>
            </w:tcBorders>
            <w:shd w:val="clear" w:color="auto" w:fill="auto"/>
            <w:noWrap/>
            <w:vAlign w:val="center"/>
          </w:tcPr>
          <w:p w14:paraId="43EDA3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147</w:t>
            </w:r>
          </w:p>
        </w:tc>
        <w:tc>
          <w:tcPr>
            <w:tcW w:w="1531" w:type="dxa"/>
            <w:tcBorders>
              <w:top w:val="nil"/>
              <w:left w:val="nil"/>
              <w:bottom w:val="nil"/>
              <w:right w:val="nil"/>
            </w:tcBorders>
            <w:shd w:val="clear" w:color="auto" w:fill="auto"/>
            <w:noWrap/>
            <w:vAlign w:val="center"/>
          </w:tcPr>
          <w:p w14:paraId="3DAC4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079911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14A55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132</w:t>
            </w:r>
          </w:p>
        </w:tc>
      </w:tr>
      <w:tr w14:paraId="64A481C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3FBC1C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552.5</w:t>
            </w:r>
          </w:p>
        </w:tc>
        <w:tc>
          <w:tcPr>
            <w:tcW w:w="1531" w:type="dxa"/>
            <w:tcBorders>
              <w:top w:val="nil"/>
              <w:left w:val="nil"/>
              <w:bottom w:val="nil"/>
              <w:right w:val="nil"/>
            </w:tcBorders>
            <w:shd w:val="clear" w:color="auto" w:fill="auto"/>
            <w:noWrap/>
            <w:vAlign w:val="center"/>
          </w:tcPr>
          <w:p w14:paraId="5DF97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132</w:t>
            </w:r>
          </w:p>
        </w:tc>
        <w:tc>
          <w:tcPr>
            <w:tcW w:w="1531" w:type="dxa"/>
            <w:tcBorders>
              <w:top w:val="nil"/>
              <w:left w:val="nil"/>
              <w:bottom w:val="nil"/>
              <w:right w:val="nil"/>
            </w:tcBorders>
            <w:shd w:val="clear" w:color="auto" w:fill="auto"/>
            <w:noWrap/>
            <w:vAlign w:val="center"/>
          </w:tcPr>
          <w:p w14:paraId="018C70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516EA3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985</w:t>
            </w:r>
          </w:p>
        </w:tc>
        <w:tc>
          <w:tcPr>
            <w:tcW w:w="1531" w:type="dxa"/>
            <w:tcBorders>
              <w:top w:val="nil"/>
              <w:left w:val="nil"/>
              <w:bottom w:val="nil"/>
              <w:right w:val="nil"/>
            </w:tcBorders>
            <w:shd w:val="clear" w:color="auto" w:fill="auto"/>
            <w:noWrap/>
            <w:vAlign w:val="center"/>
          </w:tcPr>
          <w:p w14:paraId="60AEA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117</w:t>
            </w:r>
          </w:p>
        </w:tc>
      </w:tr>
      <w:tr w14:paraId="2E27DED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B2AA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557.5</w:t>
            </w:r>
          </w:p>
        </w:tc>
        <w:tc>
          <w:tcPr>
            <w:tcW w:w="1531" w:type="dxa"/>
            <w:tcBorders>
              <w:top w:val="nil"/>
              <w:left w:val="nil"/>
              <w:bottom w:val="nil"/>
              <w:right w:val="nil"/>
            </w:tcBorders>
            <w:shd w:val="clear" w:color="auto" w:fill="auto"/>
            <w:noWrap/>
            <w:vAlign w:val="center"/>
          </w:tcPr>
          <w:p w14:paraId="4F6EEC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132</w:t>
            </w:r>
          </w:p>
        </w:tc>
        <w:tc>
          <w:tcPr>
            <w:tcW w:w="1531" w:type="dxa"/>
            <w:tcBorders>
              <w:top w:val="nil"/>
              <w:left w:val="nil"/>
              <w:bottom w:val="nil"/>
              <w:right w:val="nil"/>
            </w:tcBorders>
            <w:shd w:val="clear" w:color="auto" w:fill="auto"/>
            <w:noWrap/>
            <w:vAlign w:val="center"/>
          </w:tcPr>
          <w:p w14:paraId="21B83D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609A7C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19239C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125</w:t>
            </w:r>
          </w:p>
        </w:tc>
      </w:tr>
      <w:tr w14:paraId="61ADE44C">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3E03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559.5</w:t>
            </w:r>
          </w:p>
        </w:tc>
        <w:tc>
          <w:tcPr>
            <w:tcW w:w="1531" w:type="dxa"/>
            <w:tcBorders>
              <w:top w:val="nil"/>
              <w:left w:val="nil"/>
              <w:bottom w:val="nil"/>
              <w:right w:val="nil"/>
            </w:tcBorders>
            <w:shd w:val="clear" w:color="auto" w:fill="auto"/>
            <w:noWrap/>
            <w:vAlign w:val="center"/>
          </w:tcPr>
          <w:p w14:paraId="0D0071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118</w:t>
            </w:r>
          </w:p>
        </w:tc>
        <w:tc>
          <w:tcPr>
            <w:tcW w:w="1531" w:type="dxa"/>
            <w:tcBorders>
              <w:top w:val="nil"/>
              <w:left w:val="nil"/>
              <w:bottom w:val="nil"/>
              <w:right w:val="nil"/>
            </w:tcBorders>
            <w:shd w:val="clear" w:color="auto" w:fill="auto"/>
            <w:noWrap/>
            <w:vAlign w:val="center"/>
          </w:tcPr>
          <w:p w14:paraId="486D6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68323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2780E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111</w:t>
            </w:r>
          </w:p>
        </w:tc>
      </w:tr>
      <w:tr w14:paraId="393E8CDB">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AB48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562</w:t>
            </w:r>
          </w:p>
        </w:tc>
        <w:tc>
          <w:tcPr>
            <w:tcW w:w="1531" w:type="dxa"/>
            <w:tcBorders>
              <w:top w:val="nil"/>
              <w:left w:val="nil"/>
              <w:bottom w:val="nil"/>
              <w:right w:val="nil"/>
            </w:tcBorders>
            <w:shd w:val="clear" w:color="auto" w:fill="auto"/>
            <w:noWrap/>
            <w:vAlign w:val="center"/>
          </w:tcPr>
          <w:p w14:paraId="55E62B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103</w:t>
            </w:r>
          </w:p>
        </w:tc>
        <w:tc>
          <w:tcPr>
            <w:tcW w:w="1531" w:type="dxa"/>
            <w:tcBorders>
              <w:top w:val="nil"/>
              <w:left w:val="nil"/>
              <w:bottom w:val="nil"/>
              <w:right w:val="nil"/>
            </w:tcBorders>
            <w:shd w:val="clear" w:color="auto" w:fill="auto"/>
            <w:noWrap/>
            <w:vAlign w:val="center"/>
          </w:tcPr>
          <w:p w14:paraId="5D0F62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1A214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6BF0F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096</w:t>
            </w:r>
          </w:p>
        </w:tc>
      </w:tr>
      <w:tr w14:paraId="1B9590F3">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47CA6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565</w:t>
            </w:r>
          </w:p>
        </w:tc>
        <w:tc>
          <w:tcPr>
            <w:tcW w:w="1531" w:type="dxa"/>
            <w:tcBorders>
              <w:top w:val="nil"/>
              <w:left w:val="nil"/>
              <w:bottom w:val="nil"/>
              <w:right w:val="nil"/>
            </w:tcBorders>
            <w:shd w:val="clear" w:color="auto" w:fill="auto"/>
            <w:noWrap/>
            <w:vAlign w:val="center"/>
          </w:tcPr>
          <w:p w14:paraId="5CEA1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074</w:t>
            </w:r>
          </w:p>
        </w:tc>
        <w:tc>
          <w:tcPr>
            <w:tcW w:w="1531" w:type="dxa"/>
            <w:tcBorders>
              <w:top w:val="nil"/>
              <w:left w:val="nil"/>
              <w:bottom w:val="nil"/>
              <w:right w:val="nil"/>
            </w:tcBorders>
            <w:shd w:val="clear" w:color="auto" w:fill="auto"/>
            <w:noWrap/>
            <w:vAlign w:val="center"/>
          </w:tcPr>
          <w:p w14:paraId="129524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0AEAC1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140A77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067</w:t>
            </w:r>
          </w:p>
        </w:tc>
      </w:tr>
      <w:tr w14:paraId="5141B54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11AED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567</w:t>
            </w:r>
          </w:p>
        </w:tc>
        <w:tc>
          <w:tcPr>
            <w:tcW w:w="1531" w:type="dxa"/>
            <w:tcBorders>
              <w:top w:val="nil"/>
              <w:left w:val="nil"/>
              <w:bottom w:val="nil"/>
              <w:right w:val="nil"/>
            </w:tcBorders>
            <w:shd w:val="clear" w:color="auto" w:fill="auto"/>
            <w:noWrap/>
            <w:vAlign w:val="center"/>
          </w:tcPr>
          <w:p w14:paraId="798A2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c>
          <w:tcPr>
            <w:tcW w:w="1531" w:type="dxa"/>
            <w:tcBorders>
              <w:top w:val="nil"/>
              <w:left w:val="nil"/>
              <w:bottom w:val="nil"/>
              <w:right w:val="nil"/>
            </w:tcBorders>
            <w:shd w:val="clear" w:color="auto" w:fill="auto"/>
            <w:noWrap/>
            <w:vAlign w:val="center"/>
          </w:tcPr>
          <w:p w14:paraId="5EF05F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007</w:t>
            </w:r>
          </w:p>
        </w:tc>
        <w:tc>
          <w:tcPr>
            <w:tcW w:w="1531" w:type="dxa"/>
            <w:tcBorders>
              <w:top w:val="nil"/>
              <w:left w:val="nil"/>
              <w:bottom w:val="nil"/>
              <w:right w:val="nil"/>
            </w:tcBorders>
            <w:shd w:val="clear" w:color="auto" w:fill="auto"/>
            <w:noWrap/>
            <w:vAlign w:val="center"/>
          </w:tcPr>
          <w:p w14:paraId="31F1D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993</w:t>
            </w:r>
          </w:p>
        </w:tc>
        <w:tc>
          <w:tcPr>
            <w:tcW w:w="1531" w:type="dxa"/>
            <w:tcBorders>
              <w:top w:val="nil"/>
              <w:left w:val="nil"/>
              <w:bottom w:val="nil"/>
              <w:right w:val="nil"/>
            </w:tcBorders>
            <w:shd w:val="clear" w:color="auto" w:fill="auto"/>
            <w:noWrap/>
            <w:vAlign w:val="center"/>
          </w:tcPr>
          <w:p w14:paraId="70DC9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052</w:t>
            </w:r>
          </w:p>
        </w:tc>
      </w:tr>
      <w:tr w14:paraId="3C2EBDF0">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68DDDC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569</w:t>
            </w:r>
          </w:p>
        </w:tc>
        <w:tc>
          <w:tcPr>
            <w:tcW w:w="1531" w:type="dxa"/>
            <w:tcBorders>
              <w:top w:val="nil"/>
              <w:left w:val="nil"/>
              <w:bottom w:val="nil"/>
              <w:right w:val="nil"/>
            </w:tcBorders>
            <w:shd w:val="clear" w:color="auto" w:fill="auto"/>
            <w:noWrap/>
            <w:vAlign w:val="center"/>
          </w:tcPr>
          <w:p w14:paraId="117183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c>
          <w:tcPr>
            <w:tcW w:w="1531" w:type="dxa"/>
            <w:tcBorders>
              <w:top w:val="nil"/>
              <w:left w:val="nil"/>
              <w:bottom w:val="nil"/>
              <w:right w:val="nil"/>
            </w:tcBorders>
            <w:shd w:val="clear" w:color="auto" w:fill="auto"/>
            <w:noWrap/>
            <w:vAlign w:val="center"/>
          </w:tcPr>
          <w:p w14:paraId="34E43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6DD70C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3E7134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059</w:t>
            </w:r>
          </w:p>
        </w:tc>
      </w:tr>
      <w:tr w14:paraId="2B172BAA">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D289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572.5</w:t>
            </w:r>
          </w:p>
        </w:tc>
        <w:tc>
          <w:tcPr>
            <w:tcW w:w="1531" w:type="dxa"/>
            <w:tcBorders>
              <w:top w:val="nil"/>
              <w:left w:val="nil"/>
              <w:bottom w:val="nil"/>
              <w:right w:val="nil"/>
            </w:tcBorders>
            <w:shd w:val="clear" w:color="auto" w:fill="auto"/>
            <w:noWrap/>
            <w:vAlign w:val="center"/>
          </w:tcPr>
          <w:p w14:paraId="3CBF0D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044</w:t>
            </w:r>
          </w:p>
        </w:tc>
        <w:tc>
          <w:tcPr>
            <w:tcW w:w="1531" w:type="dxa"/>
            <w:tcBorders>
              <w:top w:val="nil"/>
              <w:left w:val="nil"/>
              <w:bottom w:val="nil"/>
              <w:right w:val="nil"/>
            </w:tcBorders>
            <w:shd w:val="clear" w:color="auto" w:fill="auto"/>
            <w:noWrap/>
            <w:vAlign w:val="center"/>
          </w:tcPr>
          <w:p w14:paraId="036BC1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537CE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51A130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044</w:t>
            </w:r>
          </w:p>
        </w:tc>
      </w:tr>
      <w:tr w14:paraId="1D5368ED">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24FF72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586</w:t>
            </w:r>
          </w:p>
        </w:tc>
        <w:tc>
          <w:tcPr>
            <w:tcW w:w="1531" w:type="dxa"/>
            <w:tcBorders>
              <w:top w:val="nil"/>
              <w:left w:val="nil"/>
              <w:bottom w:val="nil"/>
              <w:right w:val="nil"/>
            </w:tcBorders>
            <w:shd w:val="clear" w:color="auto" w:fill="auto"/>
            <w:noWrap/>
            <w:vAlign w:val="center"/>
          </w:tcPr>
          <w:p w14:paraId="5FF3F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029</w:t>
            </w:r>
          </w:p>
        </w:tc>
        <w:tc>
          <w:tcPr>
            <w:tcW w:w="1531" w:type="dxa"/>
            <w:tcBorders>
              <w:top w:val="nil"/>
              <w:left w:val="nil"/>
              <w:bottom w:val="nil"/>
              <w:right w:val="nil"/>
            </w:tcBorders>
            <w:shd w:val="clear" w:color="auto" w:fill="auto"/>
            <w:noWrap/>
            <w:vAlign w:val="center"/>
          </w:tcPr>
          <w:p w14:paraId="06808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70174D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21B0E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029</w:t>
            </w:r>
          </w:p>
        </w:tc>
      </w:tr>
      <w:tr w14:paraId="3DBFBDE2">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nil"/>
              <w:right w:val="nil"/>
            </w:tcBorders>
            <w:shd w:val="clear" w:color="auto" w:fill="auto"/>
            <w:noWrap/>
            <w:vAlign w:val="center"/>
          </w:tcPr>
          <w:p w14:paraId="63855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601</w:t>
            </w:r>
          </w:p>
        </w:tc>
        <w:tc>
          <w:tcPr>
            <w:tcW w:w="1531" w:type="dxa"/>
            <w:tcBorders>
              <w:top w:val="nil"/>
              <w:left w:val="nil"/>
              <w:bottom w:val="nil"/>
              <w:right w:val="nil"/>
            </w:tcBorders>
            <w:shd w:val="clear" w:color="auto" w:fill="auto"/>
            <w:noWrap/>
            <w:vAlign w:val="center"/>
          </w:tcPr>
          <w:p w14:paraId="1AA73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c>
          <w:tcPr>
            <w:tcW w:w="1531" w:type="dxa"/>
            <w:tcBorders>
              <w:top w:val="nil"/>
              <w:left w:val="nil"/>
              <w:bottom w:val="nil"/>
              <w:right w:val="nil"/>
            </w:tcBorders>
            <w:shd w:val="clear" w:color="auto" w:fill="auto"/>
            <w:noWrap/>
            <w:vAlign w:val="center"/>
          </w:tcPr>
          <w:p w14:paraId="616A8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nil"/>
              <w:right w:val="nil"/>
            </w:tcBorders>
            <w:shd w:val="clear" w:color="auto" w:fill="auto"/>
            <w:noWrap/>
            <w:vAlign w:val="center"/>
          </w:tcPr>
          <w:p w14:paraId="03381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nil"/>
              <w:right w:val="nil"/>
            </w:tcBorders>
            <w:shd w:val="clear" w:color="auto" w:fill="auto"/>
            <w:noWrap/>
            <w:vAlign w:val="center"/>
          </w:tcPr>
          <w:p w14:paraId="298332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eastAsia" w:ascii="Arial" w:hAnsi="Arial" w:cs="Arial"/>
                <w:color w:val="000000"/>
                <w:kern w:val="0"/>
                <w:sz w:val="24"/>
                <w:szCs w:val="24"/>
                <w:lang w:val="en-US" w:eastAsia="zh-CN" w:bidi="ar"/>
              </w:rPr>
              <w:t>0.</w:t>
            </w:r>
            <w:r>
              <w:rPr>
                <w:rFonts w:hint="default" w:ascii="Arial" w:hAnsi="Arial" w:eastAsia="宋体" w:cs="Arial"/>
                <w:color w:val="000000"/>
                <w:kern w:val="0"/>
                <w:sz w:val="24"/>
                <w:szCs w:val="24"/>
                <w:lang w:val="en-US" w:eastAsia="zh-CN" w:bidi="ar"/>
              </w:rPr>
              <w:t>015</w:t>
            </w:r>
          </w:p>
        </w:tc>
      </w:tr>
      <w:tr w14:paraId="1C264501">
        <w:tblPrEx>
          <w:tblBorders>
            <w:top w:val="single" w:color="auto" w:sz="12" w:space="0"/>
            <w:left w:val="none" w:color="auto" w:sz="6" w:space="0"/>
            <w:bottom w:val="single" w:color="auto" w:sz="12"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9" w:hRule="atLeast"/>
          <w:jc w:val="center"/>
        </w:trPr>
        <w:tc>
          <w:tcPr>
            <w:tcW w:w="3231" w:type="dxa"/>
            <w:tcBorders>
              <w:top w:val="nil"/>
              <w:left w:val="nil"/>
              <w:bottom w:val="single" w:color="auto" w:sz="12" w:space="0"/>
              <w:right w:val="nil"/>
            </w:tcBorders>
            <w:shd w:val="clear" w:color="auto" w:fill="auto"/>
            <w:noWrap/>
            <w:vAlign w:val="center"/>
          </w:tcPr>
          <w:p w14:paraId="38028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606</w:t>
            </w:r>
          </w:p>
        </w:tc>
        <w:tc>
          <w:tcPr>
            <w:tcW w:w="1531" w:type="dxa"/>
            <w:tcBorders>
              <w:top w:val="nil"/>
              <w:left w:val="nil"/>
              <w:bottom w:val="single" w:color="auto" w:sz="12" w:space="0"/>
              <w:right w:val="nil"/>
            </w:tcBorders>
            <w:shd w:val="clear" w:color="auto" w:fill="auto"/>
            <w:noWrap/>
            <w:vAlign w:val="center"/>
          </w:tcPr>
          <w:p w14:paraId="794656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09F880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c>
          <w:tcPr>
            <w:tcW w:w="1531" w:type="dxa"/>
            <w:tcBorders>
              <w:top w:val="nil"/>
              <w:left w:val="nil"/>
              <w:bottom w:val="single" w:color="auto" w:sz="12" w:space="0"/>
              <w:right w:val="nil"/>
            </w:tcBorders>
            <w:shd w:val="clear" w:color="auto" w:fill="auto"/>
            <w:noWrap/>
            <w:vAlign w:val="center"/>
          </w:tcPr>
          <w:p w14:paraId="1AB77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1</w:t>
            </w:r>
          </w:p>
        </w:tc>
        <w:tc>
          <w:tcPr>
            <w:tcW w:w="1531" w:type="dxa"/>
            <w:tcBorders>
              <w:top w:val="nil"/>
              <w:left w:val="nil"/>
              <w:bottom w:val="single" w:color="auto" w:sz="12" w:space="0"/>
              <w:right w:val="nil"/>
            </w:tcBorders>
            <w:shd w:val="clear" w:color="auto" w:fill="auto"/>
            <w:noWrap/>
            <w:vAlign w:val="center"/>
          </w:tcPr>
          <w:p w14:paraId="02A22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val="en-US"/>
              </w:rPr>
            </w:pPr>
            <w:r>
              <w:rPr>
                <w:rFonts w:hint="default" w:ascii="Arial" w:hAnsi="Arial" w:eastAsia="宋体" w:cs="Arial"/>
                <w:color w:val="000000"/>
                <w:kern w:val="0"/>
                <w:sz w:val="24"/>
                <w:szCs w:val="24"/>
                <w:lang w:val="en-US" w:eastAsia="zh-CN" w:bidi="ar"/>
              </w:rPr>
              <w:t>0</w:t>
            </w:r>
          </w:p>
        </w:tc>
      </w:tr>
    </w:tbl>
    <w:p w14:paraId="47E57A4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pPr>
    </w:p>
    <w:p w14:paraId="0DC7CABF">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sz w:val="24"/>
          <w:szCs w:val="24"/>
          <w:lang w:val="en-US" w:eastAsia="zh-CN"/>
        </w:rPr>
        <w:sectPr>
          <w:pgSz w:w="11906" w:h="16838"/>
          <w:pgMar w:top="1417" w:right="1417" w:bottom="1417" w:left="1417" w:header="851" w:footer="992" w:gutter="0"/>
          <w:cols w:space="425" w:num="1"/>
          <w:docGrid w:type="lines" w:linePitch="312" w:charSpace="0"/>
        </w:sectPr>
      </w:pPr>
    </w:p>
    <w:p w14:paraId="387E637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Appendix 9. Consistency Analysis</w:t>
      </w:r>
    </w:p>
    <w:p w14:paraId="1022753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z w:val="24"/>
          <w:szCs w:val="24"/>
          <w:lang w:val="en-US" w:eastAsia="zh-CN"/>
        </w:rPr>
      </w:pPr>
    </w:p>
    <w:p w14:paraId="7E18A50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val="en-US" w:eastAsia="zh-CN"/>
        </w:rPr>
        <w:t xml:space="preserve">Table </w:t>
      </w:r>
      <w:r>
        <w:rPr>
          <w:rFonts w:hint="eastAsia" w:ascii="Times New Roman" w:hAnsi="Times New Roman" w:cs="Times New Roman"/>
          <w:b w:val="0"/>
          <w:bCs w:val="0"/>
          <w:sz w:val="24"/>
          <w:szCs w:val="24"/>
          <w:lang w:val="en-US" w:eastAsia="zh-CN"/>
        </w:rPr>
        <w:t>S9.1</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Consistency Analysis Of Different Screening Programmes</w:t>
      </w:r>
    </w:p>
    <w:tbl>
      <w:tblPr>
        <w:tblStyle w:val="5"/>
        <w:tblpPr w:leftFromText="180" w:rightFromText="180" w:vertAnchor="text" w:horzAnchor="page" w:tblpX="1429" w:tblpY="233"/>
        <w:tblOverlap w:val="never"/>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22"/>
        <w:gridCol w:w="2347"/>
        <w:gridCol w:w="2819"/>
      </w:tblGrid>
      <w:tr w14:paraId="66260D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218" w:type="pct"/>
            <w:tcBorders>
              <w:top w:val="single" w:color="auto" w:sz="12" w:space="0"/>
              <w:left w:val="nil"/>
              <w:bottom w:val="single" w:color="auto" w:sz="4" w:space="0"/>
              <w:right w:val="nil"/>
            </w:tcBorders>
            <w:noWrap/>
            <w:vAlign w:val="center"/>
          </w:tcPr>
          <w:p w14:paraId="69055E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Screening tests</w:t>
            </w:r>
          </w:p>
        </w:tc>
        <w:tc>
          <w:tcPr>
            <w:tcW w:w="1263" w:type="pct"/>
            <w:tcBorders>
              <w:top w:val="single" w:color="auto" w:sz="12" w:space="0"/>
              <w:bottom w:val="single" w:color="auto" w:sz="4" w:space="0"/>
              <w:right w:val="nil"/>
            </w:tcBorders>
            <w:noWrap/>
            <w:vAlign w:val="center"/>
          </w:tcPr>
          <w:p w14:paraId="172CA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333333"/>
                <w:kern w:val="0"/>
                <w:sz w:val="24"/>
                <w:szCs w:val="24"/>
              </w:rPr>
            </w:pPr>
            <w:r>
              <w:rPr>
                <w:rFonts w:hint="default" w:ascii="Arial" w:hAnsi="Arial" w:cs="Arial"/>
                <w:b/>
                <w:bCs/>
                <w:color w:val="333333"/>
                <w:kern w:val="0"/>
                <w:sz w:val="24"/>
                <w:szCs w:val="24"/>
              </w:rPr>
              <w:t>McNemar test</w:t>
            </w:r>
          </w:p>
        </w:tc>
        <w:tc>
          <w:tcPr>
            <w:tcW w:w="1517" w:type="pct"/>
            <w:tcBorders>
              <w:top w:val="single" w:color="auto" w:sz="12" w:space="0"/>
              <w:bottom w:val="single" w:color="auto" w:sz="4" w:space="0"/>
              <w:right w:val="nil"/>
            </w:tcBorders>
            <w:noWrap/>
            <w:vAlign w:val="center"/>
          </w:tcPr>
          <w:p w14:paraId="53B6C7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b/>
                <w:bCs/>
                <w:color w:val="000000"/>
                <w:kern w:val="0"/>
                <w:sz w:val="24"/>
                <w:szCs w:val="24"/>
              </w:rPr>
            </w:pPr>
            <w:r>
              <w:rPr>
                <w:rFonts w:hint="default" w:ascii="Arial" w:hAnsi="Arial" w:cs="Arial"/>
                <w:b/>
                <w:bCs/>
                <w:color w:val="000000"/>
                <w:kern w:val="0"/>
                <w:sz w:val="24"/>
                <w:szCs w:val="24"/>
              </w:rPr>
              <w:t>Kappa Coefficient</w:t>
            </w:r>
          </w:p>
        </w:tc>
      </w:tr>
      <w:tr w14:paraId="62CC25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002CF6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TST</w:t>
            </w:r>
          </w:p>
        </w:tc>
        <w:tc>
          <w:tcPr>
            <w:tcW w:w="1263" w:type="pct"/>
            <w:noWrap/>
            <w:vAlign w:val="center"/>
          </w:tcPr>
          <w:p w14:paraId="5DEB1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eastAsia="zh-CN"/>
              </w:rPr>
            </w:pPr>
            <w:r>
              <w:rPr>
                <w:rFonts w:hint="default" w:ascii="Arial" w:hAnsi="Arial" w:cs="Arial"/>
                <w:color w:val="000000"/>
                <w:kern w:val="0"/>
                <w:sz w:val="24"/>
                <w:szCs w:val="24"/>
              </w:rPr>
              <w:t>&lt;</w:t>
            </w:r>
            <w:r>
              <w:rPr>
                <w:rFonts w:hint="default" w:ascii="Arial" w:hAnsi="Arial" w:cs="Arial"/>
                <w:color w:val="000000"/>
                <w:kern w:val="0"/>
                <w:sz w:val="24"/>
                <w:szCs w:val="24"/>
                <w:lang w:eastAsia="zh-CN"/>
              </w:rPr>
              <w:t>0.</w:t>
            </w:r>
            <w:r>
              <w:rPr>
                <w:rFonts w:hint="default" w:ascii="Arial" w:hAnsi="Arial" w:cs="Arial"/>
                <w:color w:val="000000"/>
                <w:kern w:val="0"/>
                <w:sz w:val="24"/>
                <w:szCs w:val="24"/>
              </w:rPr>
              <w:t>001</w:t>
            </w:r>
            <w:r>
              <w:rPr>
                <w:rFonts w:hint="default" w:ascii="Arial" w:hAnsi="Arial" w:eastAsia="宋体" w:cs="Arial"/>
                <w:color w:val="000000"/>
                <w:kern w:val="0"/>
                <w:sz w:val="24"/>
                <w:szCs w:val="24"/>
                <w:vertAlign w:val="superscript"/>
                <w:lang w:val="en-US" w:eastAsia="zh-CN"/>
              </w:rPr>
              <w:t>a</w:t>
            </w:r>
          </w:p>
        </w:tc>
        <w:tc>
          <w:tcPr>
            <w:tcW w:w="1517" w:type="pct"/>
            <w:noWrap/>
            <w:vAlign w:val="center"/>
          </w:tcPr>
          <w:p w14:paraId="2C0DB9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327</w:t>
            </w:r>
          </w:p>
        </w:tc>
      </w:tr>
      <w:tr w14:paraId="1BEEF3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690CF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TST</w:t>
            </w:r>
            <w:r>
              <w:rPr>
                <w:rFonts w:hint="default" w:ascii="Arial" w:hAnsi="Arial" w:eastAsia="Times New Roman" w:cs="Arial"/>
                <w:color w:val="000000"/>
                <w:kern w:val="0"/>
                <w:sz w:val="24"/>
                <w:szCs w:val="24"/>
              </w:rPr>
              <w:t xml:space="preserve"> </w:t>
            </w:r>
            <w:r>
              <w:rPr>
                <w:rFonts w:hint="default" w:ascii="Arial" w:hAnsi="Arial" w:cs="Arial"/>
                <w:color w:val="000000"/>
                <w:kern w:val="0"/>
                <w:sz w:val="24"/>
                <w:szCs w:val="24"/>
              </w:rPr>
              <w:t>(</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54AA2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eastAsia="zh-CN"/>
              </w:rPr>
            </w:pPr>
            <w:r>
              <w:rPr>
                <w:rFonts w:hint="default" w:ascii="Arial" w:hAnsi="Arial" w:cs="Arial"/>
                <w:color w:val="000000"/>
                <w:kern w:val="0"/>
                <w:sz w:val="24"/>
                <w:szCs w:val="24"/>
              </w:rPr>
              <w:t>&lt;</w:t>
            </w:r>
            <w:r>
              <w:rPr>
                <w:rFonts w:hint="default" w:ascii="Arial" w:hAnsi="Arial" w:cs="Arial"/>
                <w:color w:val="000000"/>
                <w:kern w:val="0"/>
                <w:sz w:val="24"/>
                <w:szCs w:val="24"/>
                <w:lang w:eastAsia="zh-CN"/>
              </w:rPr>
              <w:t>0.</w:t>
            </w:r>
            <w:r>
              <w:rPr>
                <w:rFonts w:hint="default" w:ascii="Arial" w:hAnsi="Arial" w:cs="Arial"/>
                <w:color w:val="000000"/>
                <w:kern w:val="0"/>
                <w:sz w:val="24"/>
                <w:szCs w:val="24"/>
              </w:rPr>
              <w:t>001</w:t>
            </w:r>
            <w:r>
              <w:rPr>
                <w:rFonts w:hint="default" w:ascii="Arial" w:hAnsi="Arial" w:eastAsia="宋体" w:cs="Arial"/>
                <w:color w:val="000000"/>
                <w:kern w:val="0"/>
                <w:sz w:val="24"/>
                <w:szCs w:val="24"/>
                <w:vertAlign w:val="superscript"/>
                <w:lang w:val="en-US" w:eastAsia="zh-CN"/>
              </w:rPr>
              <w:t>a</w:t>
            </w:r>
          </w:p>
        </w:tc>
        <w:tc>
          <w:tcPr>
            <w:tcW w:w="1517" w:type="pct"/>
            <w:noWrap/>
            <w:vAlign w:val="center"/>
          </w:tcPr>
          <w:p w14:paraId="38345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239</w:t>
            </w:r>
          </w:p>
        </w:tc>
      </w:tr>
      <w:tr w14:paraId="0C3481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0D7F3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TST</w:t>
            </w:r>
            <w:r>
              <w:rPr>
                <w:rFonts w:hint="default" w:ascii="Arial" w:hAnsi="Arial" w:eastAsia="Times New Roman" w:cs="Arial"/>
                <w:color w:val="000000"/>
                <w:kern w:val="0"/>
                <w:sz w:val="24"/>
                <w:szCs w:val="24"/>
              </w:rPr>
              <w:t xml:space="preserve"> </w:t>
            </w:r>
            <w:r>
              <w:rPr>
                <w:rFonts w:hint="default" w:ascii="Arial" w:hAnsi="Arial" w:cs="Arial"/>
                <w:color w:val="000000"/>
                <w:kern w:val="0"/>
                <w:sz w:val="24"/>
                <w:szCs w:val="24"/>
              </w:rPr>
              <w:t xml:space="preserve">(no </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1FDEE6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125</w:t>
            </w:r>
          </w:p>
        </w:tc>
        <w:tc>
          <w:tcPr>
            <w:tcW w:w="1517" w:type="pct"/>
            <w:noWrap/>
            <w:vAlign w:val="center"/>
          </w:tcPr>
          <w:p w14:paraId="29B8A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773</w:t>
            </w:r>
          </w:p>
        </w:tc>
      </w:tr>
      <w:tr w14:paraId="16751E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7831A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IGRA</w:t>
            </w:r>
            <w:r>
              <w:rPr>
                <w:rFonts w:hint="default" w:ascii="Arial" w:hAnsi="Arial" w:eastAsia="Times New Roman" w:cs="Arial"/>
                <w:color w:val="000000"/>
                <w:kern w:val="0"/>
                <w:sz w:val="24"/>
                <w:szCs w:val="24"/>
              </w:rPr>
              <w:t>s</w:t>
            </w:r>
            <w:r>
              <w:rPr>
                <w:rFonts w:hint="default" w:ascii="Arial" w:hAnsi="Arial" w:cs="Arial"/>
                <w:color w:val="000000"/>
                <w:kern w:val="0"/>
                <w:sz w:val="24"/>
                <w:szCs w:val="24"/>
              </w:rPr>
              <w:t xml:space="preserve"> vs TST</w:t>
            </w:r>
          </w:p>
        </w:tc>
        <w:tc>
          <w:tcPr>
            <w:tcW w:w="1263" w:type="pct"/>
            <w:noWrap/>
            <w:vAlign w:val="center"/>
          </w:tcPr>
          <w:p w14:paraId="501AA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eastAsia="zh-CN"/>
              </w:rPr>
            </w:pPr>
            <w:r>
              <w:rPr>
                <w:rFonts w:hint="default" w:ascii="Arial" w:hAnsi="Arial" w:cs="Arial"/>
                <w:color w:val="000000"/>
                <w:kern w:val="0"/>
                <w:sz w:val="24"/>
                <w:szCs w:val="24"/>
              </w:rPr>
              <w:t>&lt;</w:t>
            </w:r>
            <w:r>
              <w:rPr>
                <w:rFonts w:hint="default" w:ascii="Arial" w:hAnsi="Arial" w:cs="Arial"/>
                <w:color w:val="000000"/>
                <w:kern w:val="0"/>
                <w:sz w:val="24"/>
                <w:szCs w:val="24"/>
                <w:lang w:eastAsia="zh-CN"/>
              </w:rPr>
              <w:t>0.</w:t>
            </w:r>
            <w:r>
              <w:rPr>
                <w:rFonts w:hint="default" w:ascii="Arial" w:hAnsi="Arial" w:cs="Arial"/>
                <w:color w:val="000000"/>
                <w:kern w:val="0"/>
                <w:sz w:val="24"/>
                <w:szCs w:val="24"/>
              </w:rPr>
              <w:t>001</w:t>
            </w:r>
            <w:r>
              <w:rPr>
                <w:rFonts w:hint="default" w:ascii="Arial" w:hAnsi="Arial" w:eastAsia="宋体" w:cs="Arial"/>
                <w:color w:val="000000"/>
                <w:kern w:val="0"/>
                <w:sz w:val="24"/>
                <w:szCs w:val="24"/>
                <w:vertAlign w:val="superscript"/>
                <w:lang w:val="en-US" w:eastAsia="zh-CN"/>
              </w:rPr>
              <w:t>a</w:t>
            </w:r>
          </w:p>
        </w:tc>
        <w:tc>
          <w:tcPr>
            <w:tcW w:w="1517" w:type="pct"/>
            <w:noWrap/>
            <w:vAlign w:val="center"/>
          </w:tcPr>
          <w:p w14:paraId="26C2E8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377</w:t>
            </w:r>
          </w:p>
        </w:tc>
      </w:tr>
      <w:tr w14:paraId="4665E9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5D29C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IGRA</w:t>
            </w:r>
            <w:r>
              <w:rPr>
                <w:rFonts w:hint="default" w:ascii="Arial" w:hAnsi="Arial" w:eastAsia="Times New Roman" w:cs="Arial"/>
                <w:color w:val="000000"/>
                <w:kern w:val="0"/>
                <w:sz w:val="24"/>
                <w:szCs w:val="24"/>
              </w:rPr>
              <w:t>s</w:t>
            </w:r>
            <w:r>
              <w:rPr>
                <w:rFonts w:hint="default" w:ascii="Arial" w:hAnsi="Arial" w:cs="Arial"/>
                <w:color w:val="000000"/>
                <w:kern w:val="0"/>
                <w:sz w:val="24"/>
                <w:szCs w:val="24"/>
              </w:rPr>
              <w:t xml:space="preserve"> vs TST</w:t>
            </w:r>
            <w:r>
              <w:rPr>
                <w:rFonts w:hint="default" w:ascii="Arial" w:hAnsi="Arial" w:eastAsia="Times New Roman" w:cs="Arial"/>
                <w:color w:val="000000"/>
                <w:kern w:val="0"/>
                <w:sz w:val="24"/>
                <w:szCs w:val="24"/>
              </w:rPr>
              <w:t xml:space="preserve"> </w:t>
            </w:r>
            <w:r>
              <w:rPr>
                <w:rFonts w:hint="default" w:ascii="Arial" w:hAnsi="Arial" w:cs="Arial"/>
                <w:color w:val="000000"/>
                <w:kern w:val="0"/>
                <w:sz w:val="24"/>
                <w:szCs w:val="24"/>
              </w:rPr>
              <w:t>(</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536906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eastAsia="宋体" w:cs="Arial"/>
                <w:color w:val="000000"/>
                <w:kern w:val="0"/>
                <w:sz w:val="24"/>
                <w:szCs w:val="24"/>
                <w:lang w:eastAsia="zh-CN"/>
              </w:rPr>
            </w:pPr>
            <w:r>
              <w:rPr>
                <w:rFonts w:hint="default" w:ascii="Arial" w:hAnsi="Arial" w:cs="Arial"/>
                <w:color w:val="000000"/>
                <w:kern w:val="0"/>
                <w:sz w:val="24"/>
                <w:szCs w:val="24"/>
              </w:rPr>
              <w:t>&lt;</w:t>
            </w:r>
            <w:r>
              <w:rPr>
                <w:rFonts w:hint="default" w:ascii="Arial" w:hAnsi="Arial" w:cs="Arial"/>
                <w:color w:val="000000"/>
                <w:kern w:val="0"/>
                <w:sz w:val="24"/>
                <w:szCs w:val="24"/>
                <w:lang w:eastAsia="zh-CN"/>
              </w:rPr>
              <w:t>0.</w:t>
            </w:r>
            <w:r>
              <w:rPr>
                <w:rFonts w:hint="default" w:ascii="Arial" w:hAnsi="Arial" w:cs="Arial"/>
                <w:color w:val="000000"/>
                <w:kern w:val="0"/>
                <w:sz w:val="24"/>
                <w:szCs w:val="24"/>
              </w:rPr>
              <w:t>001</w:t>
            </w:r>
            <w:r>
              <w:rPr>
                <w:rFonts w:hint="default" w:ascii="Arial" w:hAnsi="Arial" w:eastAsia="宋体" w:cs="Arial"/>
                <w:color w:val="000000"/>
                <w:kern w:val="0"/>
                <w:sz w:val="24"/>
                <w:szCs w:val="24"/>
                <w:vertAlign w:val="superscript"/>
                <w:lang w:val="en-US" w:eastAsia="zh-CN"/>
              </w:rPr>
              <w:t>a</w:t>
            </w:r>
          </w:p>
        </w:tc>
        <w:tc>
          <w:tcPr>
            <w:tcW w:w="1517" w:type="pct"/>
            <w:noWrap/>
            <w:vAlign w:val="center"/>
          </w:tcPr>
          <w:p w14:paraId="295314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287</w:t>
            </w:r>
          </w:p>
        </w:tc>
      </w:tr>
      <w:tr w14:paraId="69D0C1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45DF2B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IGRA</w:t>
            </w:r>
            <w:r>
              <w:rPr>
                <w:rFonts w:hint="default" w:ascii="Arial" w:hAnsi="Arial" w:eastAsia="Times New Roman" w:cs="Arial"/>
                <w:color w:val="000000"/>
                <w:kern w:val="0"/>
                <w:sz w:val="24"/>
                <w:szCs w:val="24"/>
              </w:rPr>
              <w:t>s</w:t>
            </w:r>
            <w:r>
              <w:rPr>
                <w:rFonts w:hint="default" w:ascii="Arial" w:hAnsi="Arial" w:cs="Arial"/>
                <w:color w:val="000000"/>
                <w:kern w:val="0"/>
                <w:sz w:val="24"/>
                <w:szCs w:val="24"/>
              </w:rPr>
              <w:t xml:space="preserve"> vs TST</w:t>
            </w:r>
            <w:r>
              <w:rPr>
                <w:rFonts w:hint="default" w:ascii="Arial" w:hAnsi="Arial" w:eastAsia="Times New Roman" w:cs="Arial"/>
                <w:color w:val="000000"/>
                <w:kern w:val="0"/>
                <w:sz w:val="24"/>
                <w:szCs w:val="24"/>
              </w:rPr>
              <w:t xml:space="preserve"> </w:t>
            </w:r>
            <w:r>
              <w:rPr>
                <w:rFonts w:hint="default" w:ascii="Arial" w:hAnsi="Arial" w:cs="Arial"/>
                <w:color w:val="000000"/>
                <w:kern w:val="0"/>
                <w:sz w:val="24"/>
                <w:szCs w:val="24"/>
              </w:rPr>
              <w:t xml:space="preserve">(no </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0EF3C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250</w:t>
            </w:r>
          </w:p>
        </w:tc>
        <w:tc>
          <w:tcPr>
            <w:tcW w:w="1517" w:type="pct"/>
            <w:noWrap/>
            <w:vAlign w:val="center"/>
          </w:tcPr>
          <w:p w14:paraId="4CFE0B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831</w:t>
            </w:r>
          </w:p>
        </w:tc>
      </w:tr>
      <w:tr w14:paraId="751A11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557750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IGRA</w:t>
            </w:r>
            <w:r>
              <w:rPr>
                <w:rFonts w:hint="default" w:ascii="Arial" w:hAnsi="Arial" w:eastAsia="Times New Roman" w:cs="Arial"/>
                <w:color w:val="000000"/>
                <w:kern w:val="0"/>
                <w:sz w:val="24"/>
                <w:szCs w:val="24"/>
              </w:rPr>
              <w:t>s</w:t>
            </w:r>
          </w:p>
        </w:tc>
        <w:tc>
          <w:tcPr>
            <w:tcW w:w="1263" w:type="pct"/>
            <w:noWrap/>
            <w:vAlign w:val="center"/>
          </w:tcPr>
          <w:p w14:paraId="04BD6B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388</w:t>
            </w:r>
          </w:p>
        </w:tc>
        <w:tc>
          <w:tcPr>
            <w:tcW w:w="1517" w:type="pct"/>
            <w:noWrap/>
            <w:vAlign w:val="center"/>
          </w:tcPr>
          <w:p w14:paraId="6CFAB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858</w:t>
            </w:r>
          </w:p>
        </w:tc>
      </w:tr>
      <w:tr w14:paraId="29F0CE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12AFBD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IGRA</w:t>
            </w:r>
            <w:r>
              <w:rPr>
                <w:rFonts w:hint="default" w:ascii="Arial" w:hAnsi="Arial" w:eastAsia="Times New Roman" w:cs="Arial"/>
                <w:color w:val="000000"/>
                <w:kern w:val="0"/>
                <w:sz w:val="24"/>
                <w:szCs w:val="24"/>
              </w:rPr>
              <w:t xml:space="preserve">s </w:t>
            </w:r>
            <w:r>
              <w:rPr>
                <w:rFonts w:hint="default" w:ascii="Arial" w:hAnsi="Arial" w:cs="Arial"/>
                <w:color w:val="000000"/>
                <w:kern w:val="0"/>
                <w:sz w:val="24"/>
                <w:szCs w:val="24"/>
              </w:rPr>
              <w:t>(</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038AEC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508</w:t>
            </w:r>
          </w:p>
        </w:tc>
        <w:tc>
          <w:tcPr>
            <w:tcW w:w="1517" w:type="pct"/>
            <w:noWrap/>
            <w:vAlign w:val="center"/>
          </w:tcPr>
          <w:p w14:paraId="2897A0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865</w:t>
            </w:r>
          </w:p>
        </w:tc>
      </w:tr>
      <w:tr w14:paraId="1582CC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2382D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C-TST vs IGRA</w:t>
            </w:r>
            <w:r>
              <w:rPr>
                <w:rFonts w:hint="default" w:ascii="Arial" w:hAnsi="Arial" w:eastAsia="Times New Roman" w:cs="Arial"/>
                <w:color w:val="000000"/>
                <w:kern w:val="0"/>
                <w:sz w:val="24"/>
                <w:szCs w:val="24"/>
              </w:rPr>
              <w:t xml:space="preserve">s </w:t>
            </w:r>
            <w:r>
              <w:rPr>
                <w:rFonts w:hint="default" w:ascii="Arial" w:hAnsi="Arial" w:cs="Arial"/>
                <w:color w:val="000000"/>
                <w:kern w:val="0"/>
                <w:sz w:val="24"/>
                <w:szCs w:val="24"/>
              </w:rPr>
              <w:t xml:space="preserve">(no </w:t>
            </w:r>
            <w:r>
              <w:rPr>
                <w:rFonts w:hint="default" w:ascii="Arial" w:hAnsi="Arial" w:cs="Arial"/>
                <w:color w:val="000000"/>
                <w:kern w:val="0"/>
                <w:sz w:val="24"/>
                <w:szCs w:val="24"/>
                <w:lang w:eastAsia="zh-CN"/>
              </w:rPr>
              <w:t>BCG scar</w:t>
            </w:r>
            <w:r>
              <w:rPr>
                <w:rFonts w:hint="default" w:ascii="Arial" w:hAnsi="Arial" w:cs="Arial"/>
                <w:color w:val="000000"/>
                <w:kern w:val="0"/>
                <w:sz w:val="24"/>
                <w:szCs w:val="24"/>
              </w:rPr>
              <w:t>)</w:t>
            </w:r>
          </w:p>
        </w:tc>
        <w:tc>
          <w:tcPr>
            <w:tcW w:w="1263" w:type="pct"/>
            <w:noWrap/>
            <w:vAlign w:val="center"/>
          </w:tcPr>
          <w:p w14:paraId="138A0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1</w:t>
            </w:r>
            <w:r>
              <w:rPr>
                <w:rFonts w:hint="default" w:ascii="Arial" w:hAnsi="Arial" w:cs="Arial"/>
                <w:color w:val="000000"/>
                <w:kern w:val="0"/>
                <w:sz w:val="24"/>
                <w:szCs w:val="24"/>
                <w:lang w:eastAsia="zh-CN"/>
              </w:rPr>
              <w:t>.</w:t>
            </w:r>
            <w:r>
              <w:rPr>
                <w:rFonts w:hint="default" w:ascii="Arial" w:hAnsi="Arial" w:cs="Arial"/>
                <w:color w:val="000000"/>
                <w:kern w:val="0"/>
                <w:sz w:val="24"/>
                <w:szCs w:val="24"/>
              </w:rPr>
              <w:t>000</w:t>
            </w:r>
          </w:p>
        </w:tc>
        <w:tc>
          <w:tcPr>
            <w:tcW w:w="1517" w:type="pct"/>
            <w:noWrap/>
            <w:vAlign w:val="center"/>
          </w:tcPr>
          <w:p w14:paraId="7A736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819</w:t>
            </w:r>
          </w:p>
        </w:tc>
      </w:tr>
      <w:tr w14:paraId="6AC4A4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18" w:type="pct"/>
            <w:noWrap/>
            <w:vAlign w:val="center"/>
          </w:tcPr>
          <w:p w14:paraId="368C84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rPr>
              <w:t>TST</w:t>
            </w:r>
            <w:r>
              <w:rPr>
                <w:rFonts w:hint="eastAsia" w:ascii="Arial" w:hAnsi="Arial" w:cs="Arial"/>
                <w:color w:val="000000"/>
                <w:kern w:val="0"/>
                <w:sz w:val="24"/>
                <w:szCs w:val="24"/>
                <w:lang w:eastAsia="zh-CN"/>
              </w:rPr>
              <w:t>/</w:t>
            </w:r>
            <w:r>
              <w:rPr>
                <w:rFonts w:hint="default" w:ascii="Arial" w:hAnsi="Arial" w:cs="Arial"/>
                <w:color w:val="000000"/>
                <w:kern w:val="0"/>
                <w:sz w:val="24"/>
                <w:szCs w:val="24"/>
              </w:rPr>
              <w:t>C-TST vs TST</w:t>
            </w:r>
            <w:r>
              <w:rPr>
                <w:rFonts w:hint="eastAsia" w:ascii="Arial" w:hAnsi="Arial" w:cs="Arial"/>
                <w:color w:val="000000"/>
                <w:kern w:val="0"/>
                <w:sz w:val="24"/>
                <w:szCs w:val="24"/>
                <w:lang w:eastAsia="zh-CN"/>
              </w:rPr>
              <w:t>/</w:t>
            </w:r>
            <w:r>
              <w:rPr>
                <w:rFonts w:hint="default" w:ascii="Arial" w:hAnsi="Arial" w:cs="Arial"/>
                <w:color w:val="000000"/>
                <w:kern w:val="0"/>
                <w:sz w:val="24"/>
                <w:szCs w:val="24"/>
              </w:rPr>
              <w:t>IGRA</w:t>
            </w:r>
            <w:r>
              <w:rPr>
                <w:rFonts w:hint="default" w:ascii="Arial" w:hAnsi="Arial" w:eastAsia="Times New Roman" w:cs="Arial"/>
                <w:color w:val="000000"/>
                <w:kern w:val="0"/>
                <w:sz w:val="24"/>
                <w:szCs w:val="24"/>
              </w:rPr>
              <w:t>s</w:t>
            </w:r>
          </w:p>
        </w:tc>
        <w:tc>
          <w:tcPr>
            <w:tcW w:w="1263" w:type="pct"/>
            <w:noWrap/>
            <w:vAlign w:val="center"/>
          </w:tcPr>
          <w:p w14:paraId="010F77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227</w:t>
            </w:r>
          </w:p>
        </w:tc>
        <w:tc>
          <w:tcPr>
            <w:tcW w:w="1517" w:type="pct"/>
            <w:noWrap/>
            <w:vAlign w:val="center"/>
          </w:tcPr>
          <w:p w14:paraId="37CF60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Arial" w:hAnsi="Arial" w:cs="Arial"/>
                <w:color w:val="000000"/>
                <w:kern w:val="0"/>
                <w:sz w:val="24"/>
                <w:szCs w:val="24"/>
              </w:rPr>
            </w:pPr>
            <w:r>
              <w:rPr>
                <w:rFonts w:hint="default" w:ascii="Arial" w:hAnsi="Arial" w:cs="Arial"/>
                <w:color w:val="000000"/>
                <w:kern w:val="0"/>
                <w:sz w:val="24"/>
                <w:szCs w:val="24"/>
                <w:lang w:eastAsia="zh-CN"/>
              </w:rPr>
              <w:t>0.</w:t>
            </w:r>
            <w:r>
              <w:rPr>
                <w:rFonts w:hint="default" w:ascii="Arial" w:hAnsi="Arial" w:cs="Arial"/>
                <w:color w:val="000000"/>
                <w:kern w:val="0"/>
                <w:sz w:val="24"/>
                <w:szCs w:val="24"/>
              </w:rPr>
              <w:t>869</w:t>
            </w:r>
          </w:p>
        </w:tc>
      </w:tr>
    </w:tbl>
    <w:p w14:paraId="08C991DC">
      <w:pPr>
        <w:pStyle w:val="10"/>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Arial" w:hAnsi="Arial" w:eastAsia="宋体" w:cs="Arial"/>
          <w:b w:val="0"/>
          <w:bCs w:val="0"/>
          <w:sz w:val="24"/>
          <w:szCs w:val="24"/>
          <w:lang w:bidi="ar"/>
        </w:rPr>
      </w:pPr>
      <w:r>
        <w:rPr>
          <w:rFonts w:hint="default" w:ascii="Arial" w:hAnsi="Arial" w:eastAsia="宋体" w:cs="Arial"/>
          <w:b w:val="0"/>
          <w:bCs w:val="0"/>
          <w:sz w:val="24"/>
          <w:szCs w:val="24"/>
          <w:vertAlign w:val="superscript"/>
          <w:lang w:val="en-US" w:eastAsia="zh-CN"/>
        </w:rPr>
        <w:t xml:space="preserve">a </w:t>
      </w:r>
      <w:r>
        <w:rPr>
          <w:rFonts w:hint="default" w:ascii="Arial" w:hAnsi="Arial" w:eastAsia="宋体" w:cs="Arial"/>
          <w:b w:val="0"/>
          <w:bCs w:val="0"/>
          <w:sz w:val="24"/>
          <w:szCs w:val="24"/>
        </w:rPr>
        <w:t>denotes significance</w:t>
      </w:r>
      <w:r>
        <w:rPr>
          <w:rFonts w:hint="default" w:ascii="Arial" w:hAnsi="Arial" w:eastAsia="宋体" w:cs="Arial"/>
          <w:b w:val="0"/>
          <w:bCs w:val="0"/>
          <w:sz w:val="24"/>
          <w:szCs w:val="24"/>
          <w:lang w:val="en-US" w:eastAsia="zh-CN"/>
        </w:rPr>
        <w:t xml:space="preserve"> </w:t>
      </w:r>
      <w:r>
        <w:rPr>
          <w:rFonts w:hint="default" w:ascii="Arial" w:hAnsi="Arial" w:eastAsia="宋体" w:cs="Arial"/>
          <w:b w:val="0"/>
          <w:bCs w:val="0"/>
          <w:sz w:val="24"/>
          <w:szCs w:val="24"/>
          <w:lang w:eastAsia="zh-CN"/>
        </w:rPr>
        <w:t>(</w:t>
      </w:r>
      <w:r>
        <w:rPr>
          <w:rFonts w:hint="default" w:ascii="Arial" w:hAnsi="Arial" w:eastAsia="宋体" w:cs="Arial"/>
          <w:b w:val="0"/>
          <w:bCs w:val="0"/>
          <w:i/>
          <w:iCs/>
          <w:sz w:val="24"/>
          <w:szCs w:val="24"/>
        </w:rPr>
        <w:t>P</w:t>
      </w:r>
      <w:r>
        <w:rPr>
          <w:rFonts w:hint="default" w:ascii="Arial" w:hAnsi="Arial" w:eastAsia="宋体" w:cs="Arial"/>
          <w:b w:val="0"/>
          <w:bCs w:val="0"/>
          <w:sz w:val="24"/>
          <w:szCs w:val="24"/>
        </w:rPr>
        <w:t>&lt;</w:t>
      </w:r>
      <w:r>
        <w:rPr>
          <w:rFonts w:hint="default" w:ascii="Arial" w:hAnsi="Arial" w:eastAsia="宋体" w:cs="Arial"/>
          <w:b w:val="0"/>
          <w:bCs w:val="0"/>
          <w:sz w:val="24"/>
          <w:szCs w:val="24"/>
          <w:lang w:eastAsia="zh-CN"/>
        </w:rPr>
        <w:t>0.</w:t>
      </w:r>
      <w:r>
        <w:rPr>
          <w:rFonts w:hint="default" w:ascii="Arial" w:hAnsi="Arial" w:eastAsia="宋体" w:cs="Arial"/>
          <w:b w:val="0"/>
          <w:bCs w:val="0"/>
          <w:sz w:val="24"/>
          <w:szCs w:val="24"/>
        </w:rPr>
        <w:t>001</w:t>
      </w:r>
      <w:r>
        <w:rPr>
          <w:rFonts w:hint="default" w:ascii="Arial" w:hAnsi="Arial" w:eastAsia="宋体" w:cs="Arial"/>
          <w:b w:val="0"/>
          <w:bCs w:val="0"/>
          <w:sz w:val="24"/>
          <w:szCs w:val="24"/>
          <w:lang w:eastAsia="zh-CN"/>
        </w:rPr>
        <w:t>)</w:t>
      </w:r>
      <w:r>
        <w:rPr>
          <w:rFonts w:hint="default" w:ascii="Arial" w:hAnsi="Arial" w:eastAsia="宋体" w:cs="Arial"/>
          <w:b w:val="0"/>
          <w:bCs w:val="0"/>
          <w:sz w:val="24"/>
          <w:szCs w:val="24"/>
          <w:lang w:bidi="ar"/>
        </w:rPr>
        <w:t xml:space="preserve"> </w:t>
      </w:r>
    </w:p>
    <w:p w14:paraId="4185D4F4">
      <w:pPr>
        <w:keepNext w:val="0"/>
        <w:keepLines w:val="0"/>
        <w:pageBreakBefore w:val="0"/>
        <w:widowControl w:val="0"/>
        <w:tabs>
          <w:tab w:val="right" w:pos="9072"/>
        </w:tabs>
        <w:kinsoku/>
        <w:wordWrap/>
        <w:overflowPunct/>
        <w:topLinePunct w:val="0"/>
        <w:autoSpaceDE/>
        <w:autoSpaceDN/>
        <w:bidi w:val="0"/>
        <w:adjustRightInd/>
        <w:snapToGrid/>
        <w:spacing w:line="240" w:lineRule="auto"/>
        <w:jc w:val="left"/>
        <w:textAlignment w:val="auto"/>
        <w:rPr>
          <w:rFonts w:hint="default"/>
          <w:b/>
          <w:bCs/>
          <w:sz w:val="24"/>
          <w:szCs w:val="24"/>
          <w:lang w:val="en-US" w:eastAsia="zh-CN"/>
        </w:rPr>
        <w:sectPr>
          <w:pgSz w:w="11906" w:h="16838"/>
          <w:pgMar w:top="1417" w:right="1417" w:bottom="1417" w:left="1417" w:header="851" w:footer="992" w:gutter="0"/>
          <w:cols w:space="425" w:num="1"/>
          <w:docGrid w:type="lines" w:linePitch="312" w:charSpace="0"/>
        </w:sectPr>
      </w:pPr>
      <w:r>
        <w:rPr>
          <w:rFonts w:hint="eastAsia"/>
          <w:sz w:val="24"/>
          <w:szCs w:val="24"/>
          <w:lang w:val="en-US" w:eastAsia="zh-CN"/>
        </w:rPr>
        <w:t xml:space="preserve">Abbreviations: </w:t>
      </w:r>
      <w:r>
        <w:rPr>
          <w:rFonts w:hint="eastAsia" w:eastAsia="宋体"/>
          <w:b w:val="0"/>
          <w:sz w:val="24"/>
          <w:szCs w:val="24"/>
          <w:lang w:val="en-US" w:eastAsia="zh-CN"/>
        </w:rPr>
        <w:t xml:space="preserve">TST, tuberculin skin test; C-TST, recombinant </w:t>
      </w:r>
      <w:r>
        <w:rPr>
          <w:rFonts w:hint="eastAsia" w:eastAsia="宋体"/>
          <w:b w:val="0"/>
          <w:i/>
          <w:iCs/>
          <w:sz w:val="24"/>
          <w:szCs w:val="24"/>
          <w:lang w:val="en-US" w:eastAsia="zh-CN"/>
        </w:rPr>
        <w:t>Mycobacterium tuberculosis</w:t>
      </w:r>
      <w:r>
        <w:rPr>
          <w:rFonts w:hint="eastAsia" w:eastAsia="宋体"/>
          <w:b w:val="0"/>
          <w:sz w:val="24"/>
          <w:szCs w:val="24"/>
          <w:lang w:val="en-US" w:eastAsia="zh-CN"/>
        </w:rPr>
        <w:t xml:space="preserve"> (MTB) fusion protein skin test; IGRAs, interferon-gamma release assays</w:t>
      </w:r>
      <w:r>
        <w:rPr>
          <w:rFonts w:hint="eastAsia"/>
          <w:b w:val="0"/>
          <w:sz w:val="24"/>
          <w:szCs w:val="24"/>
          <w:lang w:val="en-US" w:eastAsia="zh-CN"/>
        </w:rPr>
        <w:t xml:space="preserve">; </w:t>
      </w:r>
      <w:r>
        <w:rPr>
          <w:rFonts w:hint="eastAsia" w:ascii="Arial" w:hAnsi="Arial" w:eastAsia="宋体" w:cs="Arial"/>
          <w:b w:val="0"/>
          <w:bCs w:val="0"/>
          <w:sz w:val="24"/>
          <w:szCs w:val="24"/>
          <w:lang w:val="en-US" w:eastAsia="zh-CN"/>
        </w:rPr>
        <w:t>BCG, Bacillus Calmette-Gueri</w:t>
      </w:r>
      <w:r>
        <w:rPr>
          <w:rFonts w:hint="eastAsia" w:ascii="Arial" w:hAnsi="Arial" w:cs="Arial"/>
          <w:b w:val="0"/>
          <w:bCs w:val="0"/>
          <w:sz w:val="24"/>
          <w:szCs w:val="24"/>
          <w:lang w:val="en-US" w:eastAsia="zh-CN"/>
        </w:rPr>
        <w:t>n.</w:t>
      </w:r>
    </w:p>
    <w:p w14:paraId="10F4AC14">
      <w:pPr>
        <w:pStyle w:val="10"/>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eastAsia="宋体"/>
          <w:b w:val="0"/>
          <w:bCs w:val="0"/>
          <w:sz w:val="24"/>
          <w:szCs w:val="24"/>
          <w:lang w:val="en-US" w:eastAsia="zh-CN"/>
        </w:rPr>
      </w:pPr>
      <w:r>
        <w:rPr>
          <w:rFonts w:hint="default" w:ascii="Times New Roman" w:hAnsi="Times New Roman" w:eastAsia="宋体" w:cs="Times New Roman"/>
          <w:b w:val="0"/>
          <w:bCs w:val="0"/>
          <w:sz w:val="24"/>
          <w:szCs w:val="24"/>
          <w:lang w:val="en-US" w:eastAsia="zh-CN"/>
        </w:rPr>
        <w:t xml:space="preserve">Table </w:t>
      </w:r>
      <w:r>
        <w:rPr>
          <w:rFonts w:hint="eastAsia" w:ascii="Times New Roman" w:hAnsi="Times New Roman" w:cs="Times New Roman"/>
          <w:b w:val="0"/>
          <w:bCs w:val="0"/>
          <w:sz w:val="24"/>
          <w:szCs w:val="24"/>
          <w:lang w:val="en-US" w:eastAsia="zh-CN"/>
        </w:rPr>
        <w:t>S</w:t>
      </w:r>
      <w:r>
        <w:rPr>
          <w:rFonts w:hint="eastAsia" w:cs="Times New Roman"/>
          <w:b w:val="0"/>
          <w:bCs w:val="0"/>
          <w:sz w:val="24"/>
          <w:szCs w:val="24"/>
          <w:lang w:val="en-US" w:eastAsia="zh-CN"/>
        </w:rPr>
        <w:t>9</w:t>
      </w:r>
      <w:r>
        <w:rPr>
          <w:rFonts w:hint="eastAsia" w:ascii="Times New Roman" w:hAnsi="Times New Roman" w:cs="Times New Roman"/>
          <w:b w:val="0"/>
          <w:bCs w:val="0"/>
          <w:sz w:val="24"/>
          <w:szCs w:val="24"/>
          <w:lang w:val="en-US" w:eastAsia="zh-CN"/>
        </w:rPr>
        <w:t>.</w:t>
      </w:r>
      <w:r>
        <w:rPr>
          <w:rFonts w:hint="eastAsia" w:cs="Times New Roman"/>
          <w:b w:val="0"/>
          <w:bCs w:val="0"/>
          <w:sz w:val="24"/>
          <w:szCs w:val="24"/>
          <w:lang w:val="en-US" w:eastAsia="zh-CN"/>
        </w:rPr>
        <w:t>2</w:t>
      </w:r>
      <w:r>
        <w:rPr>
          <w:rFonts w:hint="default" w:ascii="Times New Roman" w:hAnsi="Times New Roman" w:eastAsia="宋体" w:cs="Times New Roman"/>
          <w:b w:val="0"/>
          <w:bCs w:val="0"/>
          <w:sz w:val="24"/>
          <w:szCs w:val="24"/>
          <w:lang w:val="en-US" w:eastAsia="zh-CN"/>
        </w:rPr>
        <w:t>.</w:t>
      </w:r>
      <w:r>
        <w:rPr>
          <w:rFonts w:hint="eastAsia" w:eastAsia="宋体"/>
          <w:b w:val="0"/>
          <w:bCs w:val="0"/>
          <w:i w:val="0"/>
          <w:iCs w:val="0"/>
          <w:sz w:val="24"/>
          <w:szCs w:val="24"/>
        </w:rPr>
        <w:t xml:space="preserve"> </w:t>
      </w:r>
      <w:r>
        <w:rPr>
          <w:rFonts w:eastAsia="宋体"/>
          <w:b w:val="0"/>
          <w:bCs w:val="0"/>
          <w:i w:val="0"/>
          <w:iCs w:val="0"/>
          <w:sz w:val="24"/>
          <w:szCs w:val="24"/>
        </w:rPr>
        <w:t xml:space="preserve">Consistency </w:t>
      </w:r>
      <w:r>
        <w:rPr>
          <w:rFonts w:hint="eastAsia" w:eastAsia="宋体"/>
          <w:b w:val="0"/>
          <w:bCs w:val="0"/>
          <w:i w:val="0"/>
          <w:iCs w:val="0"/>
          <w:sz w:val="24"/>
          <w:szCs w:val="24"/>
          <w:lang w:val="en-US" w:eastAsia="zh-CN"/>
        </w:rPr>
        <w:t>A</w:t>
      </w:r>
      <w:r>
        <w:rPr>
          <w:rFonts w:eastAsia="宋体"/>
          <w:b w:val="0"/>
          <w:bCs w:val="0"/>
          <w:i w:val="0"/>
          <w:iCs w:val="0"/>
          <w:sz w:val="24"/>
          <w:szCs w:val="24"/>
        </w:rPr>
        <w:t xml:space="preserve">nalysis </w:t>
      </w:r>
      <w:r>
        <w:rPr>
          <w:rFonts w:hint="eastAsia" w:eastAsia="宋体"/>
          <w:b w:val="0"/>
          <w:bCs w:val="0"/>
          <w:i w:val="0"/>
          <w:iCs w:val="0"/>
          <w:sz w:val="24"/>
          <w:szCs w:val="24"/>
          <w:lang w:val="en-US" w:eastAsia="zh-CN"/>
        </w:rPr>
        <w:t>O</w:t>
      </w:r>
      <w:r>
        <w:rPr>
          <w:rFonts w:eastAsia="宋体"/>
          <w:b w:val="0"/>
          <w:bCs w:val="0"/>
          <w:i w:val="0"/>
          <w:iCs w:val="0"/>
          <w:sz w:val="24"/>
          <w:szCs w:val="24"/>
        </w:rPr>
        <w:t>f</w:t>
      </w:r>
      <w:r>
        <w:rPr>
          <w:rFonts w:hint="eastAsia" w:eastAsia="宋体"/>
          <w:b w:val="0"/>
          <w:bCs w:val="0"/>
          <w:i w:val="0"/>
          <w:iCs w:val="0"/>
          <w:sz w:val="24"/>
          <w:szCs w:val="24"/>
        </w:rPr>
        <w:t xml:space="preserve"> TST </w:t>
      </w:r>
      <w:r>
        <w:rPr>
          <w:rFonts w:hint="eastAsia" w:eastAsia="宋体"/>
          <w:b w:val="0"/>
          <w:bCs w:val="0"/>
          <w:i w:val="0"/>
          <w:iCs w:val="0"/>
          <w:sz w:val="24"/>
          <w:szCs w:val="24"/>
          <w:lang w:val="en-US" w:eastAsia="zh-CN"/>
        </w:rPr>
        <w:t>A</w:t>
      </w:r>
      <w:r>
        <w:rPr>
          <w:rFonts w:hint="eastAsia" w:eastAsia="宋体"/>
          <w:b w:val="0"/>
          <w:bCs w:val="0"/>
          <w:i w:val="0"/>
          <w:iCs w:val="0"/>
          <w:sz w:val="24"/>
          <w:szCs w:val="24"/>
        </w:rPr>
        <w:t>nd C-TST</w:t>
      </w:r>
    </w:p>
    <w:p w14:paraId="4ED3BEB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sz w:val="24"/>
          <w:szCs w:val="24"/>
          <w:lang w:val="en-US" w:eastAsia="zh-CN"/>
        </w:rPr>
      </w:pPr>
    </w:p>
    <w:tbl>
      <w:tblPr>
        <w:tblStyle w:val="14"/>
        <w:tblW w:w="8519"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0"/>
        <w:gridCol w:w="1417"/>
        <w:gridCol w:w="1540"/>
        <w:gridCol w:w="1266"/>
        <w:gridCol w:w="1403"/>
        <w:gridCol w:w="1644"/>
      </w:tblGrid>
      <w:tr w14:paraId="4E60F0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2907" w:type="dxa"/>
            <w:gridSpan w:val="2"/>
            <w:vMerge w:val="restart"/>
            <w:tcBorders>
              <w:top w:val="single" w:color="auto" w:sz="12" w:space="0"/>
              <w:left w:val="nil"/>
              <w:right w:val="nil"/>
              <w:tl2br w:val="nil"/>
              <w:tr2bl w:val="nil"/>
            </w:tcBorders>
            <w:noWrap/>
            <w:vAlign w:val="center"/>
          </w:tcPr>
          <w:p w14:paraId="53BE1D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b/>
                <w:bCs/>
                <w:color w:val="000000"/>
                <w:kern w:val="0"/>
                <w:sz w:val="24"/>
                <w:szCs w:val="24"/>
              </w:rPr>
            </w:pPr>
          </w:p>
        </w:tc>
        <w:tc>
          <w:tcPr>
            <w:tcW w:w="2806" w:type="dxa"/>
            <w:gridSpan w:val="2"/>
            <w:tcBorders>
              <w:top w:val="single" w:color="auto" w:sz="12" w:space="0"/>
              <w:bottom w:val="single" w:color="auto" w:sz="4" w:space="0"/>
              <w:right w:val="nil"/>
              <w:tl2br w:val="nil"/>
              <w:tr2bl w:val="nil"/>
            </w:tcBorders>
            <w:noWrap/>
            <w:vAlign w:val="center"/>
          </w:tcPr>
          <w:p w14:paraId="3DA478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b/>
                <w:bCs/>
                <w:color w:val="000000"/>
                <w:kern w:val="0"/>
                <w:sz w:val="24"/>
                <w:szCs w:val="24"/>
              </w:rPr>
            </w:pPr>
            <w:r>
              <w:rPr>
                <w:rFonts w:hint="default" w:ascii="Arial" w:hAnsi="Arial" w:eastAsia="宋体" w:cs="Arial"/>
                <w:b/>
                <w:bCs/>
                <w:color w:val="000000"/>
                <w:kern w:val="0"/>
                <w:sz w:val="24"/>
                <w:szCs w:val="24"/>
              </w:rPr>
              <w:t>C-TST</w:t>
            </w:r>
          </w:p>
        </w:tc>
        <w:tc>
          <w:tcPr>
            <w:tcW w:w="1403" w:type="dxa"/>
            <w:vMerge w:val="restart"/>
            <w:tcBorders>
              <w:top w:val="single" w:color="auto" w:sz="12" w:space="0"/>
              <w:bottom w:val="single" w:color="auto" w:sz="4" w:space="0"/>
              <w:right w:val="nil"/>
              <w:tl2br w:val="nil"/>
              <w:tr2bl w:val="nil"/>
            </w:tcBorders>
            <w:noWrap/>
            <w:vAlign w:val="center"/>
          </w:tcPr>
          <w:p w14:paraId="3F464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b/>
                <w:bCs/>
                <w:color w:val="000000"/>
                <w:kern w:val="0"/>
                <w:sz w:val="24"/>
                <w:szCs w:val="24"/>
              </w:rPr>
            </w:pPr>
            <w:r>
              <w:rPr>
                <w:rFonts w:hint="default" w:ascii="Arial" w:hAnsi="Arial" w:eastAsia="宋体" w:cs="Arial"/>
                <w:b/>
                <w:bCs/>
                <w:color w:val="000000"/>
                <w:kern w:val="0"/>
                <w:sz w:val="24"/>
                <w:szCs w:val="24"/>
              </w:rPr>
              <w:t>Total</w:t>
            </w:r>
          </w:p>
        </w:tc>
        <w:tc>
          <w:tcPr>
            <w:tcW w:w="1403" w:type="dxa"/>
            <w:vMerge w:val="restart"/>
            <w:tcBorders>
              <w:top w:val="single" w:color="auto" w:sz="12" w:space="0"/>
              <w:bottom w:val="single" w:color="auto" w:sz="4" w:space="0"/>
              <w:right w:val="nil"/>
              <w:tl2br w:val="nil"/>
              <w:tr2bl w:val="nil"/>
            </w:tcBorders>
            <w:noWrap/>
            <w:vAlign w:val="center"/>
          </w:tcPr>
          <w:p w14:paraId="351F58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rPr>
              <w:t>PPA</w:t>
            </w:r>
            <w:r>
              <w:rPr>
                <w:rFonts w:hint="default" w:ascii="Arial" w:hAnsi="Arial" w:eastAsia="宋体" w:cs="Arial"/>
                <w:b/>
                <w:bCs/>
                <w:color w:val="000000"/>
                <w:kern w:val="0"/>
                <w:sz w:val="24"/>
                <w:szCs w:val="24"/>
                <w:lang w:val="en-US" w:eastAsia="zh-CN"/>
              </w:rPr>
              <w:t>, No. (%)</w:t>
            </w:r>
          </w:p>
        </w:tc>
      </w:tr>
      <w:tr w14:paraId="6716EC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2907" w:type="dxa"/>
            <w:gridSpan w:val="2"/>
            <w:vMerge w:val="continue"/>
            <w:tcBorders>
              <w:left w:val="nil"/>
              <w:right w:val="nil"/>
            </w:tcBorders>
            <w:noWrap/>
            <w:vAlign w:val="center"/>
          </w:tcPr>
          <w:p w14:paraId="17597E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b/>
                <w:bCs/>
                <w:color w:val="000000"/>
                <w:kern w:val="0"/>
                <w:sz w:val="24"/>
                <w:szCs w:val="24"/>
              </w:rPr>
            </w:pPr>
          </w:p>
        </w:tc>
        <w:tc>
          <w:tcPr>
            <w:tcW w:w="0" w:type="auto"/>
            <w:noWrap/>
            <w:vAlign w:val="center"/>
          </w:tcPr>
          <w:p w14:paraId="1E208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b/>
                <w:bCs/>
                <w:color w:val="000000"/>
                <w:kern w:val="0"/>
                <w:sz w:val="24"/>
                <w:szCs w:val="24"/>
              </w:rPr>
            </w:pPr>
            <w:r>
              <w:rPr>
                <w:rFonts w:hint="default" w:ascii="Arial" w:hAnsi="Arial" w:eastAsia="宋体" w:cs="Arial"/>
                <w:b/>
                <w:bCs/>
                <w:color w:val="000000"/>
                <w:kern w:val="0"/>
                <w:sz w:val="24"/>
                <w:szCs w:val="24"/>
              </w:rPr>
              <w:t>-</w:t>
            </w:r>
          </w:p>
        </w:tc>
        <w:tc>
          <w:tcPr>
            <w:tcW w:w="0" w:type="auto"/>
            <w:noWrap/>
            <w:vAlign w:val="center"/>
          </w:tcPr>
          <w:p w14:paraId="265A8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b/>
                <w:bCs/>
                <w:color w:val="000000"/>
                <w:kern w:val="0"/>
                <w:sz w:val="24"/>
                <w:szCs w:val="24"/>
              </w:rPr>
            </w:pPr>
            <w:r>
              <w:rPr>
                <w:rFonts w:hint="default" w:ascii="Arial" w:hAnsi="Arial" w:eastAsia="宋体" w:cs="Arial"/>
                <w:b/>
                <w:bCs/>
                <w:color w:val="000000"/>
                <w:kern w:val="0"/>
                <w:sz w:val="24"/>
                <w:szCs w:val="24"/>
              </w:rPr>
              <w:t>+</w:t>
            </w:r>
          </w:p>
        </w:tc>
        <w:tc>
          <w:tcPr>
            <w:tcW w:w="1403" w:type="dxa"/>
            <w:vMerge w:val="continue"/>
            <w:noWrap/>
            <w:vAlign w:val="center"/>
          </w:tcPr>
          <w:p w14:paraId="5EB6B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b/>
                <w:bCs/>
                <w:color w:val="000000"/>
                <w:kern w:val="0"/>
                <w:sz w:val="24"/>
                <w:szCs w:val="24"/>
              </w:rPr>
            </w:pPr>
          </w:p>
        </w:tc>
        <w:tc>
          <w:tcPr>
            <w:tcW w:w="1403" w:type="dxa"/>
            <w:vMerge w:val="continue"/>
            <w:noWrap/>
            <w:vAlign w:val="center"/>
          </w:tcPr>
          <w:p w14:paraId="76BED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b/>
                <w:bCs/>
                <w:color w:val="000000"/>
                <w:kern w:val="0"/>
                <w:sz w:val="24"/>
                <w:szCs w:val="24"/>
              </w:rPr>
            </w:pPr>
          </w:p>
        </w:tc>
      </w:tr>
      <w:tr w14:paraId="0EB1C4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vMerge w:val="restart"/>
            <w:noWrap/>
            <w:vAlign w:val="center"/>
          </w:tcPr>
          <w:p w14:paraId="60229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TST</w:t>
            </w:r>
          </w:p>
        </w:tc>
        <w:tc>
          <w:tcPr>
            <w:tcW w:w="0" w:type="auto"/>
            <w:noWrap/>
            <w:vAlign w:val="center"/>
          </w:tcPr>
          <w:p w14:paraId="7D26D6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w:t>
            </w:r>
          </w:p>
        </w:tc>
        <w:tc>
          <w:tcPr>
            <w:tcW w:w="0" w:type="auto"/>
            <w:noWrap/>
            <w:vAlign w:val="center"/>
          </w:tcPr>
          <w:p w14:paraId="588B4F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965</w:t>
            </w:r>
          </w:p>
        </w:tc>
        <w:tc>
          <w:tcPr>
            <w:tcW w:w="0" w:type="auto"/>
            <w:noWrap/>
            <w:vAlign w:val="center"/>
          </w:tcPr>
          <w:p w14:paraId="1A86A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2</w:t>
            </w:r>
          </w:p>
        </w:tc>
        <w:tc>
          <w:tcPr>
            <w:tcW w:w="0" w:type="auto"/>
            <w:noWrap/>
            <w:vAlign w:val="center"/>
          </w:tcPr>
          <w:p w14:paraId="2010D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967</w:t>
            </w:r>
          </w:p>
        </w:tc>
        <w:tc>
          <w:tcPr>
            <w:tcW w:w="0" w:type="auto"/>
            <w:noWrap/>
            <w:vAlign w:val="center"/>
          </w:tcPr>
          <w:p w14:paraId="456C4B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p>
        </w:tc>
      </w:tr>
      <w:tr w14:paraId="4FFF05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vMerge w:val="continue"/>
            <w:noWrap/>
            <w:vAlign w:val="center"/>
          </w:tcPr>
          <w:p w14:paraId="7277C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p>
        </w:tc>
        <w:tc>
          <w:tcPr>
            <w:tcW w:w="0" w:type="auto"/>
            <w:noWrap/>
            <w:vAlign w:val="center"/>
          </w:tcPr>
          <w:p w14:paraId="697B3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w:t>
            </w:r>
          </w:p>
        </w:tc>
        <w:tc>
          <w:tcPr>
            <w:tcW w:w="0" w:type="auto"/>
            <w:noWrap/>
            <w:vAlign w:val="center"/>
          </w:tcPr>
          <w:p w14:paraId="25985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273</w:t>
            </w:r>
          </w:p>
        </w:tc>
        <w:tc>
          <w:tcPr>
            <w:tcW w:w="0" w:type="auto"/>
            <w:noWrap/>
            <w:vAlign w:val="center"/>
          </w:tcPr>
          <w:p w14:paraId="01C133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19</w:t>
            </w:r>
          </w:p>
        </w:tc>
        <w:tc>
          <w:tcPr>
            <w:tcW w:w="0" w:type="auto"/>
            <w:noWrap/>
            <w:vAlign w:val="center"/>
          </w:tcPr>
          <w:p w14:paraId="03CD1D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292</w:t>
            </w:r>
          </w:p>
        </w:tc>
        <w:tc>
          <w:tcPr>
            <w:tcW w:w="0" w:type="auto"/>
            <w:noWrap/>
            <w:vAlign w:val="center"/>
          </w:tcPr>
          <w:p w14:paraId="353D8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19/292 (</w:t>
            </w:r>
            <w:r>
              <w:rPr>
                <w:rFonts w:hint="default" w:ascii="Arial" w:hAnsi="Arial" w:eastAsia="宋体" w:cs="Arial"/>
                <w:color w:val="000000"/>
                <w:kern w:val="0"/>
                <w:sz w:val="24"/>
                <w:szCs w:val="24"/>
              </w:rPr>
              <w:t>6</w:t>
            </w:r>
            <w:r>
              <w:rPr>
                <w:rFonts w:hint="default" w:ascii="Arial" w:hAnsi="Arial" w:eastAsia="宋体" w:cs="Arial"/>
                <w:color w:val="000000"/>
                <w:kern w:val="0"/>
                <w:sz w:val="24"/>
                <w:szCs w:val="24"/>
                <w:lang w:eastAsia="zh-CN"/>
              </w:rPr>
              <w:t>.</w:t>
            </w:r>
            <w:r>
              <w:rPr>
                <w:rFonts w:hint="default" w:ascii="Arial" w:hAnsi="Arial" w:eastAsia="宋体" w:cs="Arial"/>
                <w:color w:val="000000"/>
                <w:kern w:val="0"/>
                <w:sz w:val="24"/>
                <w:szCs w:val="24"/>
              </w:rPr>
              <w:t>5</w:t>
            </w:r>
            <w:r>
              <w:rPr>
                <w:rFonts w:hint="default" w:ascii="Arial" w:hAnsi="Arial" w:eastAsia="宋体" w:cs="Arial"/>
                <w:color w:val="000000"/>
                <w:kern w:val="0"/>
                <w:sz w:val="24"/>
                <w:szCs w:val="24"/>
                <w:lang w:val="en-US" w:eastAsia="zh-CN"/>
              </w:rPr>
              <w:t>)</w:t>
            </w:r>
          </w:p>
        </w:tc>
      </w:tr>
      <w:tr w14:paraId="1424C5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vMerge w:val="continue"/>
            <w:noWrap/>
            <w:vAlign w:val="center"/>
          </w:tcPr>
          <w:p w14:paraId="0D7DA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p>
        </w:tc>
        <w:tc>
          <w:tcPr>
            <w:tcW w:w="0" w:type="auto"/>
            <w:noWrap/>
            <w:vAlign w:val="center"/>
          </w:tcPr>
          <w:p w14:paraId="21848A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w:t>
            </w:r>
          </w:p>
        </w:tc>
        <w:tc>
          <w:tcPr>
            <w:tcW w:w="0" w:type="auto"/>
            <w:noWrap/>
            <w:vAlign w:val="center"/>
          </w:tcPr>
          <w:p w14:paraId="631E2D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117</w:t>
            </w:r>
          </w:p>
        </w:tc>
        <w:tc>
          <w:tcPr>
            <w:tcW w:w="0" w:type="auto"/>
            <w:noWrap/>
            <w:vAlign w:val="center"/>
          </w:tcPr>
          <w:p w14:paraId="2C3D1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49</w:t>
            </w:r>
          </w:p>
        </w:tc>
        <w:tc>
          <w:tcPr>
            <w:tcW w:w="0" w:type="auto"/>
            <w:noWrap/>
            <w:vAlign w:val="center"/>
          </w:tcPr>
          <w:p w14:paraId="410AE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166</w:t>
            </w:r>
          </w:p>
        </w:tc>
        <w:tc>
          <w:tcPr>
            <w:tcW w:w="0" w:type="auto"/>
            <w:noWrap/>
            <w:vAlign w:val="center"/>
          </w:tcPr>
          <w:p w14:paraId="45A0D3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49/166 (</w:t>
            </w:r>
            <w:r>
              <w:rPr>
                <w:rFonts w:hint="default" w:ascii="Arial" w:hAnsi="Arial" w:eastAsia="宋体" w:cs="Arial"/>
                <w:color w:val="000000"/>
                <w:kern w:val="0"/>
                <w:sz w:val="24"/>
                <w:szCs w:val="24"/>
              </w:rPr>
              <w:t>29</w:t>
            </w:r>
            <w:r>
              <w:rPr>
                <w:rFonts w:hint="default" w:ascii="Arial" w:hAnsi="Arial" w:eastAsia="宋体" w:cs="Arial"/>
                <w:color w:val="000000"/>
                <w:kern w:val="0"/>
                <w:sz w:val="24"/>
                <w:szCs w:val="24"/>
                <w:lang w:eastAsia="zh-CN"/>
              </w:rPr>
              <w:t>.</w:t>
            </w:r>
            <w:r>
              <w:rPr>
                <w:rFonts w:hint="default" w:ascii="Arial" w:hAnsi="Arial" w:eastAsia="宋体" w:cs="Arial"/>
                <w:color w:val="000000"/>
                <w:kern w:val="0"/>
                <w:sz w:val="24"/>
                <w:szCs w:val="24"/>
              </w:rPr>
              <w:t>5</w:t>
            </w:r>
            <w:r>
              <w:rPr>
                <w:rFonts w:hint="default" w:ascii="Arial" w:hAnsi="Arial" w:eastAsia="宋体" w:cs="Arial"/>
                <w:color w:val="000000"/>
                <w:kern w:val="0"/>
                <w:sz w:val="24"/>
                <w:szCs w:val="24"/>
                <w:lang w:val="en-US" w:eastAsia="zh-CN"/>
              </w:rPr>
              <w:t>)</w:t>
            </w:r>
          </w:p>
        </w:tc>
      </w:tr>
      <w:tr w14:paraId="58222D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vMerge w:val="continue"/>
            <w:noWrap/>
            <w:vAlign w:val="center"/>
          </w:tcPr>
          <w:p w14:paraId="65A230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p>
        </w:tc>
        <w:tc>
          <w:tcPr>
            <w:tcW w:w="0" w:type="auto"/>
            <w:noWrap/>
            <w:vAlign w:val="center"/>
          </w:tcPr>
          <w:p w14:paraId="2F9AA1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w:t>
            </w:r>
          </w:p>
        </w:tc>
        <w:tc>
          <w:tcPr>
            <w:tcW w:w="0" w:type="auto"/>
            <w:noWrap/>
            <w:vAlign w:val="center"/>
          </w:tcPr>
          <w:p w14:paraId="41D2DC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28</w:t>
            </w:r>
          </w:p>
        </w:tc>
        <w:tc>
          <w:tcPr>
            <w:tcW w:w="0" w:type="auto"/>
            <w:noWrap/>
            <w:vAlign w:val="center"/>
          </w:tcPr>
          <w:p w14:paraId="34D854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37</w:t>
            </w:r>
          </w:p>
        </w:tc>
        <w:tc>
          <w:tcPr>
            <w:tcW w:w="0" w:type="auto"/>
            <w:noWrap/>
            <w:vAlign w:val="center"/>
          </w:tcPr>
          <w:p w14:paraId="4AEF1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65</w:t>
            </w:r>
          </w:p>
        </w:tc>
        <w:tc>
          <w:tcPr>
            <w:tcW w:w="0" w:type="auto"/>
            <w:noWrap/>
            <w:vAlign w:val="center"/>
          </w:tcPr>
          <w:p w14:paraId="1CDE22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37/65 (</w:t>
            </w:r>
            <w:r>
              <w:rPr>
                <w:rFonts w:hint="default" w:ascii="Arial" w:hAnsi="Arial" w:eastAsia="宋体" w:cs="Arial"/>
                <w:color w:val="000000"/>
                <w:kern w:val="0"/>
                <w:sz w:val="24"/>
                <w:szCs w:val="24"/>
              </w:rPr>
              <w:t>5</w:t>
            </w:r>
            <w:r>
              <w:rPr>
                <w:rFonts w:hint="default" w:ascii="Arial" w:hAnsi="Arial" w:eastAsia="宋体" w:cs="Arial"/>
                <w:color w:val="000000"/>
                <w:kern w:val="0"/>
                <w:sz w:val="24"/>
                <w:szCs w:val="24"/>
                <w:lang w:val="en-US" w:eastAsia="zh-CN"/>
              </w:rPr>
              <w:t>7)</w:t>
            </w:r>
          </w:p>
        </w:tc>
      </w:tr>
      <w:tr w14:paraId="382A07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0" w:type="auto"/>
            <w:gridSpan w:val="2"/>
            <w:noWrap/>
            <w:vAlign w:val="center"/>
          </w:tcPr>
          <w:p w14:paraId="659269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Total</w:t>
            </w:r>
          </w:p>
        </w:tc>
        <w:tc>
          <w:tcPr>
            <w:tcW w:w="0" w:type="auto"/>
            <w:noWrap/>
            <w:vAlign w:val="center"/>
          </w:tcPr>
          <w:p w14:paraId="0E0D8F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1383</w:t>
            </w:r>
          </w:p>
        </w:tc>
        <w:tc>
          <w:tcPr>
            <w:tcW w:w="0" w:type="auto"/>
            <w:noWrap/>
            <w:vAlign w:val="center"/>
          </w:tcPr>
          <w:p w14:paraId="1B08FC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107</w:t>
            </w:r>
          </w:p>
        </w:tc>
        <w:tc>
          <w:tcPr>
            <w:tcW w:w="0" w:type="auto"/>
            <w:noWrap/>
            <w:vAlign w:val="center"/>
          </w:tcPr>
          <w:p w14:paraId="498C47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rPr>
              <w:t>1490</w:t>
            </w:r>
          </w:p>
        </w:tc>
        <w:tc>
          <w:tcPr>
            <w:tcW w:w="0" w:type="auto"/>
            <w:noWrap/>
            <w:vAlign w:val="center"/>
          </w:tcPr>
          <w:p w14:paraId="3F8D71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Arial" w:hAnsi="Arial" w:eastAsia="Times New Roman" w:cs="Arial"/>
                <w:color w:val="000000"/>
                <w:kern w:val="0"/>
                <w:sz w:val="24"/>
                <w:szCs w:val="24"/>
              </w:rPr>
            </w:pPr>
          </w:p>
        </w:tc>
      </w:tr>
    </w:tbl>
    <w:p w14:paraId="4FD770B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Arial" w:hAnsi="Arial" w:eastAsia="宋体" w:cs="Arial"/>
          <w:b w:val="0"/>
          <w:bCs w:val="0"/>
          <w:sz w:val="24"/>
          <w:szCs w:val="24"/>
          <w:lang w:val="en-US" w:eastAsia="zh-CN"/>
        </w:rPr>
        <w:sectPr>
          <w:pgSz w:w="11906" w:h="16838"/>
          <w:pgMar w:top="1417" w:right="1417" w:bottom="1417" w:left="1417" w:header="851" w:footer="992" w:gutter="0"/>
          <w:cols w:space="425" w:num="1"/>
          <w:docGrid w:type="lines" w:linePitch="312" w:charSpace="0"/>
        </w:sectPr>
      </w:pPr>
      <w:r>
        <w:rPr>
          <w:rFonts w:hint="default" w:ascii="Arial" w:hAnsi="Arial" w:cs="Arial"/>
          <w:b w:val="0"/>
          <w:bCs w:val="0"/>
          <w:sz w:val="24"/>
          <w:szCs w:val="24"/>
          <w:lang w:val="en-US" w:eastAsia="zh-CN"/>
        </w:rPr>
        <w:t xml:space="preserve">Abbreviations: </w:t>
      </w:r>
      <w:r>
        <w:rPr>
          <w:rFonts w:hint="default" w:ascii="Arial" w:hAnsi="Arial" w:eastAsia="宋体" w:cs="Arial"/>
          <w:b w:val="0"/>
          <w:sz w:val="24"/>
          <w:szCs w:val="24"/>
          <w:lang w:val="en-US" w:eastAsia="zh-CN"/>
        </w:rPr>
        <w:t xml:space="preserve">TST, tuberculin skin test; C-TST, recombinant </w:t>
      </w:r>
      <w:r>
        <w:rPr>
          <w:rFonts w:hint="default" w:ascii="Arial" w:hAnsi="Arial" w:eastAsia="宋体" w:cs="Arial"/>
          <w:b w:val="0"/>
          <w:i/>
          <w:iCs/>
          <w:sz w:val="24"/>
          <w:szCs w:val="24"/>
          <w:lang w:val="en-US" w:eastAsia="zh-CN"/>
        </w:rPr>
        <w:t>Mycobacterium tuberculosis</w:t>
      </w:r>
      <w:r>
        <w:rPr>
          <w:rFonts w:hint="default" w:ascii="Arial" w:hAnsi="Arial" w:eastAsia="宋体" w:cs="Arial"/>
          <w:b w:val="0"/>
          <w:sz w:val="24"/>
          <w:szCs w:val="24"/>
          <w:lang w:val="en-US" w:eastAsia="zh-CN"/>
        </w:rPr>
        <w:t xml:space="preserve"> (MTB) fusion protein skin test; </w:t>
      </w:r>
      <w:r>
        <w:rPr>
          <w:rFonts w:hint="default" w:ascii="Arial" w:hAnsi="Arial" w:cs="Arial"/>
          <w:b w:val="0"/>
          <w:bCs w:val="0"/>
          <w:sz w:val="24"/>
          <w:szCs w:val="24"/>
          <w:lang w:val="en-US" w:eastAsia="zh-CN"/>
        </w:rPr>
        <w:t xml:space="preserve">PPA, </w:t>
      </w:r>
      <w:r>
        <w:rPr>
          <w:rFonts w:hint="default" w:ascii="Arial" w:hAnsi="Arial" w:eastAsia="宋体" w:cs="Arial"/>
          <w:b w:val="0"/>
          <w:sz w:val="24"/>
          <w:szCs w:val="24"/>
        </w:rPr>
        <w:t>positive concordance rate</w:t>
      </w:r>
      <w:r>
        <w:rPr>
          <w:rFonts w:hint="default" w:ascii="Arial" w:hAnsi="Arial" w:cs="Arial"/>
          <w:b w:val="0"/>
          <w:sz w:val="24"/>
          <w:szCs w:val="24"/>
          <w:lang w:val="en-US" w:eastAsia="zh-CN"/>
        </w:rPr>
        <w:t>.</w:t>
      </w:r>
    </w:p>
    <w:p w14:paraId="4904B4D0">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bCs w:val="0"/>
          <w:i w:val="0"/>
          <w:iCs w:val="0"/>
          <w:sz w:val="24"/>
          <w:szCs w:val="24"/>
          <w:lang w:val="en-US" w:eastAsia="zh-CN"/>
        </w:rPr>
      </w:pPr>
      <w:r>
        <w:rPr>
          <w:rFonts w:hint="eastAsia" w:eastAsia="宋体"/>
          <w:b/>
          <w:bCs w:val="0"/>
          <w:i w:val="0"/>
          <w:iCs w:val="0"/>
          <w:sz w:val="24"/>
          <w:szCs w:val="24"/>
          <w:lang w:val="en-US" w:eastAsia="zh-CN"/>
        </w:rPr>
        <w:t xml:space="preserve">Appendix 10. </w:t>
      </w:r>
      <w:r>
        <w:rPr>
          <w:rFonts w:hint="eastAsia" w:eastAsia="宋体"/>
          <w:b/>
          <w:bCs w:val="0"/>
          <w:i w:val="0"/>
          <w:iCs w:val="0"/>
          <w:sz w:val="24"/>
          <w:szCs w:val="24"/>
        </w:rPr>
        <w:t>Probability Distribution Of Population Markov Cohort Simulations</w:t>
      </w:r>
      <w:r>
        <w:rPr>
          <w:rFonts w:hint="eastAsia" w:eastAsia="宋体"/>
          <w:b w:val="0"/>
          <w:bCs/>
          <w:i w:val="0"/>
          <w:iCs w:val="0"/>
          <w:sz w:val="24"/>
          <w:szCs w:val="24"/>
        </w:rPr>
        <w:t xml:space="preserve"> </w:t>
      </w:r>
    </w:p>
    <w:p w14:paraId="5EB6890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bCs w:val="0"/>
          <w:i w:val="0"/>
          <w:iCs w:val="0"/>
          <w:sz w:val="24"/>
          <w:szCs w:val="24"/>
          <w:lang w:val="en-US" w:eastAsia="zh-CN"/>
        </w:rPr>
      </w:pPr>
    </w:p>
    <w:p w14:paraId="54F78E1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i w:val="0"/>
          <w:iCs w:val="0"/>
          <w:sz w:val="24"/>
          <w:szCs w:val="24"/>
          <w:lang w:val="en-US" w:eastAsia="zh-CN"/>
        </w:rPr>
      </w:pPr>
      <w:r>
        <w:rPr>
          <w:rFonts w:hint="eastAsia" w:eastAsia="宋体"/>
          <w:b w:val="0"/>
          <w:bCs/>
          <w:i w:val="0"/>
          <w:iCs w:val="0"/>
          <w:sz w:val="24"/>
          <w:szCs w:val="24"/>
          <w:lang w:val="en-US" w:eastAsia="zh-CN"/>
        </w:rPr>
        <w:t xml:space="preserve">Figure S10.1. </w:t>
      </w:r>
      <w:r>
        <w:rPr>
          <w:rFonts w:hint="eastAsia" w:eastAsia="宋体"/>
          <w:b w:val="0"/>
          <w:bCs/>
          <w:i w:val="0"/>
          <w:iCs w:val="0"/>
          <w:sz w:val="24"/>
          <w:szCs w:val="24"/>
        </w:rPr>
        <w:t xml:space="preserve">Probability Distribution Of Population Markov Cohort Simulations With </w:t>
      </w:r>
      <w:r>
        <w:rPr>
          <w:rFonts w:hint="eastAsia" w:eastAsia="宋体"/>
          <w:b w:val="0"/>
          <w:bCs/>
          <w:i w:val="0"/>
          <w:iCs w:val="0"/>
          <w:sz w:val="24"/>
          <w:szCs w:val="24"/>
          <w:lang w:val="en-US" w:eastAsia="zh-CN"/>
        </w:rPr>
        <w:t>PCF</w:t>
      </w:r>
    </w:p>
    <w:p w14:paraId="3257634F">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i w:val="0"/>
          <w:iCs w:val="0"/>
          <w:sz w:val="24"/>
          <w:szCs w:val="24"/>
          <w:lang w:val="en-US" w:eastAsia="zh-CN"/>
        </w:rPr>
      </w:pPr>
    </w:p>
    <w:p w14:paraId="48467A0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r>
        <w:rPr>
          <w:rFonts w:hint="default" w:eastAsia="宋体"/>
          <w:b w:val="0"/>
          <w:bCs/>
          <w:sz w:val="24"/>
          <w:szCs w:val="24"/>
          <w:lang w:val="en-US" w:eastAsia="zh-CN"/>
        </w:rPr>
        <w:drawing>
          <wp:inline distT="0" distB="0" distL="114300" distR="114300">
            <wp:extent cx="5754370" cy="3902710"/>
            <wp:effectExtent l="0" t="0" r="6350" b="13970"/>
            <wp:docPr id="18" name="图片 18" descr="图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5-1-JPG"/>
                    <pic:cNvPicPr>
                      <a:picLocks noChangeAspect="1"/>
                    </pic:cNvPicPr>
                  </pic:nvPicPr>
                  <pic:blipFill>
                    <a:blip r:embed="rId19"/>
                    <a:stretch>
                      <a:fillRect/>
                    </a:stretch>
                  </pic:blipFill>
                  <pic:spPr>
                    <a:xfrm>
                      <a:off x="0" y="0"/>
                      <a:ext cx="5754370" cy="3902710"/>
                    </a:xfrm>
                    <a:prstGeom prst="rect">
                      <a:avLst/>
                    </a:prstGeom>
                  </pic:spPr>
                </pic:pic>
              </a:graphicData>
            </a:graphic>
          </wp:inline>
        </w:drawing>
      </w:r>
    </w:p>
    <w:p w14:paraId="4DB9B56D">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p>
    <w:p w14:paraId="7F1FA8DC">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sectPr>
          <w:footerReference r:id="rId7" w:type="default"/>
          <w:pgSz w:w="11906" w:h="16838"/>
          <w:pgMar w:top="1417" w:right="1417" w:bottom="1417" w:left="1417" w:header="851" w:footer="992" w:gutter="0"/>
          <w:cols w:space="425" w:num="1"/>
          <w:docGrid w:type="lines" w:linePitch="312" w:charSpace="0"/>
        </w:sectPr>
      </w:pPr>
      <w:r>
        <w:rPr>
          <w:rFonts w:hint="eastAsia" w:eastAsia="宋体"/>
          <w:b w:val="0"/>
          <w:bCs/>
          <w:i w:val="0"/>
          <w:iCs w:val="0"/>
          <w:sz w:val="24"/>
          <w:szCs w:val="24"/>
        </w:rPr>
        <w:t>Markov Cohort</w:t>
      </w:r>
      <w:r>
        <w:rPr>
          <w:rFonts w:hint="eastAsia" w:eastAsia="宋体"/>
          <w:b w:val="0"/>
          <w:bCs/>
          <w:i w:val="0"/>
          <w:iCs w:val="0"/>
          <w:sz w:val="24"/>
          <w:szCs w:val="24"/>
          <w:lang w:val="en-US" w:eastAsia="zh-CN"/>
        </w:rPr>
        <w:t xml:space="preserve"> wa</w:t>
      </w:r>
      <w:r>
        <w:rPr>
          <w:rFonts w:hint="default" w:eastAsia="宋体"/>
          <w:b w:val="0"/>
          <w:bCs/>
          <w:sz w:val="24"/>
          <w:szCs w:val="24"/>
          <w:lang w:val="en-US" w:eastAsia="zh-CN"/>
        </w:rPr>
        <w:t xml:space="preserve">s used to simulate the probability distribution of </w:t>
      </w:r>
      <w:r>
        <w:rPr>
          <w:rFonts w:hint="eastAsia" w:eastAsia="宋体"/>
          <w:b w:val="0"/>
          <w:bCs/>
          <w:sz w:val="24"/>
          <w:szCs w:val="24"/>
          <w:lang w:val="en-US" w:eastAsia="zh-CN"/>
        </w:rPr>
        <w:t>PCF</w:t>
      </w:r>
      <w:r>
        <w:rPr>
          <w:rFonts w:hint="default" w:eastAsia="宋体"/>
          <w:b w:val="0"/>
          <w:bCs/>
          <w:sz w:val="24"/>
          <w:szCs w:val="24"/>
          <w:lang w:val="en-US" w:eastAsia="zh-CN"/>
        </w:rPr>
        <w:t xml:space="preserve"> for </w:t>
      </w:r>
      <w:r>
        <w:rPr>
          <w:rFonts w:hint="eastAsia" w:eastAsia="宋体"/>
          <w:b w:val="0"/>
          <w:bCs/>
          <w:sz w:val="24"/>
          <w:szCs w:val="24"/>
          <w:lang w:val="en-US" w:eastAsia="zh-CN"/>
        </w:rPr>
        <w:t>healthy people, LTBIs, ATBs, and the dead.</w:t>
      </w:r>
    </w:p>
    <w:p w14:paraId="6AC39F89">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eastAsia="宋体"/>
          <w:b w:val="0"/>
          <w:bCs/>
          <w:i w:val="0"/>
          <w:iCs w:val="0"/>
          <w:sz w:val="24"/>
          <w:szCs w:val="24"/>
          <w:lang w:val="en-US" w:eastAsia="zh-CN"/>
        </w:rPr>
      </w:pPr>
      <w:r>
        <w:rPr>
          <w:rFonts w:hint="eastAsia" w:eastAsia="宋体"/>
          <w:b w:val="0"/>
          <w:bCs/>
          <w:i w:val="0"/>
          <w:iCs w:val="0"/>
          <w:sz w:val="24"/>
          <w:szCs w:val="24"/>
          <w:lang w:val="en-US" w:eastAsia="zh-CN"/>
        </w:rPr>
        <w:t xml:space="preserve">Figure S10.2. </w:t>
      </w:r>
      <w:r>
        <w:rPr>
          <w:rFonts w:hint="eastAsia" w:eastAsia="宋体"/>
          <w:b w:val="0"/>
          <w:bCs/>
          <w:i w:val="0"/>
          <w:iCs w:val="0"/>
          <w:sz w:val="24"/>
          <w:szCs w:val="24"/>
        </w:rPr>
        <w:t xml:space="preserve">Probability Distribution Of Population Markov Cohort Simulations With </w:t>
      </w:r>
      <w:r>
        <w:rPr>
          <w:rFonts w:hint="eastAsia" w:eastAsia="宋体"/>
          <w:b w:val="0"/>
          <w:bCs/>
          <w:i w:val="0"/>
          <w:iCs w:val="0"/>
          <w:sz w:val="24"/>
          <w:szCs w:val="24"/>
          <w:lang w:val="en-US" w:eastAsia="zh-CN"/>
        </w:rPr>
        <w:t>TST, C-TST, And IGRAs</w:t>
      </w:r>
    </w:p>
    <w:p w14:paraId="06CE78E9">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i w:val="0"/>
          <w:iCs w:val="0"/>
          <w:sz w:val="24"/>
          <w:szCs w:val="24"/>
          <w:lang w:val="en-US" w:eastAsia="zh-CN"/>
        </w:rPr>
      </w:pPr>
    </w:p>
    <w:p w14:paraId="79F1EFF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b w:val="0"/>
          <w:bCs/>
          <w:sz w:val="24"/>
          <w:szCs w:val="24"/>
          <w:lang w:val="en-US" w:eastAsia="zh-CN"/>
        </w:rPr>
      </w:pPr>
      <w:bookmarkStart w:id="1" w:name="_GoBack"/>
      <w:r>
        <w:rPr>
          <w:rFonts w:hint="default" w:eastAsia="宋体"/>
          <w:b w:val="0"/>
          <w:bCs/>
          <w:sz w:val="24"/>
          <w:szCs w:val="24"/>
          <w:lang w:val="en-US" w:eastAsia="zh-CN"/>
        </w:rPr>
        <w:drawing>
          <wp:inline distT="0" distB="0" distL="114300" distR="114300">
            <wp:extent cx="4769485" cy="7224395"/>
            <wp:effectExtent l="0" t="0" r="5715" b="1905"/>
            <wp:docPr id="11" name="图片 11" descr="张馨修改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张馨修改图片2"/>
                    <pic:cNvPicPr>
                      <a:picLocks noChangeAspect="1"/>
                    </pic:cNvPicPr>
                  </pic:nvPicPr>
                  <pic:blipFill>
                    <a:blip r:embed="rId20"/>
                    <a:stretch>
                      <a:fillRect/>
                    </a:stretch>
                  </pic:blipFill>
                  <pic:spPr>
                    <a:xfrm>
                      <a:off x="0" y="0"/>
                      <a:ext cx="4769485" cy="7224395"/>
                    </a:xfrm>
                    <a:prstGeom prst="rect">
                      <a:avLst/>
                    </a:prstGeom>
                  </pic:spPr>
                </pic:pic>
              </a:graphicData>
            </a:graphic>
          </wp:inline>
        </w:drawing>
      </w:r>
      <w:bookmarkEnd w:id="1"/>
    </w:p>
    <w:p w14:paraId="143F0D6B">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eastAsia="宋体"/>
          <w:b w:val="0"/>
          <w:bCs/>
          <w:sz w:val="24"/>
          <w:szCs w:val="24"/>
          <w:lang w:val="en-US" w:eastAsia="zh-CN"/>
        </w:rPr>
      </w:pPr>
      <w:r>
        <w:rPr>
          <w:rFonts w:hint="eastAsia" w:eastAsia="宋体"/>
          <w:b w:val="0"/>
          <w:bCs/>
          <w:i w:val="0"/>
          <w:iCs w:val="0"/>
          <w:sz w:val="24"/>
          <w:szCs w:val="24"/>
        </w:rPr>
        <w:t>Markov Cohort</w:t>
      </w:r>
      <w:r>
        <w:rPr>
          <w:rFonts w:hint="eastAsia" w:eastAsia="宋体"/>
          <w:b w:val="0"/>
          <w:bCs/>
          <w:i w:val="0"/>
          <w:iCs w:val="0"/>
          <w:sz w:val="24"/>
          <w:szCs w:val="24"/>
          <w:lang w:val="en-US" w:eastAsia="zh-CN"/>
        </w:rPr>
        <w:t xml:space="preserve"> wa</w:t>
      </w:r>
      <w:r>
        <w:rPr>
          <w:rFonts w:hint="default" w:eastAsia="宋体"/>
          <w:b w:val="0"/>
          <w:bCs/>
          <w:sz w:val="24"/>
          <w:szCs w:val="24"/>
          <w:lang w:val="en-US" w:eastAsia="zh-CN"/>
        </w:rPr>
        <w:t xml:space="preserve">s used to simulate the probability distribution of </w:t>
      </w:r>
      <w:r>
        <w:rPr>
          <w:rFonts w:hint="eastAsia" w:eastAsia="宋体"/>
          <w:b w:val="0"/>
          <w:bCs/>
          <w:sz w:val="24"/>
          <w:szCs w:val="24"/>
          <w:lang w:val="en-US" w:eastAsia="zh-CN"/>
        </w:rPr>
        <w:t>(A) TST, (B) C-TST, and (C) IGRAs</w:t>
      </w:r>
      <w:r>
        <w:rPr>
          <w:rFonts w:hint="default" w:eastAsia="宋体"/>
          <w:b w:val="0"/>
          <w:bCs/>
          <w:sz w:val="24"/>
          <w:szCs w:val="24"/>
          <w:lang w:val="en-US" w:eastAsia="zh-CN"/>
        </w:rPr>
        <w:t xml:space="preserve"> for </w:t>
      </w:r>
      <w:r>
        <w:rPr>
          <w:rFonts w:hint="eastAsia" w:eastAsia="宋体"/>
          <w:b w:val="0"/>
          <w:bCs/>
          <w:sz w:val="24"/>
          <w:szCs w:val="24"/>
          <w:lang w:val="en-US" w:eastAsia="zh-CN"/>
        </w:rPr>
        <w:t>healthy people, LTBIs, ATBs, and the dead.</w:t>
      </w:r>
    </w:p>
    <w:p w14:paraId="26C3BD3B">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b w:val="0"/>
          <w:bCs/>
          <w:sz w:val="24"/>
          <w:szCs w:val="24"/>
          <w:lang w:val="en-US" w:eastAsia="zh-CN"/>
        </w:rPr>
        <w:sectPr>
          <w:pgSz w:w="11906" w:h="16838"/>
          <w:pgMar w:top="1417" w:right="1417" w:bottom="1417" w:left="1417" w:header="851" w:footer="992" w:gutter="0"/>
          <w:cols w:space="425" w:num="1"/>
          <w:docGrid w:type="lines" w:linePitch="312" w:charSpace="0"/>
        </w:sectPr>
      </w:pPr>
    </w:p>
    <w:p w14:paraId="0679BE51">
      <w:pPr>
        <w:pStyle w:val="10"/>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lang w:val="en-US" w:eastAsia="zh-CN"/>
        </w:rPr>
      </w:pPr>
      <w:r>
        <w:rPr>
          <w:rFonts w:hint="eastAsia" w:cs="Times New Roman"/>
          <w:b/>
          <w:bCs/>
          <w:sz w:val="24"/>
          <w:szCs w:val="24"/>
          <w:lang w:val="en-US" w:eastAsia="zh-CN"/>
        </w:rPr>
        <w:t>eR</w:t>
      </w:r>
      <w:r>
        <w:rPr>
          <w:rFonts w:hint="default" w:ascii="Times New Roman" w:hAnsi="Times New Roman" w:cs="Times New Roman"/>
          <w:b/>
          <w:bCs/>
          <w:sz w:val="24"/>
          <w:szCs w:val="24"/>
          <w:lang w:val="en-US" w:eastAsia="zh-CN"/>
        </w:rPr>
        <w:t>eferences</w:t>
      </w:r>
      <w:r>
        <w:rPr>
          <w:rFonts w:hint="eastAsia" w:cs="Times New Roman"/>
          <w:b/>
          <w:bCs/>
          <w:sz w:val="24"/>
          <w:szCs w:val="24"/>
          <w:lang w:val="en-US" w:eastAsia="zh-CN"/>
        </w:rPr>
        <w:t>.</w:t>
      </w:r>
    </w:p>
    <w:p w14:paraId="6D8FCE25">
      <w:pPr>
        <w:pStyle w:val="13"/>
        <w:bidi w:val="0"/>
        <w:ind w:left="0" w:firstLine="0"/>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b w:val="0"/>
          <w:bCs w:val="0"/>
          <w:sz w:val="24"/>
          <w:szCs w:val="24"/>
          <w:lang w:val="en-US" w:eastAsia="zh-CN"/>
        </w:rPr>
        <w:fldChar w:fldCharType="begin"/>
      </w:r>
      <w:r>
        <w:rPr>
          <w:rFonts w:hint="default" w:ascii="Times New Roman" w:hAnsi="Times New Roman" w:cs="Times New Roman"/>
          <w:b w:val="0"/>
          <w:bCs w:val="0"/>
          <w:sz w:val="24"/>
          <w:szCs w:val="24"/>
          <w:lang w:val="en-US" w:eastAsia="zh-CN"/>
        </w:rPr>
        <w:instrText xml:space="preserve"> ADDIN EN.REFLIST </w:instrText>
      </w:r>
      <w:r>
        <w:rPr>
          <w:rFonts w:hint="default" w:ascii="Times New Roman" w:hAnsi="Times New Roman" w:cs="Times New Roman"/>
          <w:b w:val="0"/>
          <w:bCs w:val="0"/>
          <w:sz w:val="24"/>
          <w:szCs w:val="24"/>
          <w:lang w:val="en-US" w:eastAsia="zh-CN"/>
        </w:rPr>
        <w:fldChar w:fldCharType="separate"/>
      </w:r>
      <w:r>
        <w:rPr>
          <w:rFonts w:hint="default"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Yang Y, Fang Z, Huang W, Zhang H, Luo S, Lin S, et al. Safety of a Novel ESAT6-CFP10 skin test compared with tuberculin skin test in a double-blind, randomized, controlled study. </w:t>
      </w:r>
      <w:r>
        <w:rPr>
          <w:rFonts w:hint="default" w:ascii="Times New Roman" w:hAnsi="Times New Roman" w:eastAsia="宋体" w:cs="Times New Roman"/>
          <w:i w:val="0"/>
          <w:iCs w:val="0"/>
          <w:kern w:val="2"/>
          <w:sz w:val="24"/>
          <w:szCs w:val="24"/>
          <w:lang w:val="en-US" w:eastAsia="zh-CN" w:bidi="ar-SA"/>
        </w:rPr>
        <w:t>BMC Infect Dis</w:t>
      </w:r>
      <w:r>
        <w:rPr>
          <w:rFonts w:hint="eastAsia" w:ascii="Times New Roman" w:hAnsi="Times New Roman" w:cs="Times New Roman"/>
          <w:i w:val="0"/>
          <w:iCs w:val="0"/>
          <w:kern w:val="2"/>
          <w:sz w:val="24"/>
          <w:szCs w:val="24"/>
          <w:lang w:val="en-US" w:eastAsia="zh-CN" w:bidi="ar-SA"/>
        </w:rPr>
        <w:t>.</w:t>
      </w:r>
      <w:r>
        <w:rPr>
          <w:rFonts w:hint="default" w:ascii="Times New Roman" w:hAnsi="Times New Roman" w:eastAsia="宋体" w:cs="Times New Roman"/>
          <w:i w:val="0"/>
          <w:iCs w:val="0"/>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2022; 22</w:t>
      </w:r>
      <w:r>
        <w:rPr>
          <w:rFonts w:hint="eastAsia" w:ascii="Times New Roman" w:hAnsi="Times New Roman"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 780</w:t>
      </w:r>
    </w:p>
    <w:p w14:paraId="0A8C5CF5">
      <w:pPr>
        <w:pStyle w:val="13"/>
        <w:bidi w:val="0"/>
        <w:ind w:left="0" w:firstLine="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Kittikraisak W, Kingkaew P, Teerawattananon Y, Yothasamut J, Natesuwan S, Manosuthi W,</w:t>
      </w:r>
      <w:r>
        <w:rPr>
          <w:rFonts w:hint="eastAsia" w:ascii="Times New Roman" w:hAnsi="Times New Roman"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 xml:space="preserve">et al. Health related quality of life among patients with tuberculosis and HIV in Thailand. </w:t>
      </w:r>
      <w:r>
        <w:rPr>
          <w:rFonts w:hint="eastAsia" w:ascii="Times New Roman" w:hAnsi="Times New Roman" w:eastAsia="宋体" w:cs="Times New Roman"/>
          <w:i w:val="0"/>
          <w:iCs w:val="0"/>
          <w:kern w:val="2"/>
          <w:sz w:val="24"/>
          <w:szCs w:val="24"/>
          <w:lang w:val="en-US" w:eastAsia="zh-CN" w:bidi="ar-SA"/>
        </w:rPr>
        <w:t>PLoS One</w:t>
      </w:r>
      <w:r>
        <w:rPr>
          <w:rFonts w:hint="eastAsia" w:ascii="Times New Roman" w:hAnsi="Times New Roman" w:cs="Times New Roman"/>
          <w:i/>
          <w:iCs/>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2012; 7</w:t>
      </w:r>
      <w:r>
        <w:rPr>
          <w:rFonts w:hint="eastAsia" w:ascii="Times New Roman" w:hAnsi="Times New Roman"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 e29775.</w:t>
      </w:r>
    </w:p>
    <w:p w14:paraId="2C030A06">
      <w:pPr>
        <w:pStyle w:val="13"/>
        <w:bidi w:val="0"/>
        <w:ind w:left="0" w:firstLine="0"/>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w:t>
      </w:r>
      <w:r>
        <w:rPr>
          <w:rFonts w:hint="default"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National Health and Family Planning Commission of the People's Republic of China. Diagnosis for pulmonary tuberculosis: WS 288-2017. </w:t>
      </w:r>
      <w:r>
        <w:rPr>
          <w:rFonts w:hint="eastAsia" w:ascii="Times New Roman" w:hAnsi="Times New Roman" w:eastAsia="宋体" w:cs="Times New Roman"/>
          <w:i w:val="0"/>
          <w:iCs w:val="0"/>
          <w:kern w:val="2"/>
          <w:sz w:val="24"/>
          <w:szCs w:val="24"/>
          <w:lang w:val="en-US" w:eastAsia="zh-CN" w:bidi="ar-SA"/>
        </w:rPr>
        <w:t>Beijing: Standards Press of China</w:t>
      </w:r>
      <w:r>
        <w:rPr>
          <w:rFonts w:hint="eastAsia" w:ascii="Times New Roman" w:hAnsi="Times New Roman" w:cs="Times New Roman"/>
          <w:i w:val="0"/>
          <w:iCs w:val="0"/>
          <w:kern w:val="2"/>
          <w:sz w:val="24"/>
          <w:szCs w:val="24"/>
          <w:lang w:val="en-US" w:eastAsia="zh-CN" w:bidi="ar-SA"/>
        </w:rPr>
        <w:t>.</w:t>
      </w:r>
      <w:r>
        <w:rPr>
          <w:rFonts w:hint="eastAsia" w:ascii="Times New Roman" w:hAnsi="Times New Roman" w:eastAsia="宋体" w:cs="Times New Roman"/>
          <w:i w:val="0"/>
          <w:iCs w:val="0"/>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2017.</w:t>
      </w:r>
    </w:p>
    <w:p w14:paraId="04540AAF">
      <w:pPr>
        <w:pStyle w:val="13"/>
        <w:bidi w:val="0"/>
        <w:ind w:left="0" w:firstLine="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Xu M, Lu W, Li T, Li J, Du W, Wu Q,</w:t>
      </w:r>
      <w:r>
        <w:rPr>
          <w:rFonts w:hint="eastAsia" w:ascii="Times New Roman" w:hAnsi="Times New Roman"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 xml:space="preserve">et al. Sensitivity, specificity, and safety of a novel ESAT6-CFP10 skin test for tuberculosis infection in China: 2 randomized, self-controlled, parallel-group phase 2b trials. </w:t>
      </w:r>
      <w:r>
        <w:rPr>
          <w:rFonts w:hint="eastAsia" w:ascii="Times New Roman" w:hAnsi="Times New Roman" w:eastAsia="宋体" w:cs="Times New Roman"/>
          <w:i w:val="0"/>
          <w:iCs w:val="0"/>
          <w:kern w:val="2"/>
          <w:sz w:val="24"/>
          <w:szCs w:val="24"/>
          <w:lang w:val="en-US" w:eastAsia="zh-CN" w:bidi="ar-SA"/>
        </w:rPr>
        <w:t>Clin Infect Dis</w:t>
      </w:r>
      <w:r>
        <w:rPr>
          <w:rFonts w:hint="eastAsia" w:ascii="Times New Roman" w:hAnsi="Times New Roman" w:cs="Times New Roman"/>
          <w:i/>
          <w:iCs/>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2022; 74</w:t>
      </w:r>
      <w:r>
        <w:rPr>
          <w:rFonts w:hint="eastAsia" w:ascii="Times New Roman" w:hAnsi="Times New Roman" w:cs="Times New Roman"/>
          <w:kern w:val="2"/>
          <w:sz w:val="24"/>
          <w:szCs w:val="24"/>
          <w:lang w:val="en-US" w:eastAsia="zh-CN" w:bidi="ar-SA"/>
        </w:rPr>
        <w:t>(4)</w:t>
      </w:r>
      <w:r>
        <w:rPr>
          <w:rFonts w:hint="eastAsia" w:ascii="Times New Roman" w:hAnsi="Times New Roman" w:eastAsia="宋体" w:cs="Times New Roman"/>
          <w:kern w:val="2"/>
          <w:sz w:val="24"/>
          <w:szCs w:val="24"/>
          <w:lang w:val="en-US" w:eastAsia="zh-CN" w:bidi="ar-SA"/>
        </w:rPr>
        <w:t>: 668-77.</w:t>
      </w:r>
    </w:p>
    <w:p w14:paraId="15854B26">
      <w:pPr>
        <w:pStyle w:val="13"/>
        <w:bidi w:val="0"/>
        <w:ind w:left="0" w:firstLine="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Shedrawy J, Deogan C, Öhd JN, Hergens MP, Bruchfeld J, Jonsson J, et al. Cost-effectiveness of the latent tuberculosis screening program for migrants in Stockholm Region. </w:t>
      </w:r>
      <w:r>
        <w:rPr>
          <w:rFonts w:hint="eastAsia" w:ascii="Times New Roman" w:hAnsi="Times New Roman" w:eastAsia="宋体" w:cs="Times New Roman"/>
          <w:i w:val="0"/>
          <w:iCs w:val="0"/>
          <w:kern w:val="2"/>
          <w:sz w:val="24"/>
          <w:szCs w:val="24"/>
          <w:lang w:val="en-US" w:eastAsia="zh-CN" w:bidi="ar-SA"/>
        </w:rPr>
        <w:t>Eur J Health Econ.</w:t>
      </w:r>
      <w:r>
        <w:rPr>
          <w:rFonts w:hint="eastAsia" w:ascii="Times New Roman" w:hAnsi="Times New Roman" w:eastAsia="宋体" w:cs="Times New Roman"/>
          <w:kern w:val="2"/>
          <w:sz w:val="24"/>
          <w:szCs w:val="24"/>
          <w:lang w:val="en-US" w:eastAsia="zh-CN" w:bidi="ar-SA"/>
        </w:rPr>
        <w:t xml:space="preserve"> 2021, 22(3): 445-54.</w:t>
      </w:r>
    </w:p>
    <w:p w14:paraId="667A0E4B">
      <w:pPr>
        <w:pStyle w:val="13"/>
        <w:bidi w:val="0"/>
        <w:ind w:left="0" w:firstLine="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Du Y, He Y, Zhang H, Shen F, Guan L, Xin H, et al. Declining incidence rate of tuberculosis among close contacts in five years post-exposure: a systematic review and meta-analysis. </w:t>
      </w:r>
      <w:r>
        <w:rPr>
          <w:rFonts w:hint="eastAsia" w:ascii="Times New Roman" w:hAnsi="Times New Roman" w:eastAsia="宋体" w:cs="Times New Roman"/>
          <w:i w:val="0"/>
          <w:iCs w:val="0"/>
          <w:kern w:val="2"/>
          <w:sz w:val="24"/>
          <w:szCs w:val="24"/>
          <w:lang w:val="en-US" w:eastAsia="zh-CN" w:bidi="ar-SA"/>
        </w:rPr>
        <w:t>BMC Infect Dis</w:t>
      </w:r>
      <w:r>
        <w:rPr>
          <w:rFonts w:hint="eastAsia" w:ascii="Times New Roman" w:hAnsi="Times New Roman" w:cs="Times New Roman"/>
          <w:i w:val="0"/>
          <w:iCs w:val="0"/>
          <w:kern w:val="2"/>
          <w:sz w:val="24"/>
          <w:szCs w:val="24"/>
          <w:lang w:val="en-US" w:eastAsia="zh-CN" w:bidi="ar-SA"/>
        </w:rPr>
        <w:t>.</w:t>
      </w:r>
      <w:r>
        <w:rPr>
          <w:rFonts w:hint="eastAsia" w:ascii="Times New Roman" w:hAnsi="Times New Roman" w:eastAsia="宋体" w:cs="Times New Roman"/>
          <w:i w:val="0"/>
          <w:iCs w:val="0"/>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2023; 23</w:t>
      </w:r>
      <w:r>
        <w:rPr>
          <w:rFonts w:hint="eastAsia" w:ascii="Times New Roman" w:hAnsi="Times New Roman"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 373.</w:t>
      </w:r>
    </w:p>
    <w:p w14:paraId="7548328F">
      <w:pPr>
        <w:pStyle w:val="13"/>
        <w:bidi w:val="0"/>
        <w:ind w:left="0" w:firstLine="0"/>
        <w:rPr>
          <w:rFonts w:hint="eastAsia" w:ascii="Times New Roman" w:hAnsi="Times New Roman" w:eastAsia="宋体" w:cs="Times New Roman"/>
          <w:i w:val="0"/>
          <w:iCs w:val="0"/>
          <w:kern w:val="2"/>
          <w:sz w:val="24"/>
          <w:szCs w:val="24"/>
          <w:lang w:val="en-US" w:eastAsia="zh-CN" w:bidi="ar-SA"/>
        </w:rPr>
      </w:pPr>
      <w:r>
        <w:rPr>
          <w:rFonts w:hint="eastAsia" w:ascii="Times New Roman" w:hAnsi="Times New Roman" w:eastAsia="宋体" w:cs="Times New Roman"/>
          <w:kern w:val="2"/>
          <w:sz w:val="24"/>
          <w:szCs w:val="24"/>
          <w:lang w:val="en-US" w:eastAsia="zh-CN" w:bidi="ar-SA"/>
        </w:rPr>
        <w:t>7.</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National Bureau of Statistics. Chinese Statistical Yearbook-2023</w:t>
      </w:r>
      <w:r>
        <w:rPr>
          <w:rFonts w:hint="eastAsia" w:ascii="Times New Roman" w:hAnsi="Times New Roman" w:eastAsia="宋体" w:cs="Times New Roman"/>
          <w:i/>
          <w:iCs/>
          <w:kern w:val="2"/>
          <w:sz w:val="24"/>
          <w:szCs w:val="24"/>
          <w:lang w:val="en-US" w:eastAsia="zh-CN" w:bidi="ar-SA"/>
        </w:rPr>
        <w:t>.</w:t>
      </w:r>
      <w:r>
        <w:rPr>
          <w:rFonts w:hint="eastAsia" w:ascii="Times New Roman" w:hAnsi="Times New Roman" w:eastAsia="宋体" w:cs="Times New Roman"/>
          <w:i w:val="0"/>
          <w:iCs w:val="0"/>
          <w:kern w:val="2"/>
          <w:sz w:val="24"/>
          <w:szCs w:val="24"/>
          <w:lang w:val="en-US" w:eastAsia="zh-CN" w:bidi="ar-SA"/>
        </w:rPr>
        <w:t xml:space="preserve"> Beijing: China Statistics Press</w:t>
      </w:r>
      <w:r>
        <w:rPr>
          <w:rFonts w:hint="eastAsia" w:ascii="Times New Roman" w:hAnsi="Times New Roman" w:cs="Times New Roman"/>
          <w:i w:val="0"/>
          <w:iCs w:val="0"/>
          <w:kern w:val="2"/>
          <w:sz w:val="24"/>
          <w:szCs w:val="24"/>
          <w:lang w:val="en-US" w:eastAsia="zh-CN" w:bidi="ar-SA"/>
        </w:rPr>
        <w:t>.</w:t>
      </w:r>
      <w:r>
        <w:rPr>
          <w:rFonts w:hint="eastAsia" w:ascii="Times New Roman" w:hAnsi="Times New Roman" w:eastAsia="宋体" w:cs="Times New Roman"/>
          <w:i w:val="0"/>
          <w:iCs w:val="0"/>
          <w:kern w:val="2"/>
          <w:sz w:val="24"/>
          <w:szCs w:val="24"/>
          <w:lang w:val="en-US" w:eastAsia="zh-CN" w:bidi="ar-SA"/>
        </w:rPr>
        <w:t xml:space="preserve"> 2023.</w:t>
      </w:r>
    </w:p>
    <w:p w14:paraId="16795F56">
      <w:pPr>
        <w:pStyle w:val="13"/>
        <w:bidi w:val="0"/>
        <w:ind w:left="0" w:firstLine="0"/>
        <w:rPr>
          <w:rFonts w:hint="eastAsia" w:ascii="Times New Roman" w:hAnsi="Times New Roman" w:eastAsia="宋体" w:cs="Times New Roman"/>
          <w:i w:val="0"/>
          <w:iCs w:val="0"/>
          <w:kern w:val="2"/>
          <w:sz w:val="24"/>
          <w:szCs w:val="24"/>
          <w:lang w:val="en-US" w:eastAsia="zh-CN" w:bidi="ar-SA"/>
        </w:rPr>
      </w:pPr>
      <w:r>
        <w:rPr>
          <w:rFonts w:hint="eastAsia" w:ascii="Times New Roman" w:hAnsi="Times New Roman" w:eastAsia="宋体" w:cs="Times New Roman"/>
          <w:kern w:val="2"/>
          <w:sz w:val="24"/>
          <w:szCs w:val="24"/>
          <w:lang w:val="en-US" w:eastAsia="zh-CN" w:bidi="ar-SA"/>
        </w:rPr>
        <w:t>8.</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A Guide to Pharmacoeconomic Evaluation</w:t>
      </w:r>
      <w:r>
        <w:rPr>
          <w:rFonts w:hint="eastAsia" w:ascii="Times New Roman" w:hAnsi="Times New Roman" w:eastAsia="宋体" w:cs="Times New Roman"/>
          <w:i w:val="0"/>
          <w:iCs w:val="0"/>
          <w:kern w:val="2"/>
          <w:sz w:val="24"/>
          <w:szCs w:val="24"/>
          <w:lang w:val="en-US" w:eastAsia="zh-CN" w:bidi="ar-SA"/>
        </w:rPr>
        <w:t xml:space="preserve"> in China. Beijing: China Market Press</w:t>
      </w:r>
      <w:r>
        <w:rPr>
          <w:rFonts w:hint="eastAsia" w:ascii="Times New Roman" w:hAnsi="Times New Roman" w:cs="Times New Roman"/>
          <w:i w:val="0"/>
          <w:iCs w:val="0"/>
          <w:kern w:val="2"/>
          <w:sz w:val="24"/>
          <w:szCs w:val="24"/>
          <w:lang w:val="en-US" w:eastAsia="zh-CN" w:bidi="ar-SA"/>
        </w:rPr>
        <w:t>.</w:t>
      </w:r>
      <w:r>
        <w:rPr>
          <w:rFonts w:hint="eastAsia" w:ascii="Times New Roman" w:hAnsi="Times New Roman" w:eastAsia="宋体" w:cs="Times New Roman"/>
          <w:i w:val="0"/>
          <w:iCs w:val="0"/>
          <w:kern w:val="2"/>
          <w:sz w:val="24"/>
          <w:szCs w:val="24"/>
          <w:lang w:val="en-US" w:eastAsia="zh-CN" w:bidi="ar-SA"/>
        </w:rPr>
        <w:t xml:space="preserve"> 2020.</w:t>
      </w:r>
    </w:p>
    <w:p w14:paraId="1E619D19">
      <w:pPr>
        <w:pStyle w:val="13"/>
        <w:bidi w:val="0"/>
        <w:ind w:left="0" w:firstLine="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9.</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Yoopetch P, Wu O, Jittikoon J, Thavorncharoensap M, Youngkong S, Praditsitthikorn N, et al. Economic evaluation of diagnosis and treatment for latent tuberculosis infection among contacts of pulmonary tuberculosis patients in Thailand. </w:t>
      </w:r>
      <w:r>
        <w:rPr>
          <w:rFonts w:hint="eastAsia" w:ascii="Times New Roman" w:hAnsi="Times New Roman" w:eastAsia="宋体" w:cs="Times New Roman"/>
          <w:i w:val="0"/>
          <w:iCs w:val="0"/>
          <w:kern w:val="2"/>
          <w:sz w:val="24"/>
          <w:szCs w:val="24"/>
          <w:lang w:val="en-US" w:eastAsia="zh-CN" w:bidi="ar-SA"/>
        </w:rPr>
        <w:t>Sci Rep</w:t>
      </w:r>
      <w:r>
        <w:rPr>
          <w:rFonts w:hint="eastAsia" w:ascii="Times New Roman" w:hAnsi="Times New Roman"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2024; 14</w:t>
      </w:r>
      <w:r>
        <w:rPr>
          <w:rFonts w:hint="eastAsia" w:ascii="Times New Roman" w:hAnsi="Times New Roman"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 17693.</w:t>
      </w:r>
    </w:p>
    <w:p w14:paraId="1C9C4E00">
      <w:pP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fldChar w:fldCharType="end"/>
      </w:r>
    </w:p>
    <w:p w14:paraId="48C44963">
      <w:pPr>
        <w:rPr>
          <w:rFonts w:hint="default" w:ascii="Times New Roman" w:hAnsi="Times New Roman" w:cs="Times New Roman"/>
          <w:b w:val="0"/>
          <w:bCs w:val="0"/>
          <w:sz w:val="24"/>
          <w:szCs w:val="24"/>
          <w:lang w:val="en-US" w:eastAsia="zh-CN"/>
        </w:rPr>
      </w:pPr>
    </w:p>
    <w:sectPr>
      <w:footerReference r:id="rId8" w:type="default"/>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002A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860D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D7860D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3F28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8729E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18729E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F6C9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1757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1D1757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5DC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C60F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6FC60F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C9A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2F3E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0F2F3E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847E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8D4A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988D4A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SystemFonts/>
  <w:bordersDoNotSurroundHeader w:val="0"/>
  <w:bordersDoNotSurroundFooter w:val="0"/>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iYWUzYTQyY2FiYWQ2ZjJlNjllNDJkNjZjOTBhOGEifQ=="/>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5spraa0zdpwcefrenxps9tadrf9xrax55f&quot;&gt;My EndNote Library Copy&lt;record-ids&gt;&lt;item&gt;756&lt;/item&gt;&lt;item&gt;772&lt;/item&gt;&lt;item&gt;773&lt;/item&gt;&lt;item&gt;775&lt;/item&gt;&lt;item&gt;776&lt;/item&gt;&lt;item&gt;794&lt;/item&gt;&lt;item&gt;796&lt;/item&gt;&lt;item&gt;797&lt;/item&gt;&lt;item&gt;842&lt;/item&gt;&lt;/record-ids&gt;&lt;/item&gt;&lt;/Libraries&gt;"/>
    <w:docVar w:name="KSO_WPS_MARK_KEY" w:val="3ec4109a-d51e-4419-a261-61f281895129"/>
  </w:docVars>
  <w:rsids>
    <w:rsidRoot w:val="00000000"/>
    <w:rsid w:val="000118A6"/>
    <w:rsid w:val="000E5D71"/>
    <w:rsid w:val="004E2611"/>
    <w:rsid w:val="00515C5E"/>
    <w:rsid w:val="00AD7338"/>
    <w:rsid w:val="00B20DF2"/>
    <w:rsid w:val="00C36B5B"/>
    <w:rsid w:val="00CF64E1"/>
    <w:rsid w:val="00D5688F"/>
    <w:rsid w:val="012A2089"/>
    <w:rsid w:val="017B5688"/>
    <w:rsid w:val="018E7169"/>
    <w:rsid w:val="01FD42EF"/>
    <w:rsid w:val="021138F7"/>
    <w:rsid w:val="025C7268"/>
    <w:rsid w:val="02F72AEC"/>
    <w:rsid w:val="03435D32"/>
    <w:rsid w:val="03522419"/>
    <w:rsid w:val="03A8028B"/>
    <w:rsid w:val="04531FA4"/>
    <w:rsid w:val="045F303F"/>
    <w:rsid w:val="045F4DED"/>
    <w:rsid w:val="04A942BA"/>
    <w:rsid w:val="04E62E18"/>
    <w:rsid w:val="04FD0162"/>
    <w:rsid w:val="055E50A5"/>
    <w:rsid w:val="058D598A"/>
    <w:rsid w:val="05B60A3D"/>
    <w:rsid w:val="05D13AC9"/>
    <w:rsid w:val="05F872A7"/>
    <w:rsid w:val="060A6FDB"/>
    <w:rsid w:val="0616597F"/>
    <w:rsid w:val="063F1ED3"/>
    <w:rsid w:val="066E7569"/>
    <w:rsid w:val="06A72A7B"/>
    <w:rsid w:val="06BC6527"/>
    <w:rsid w:val="06DA075B"/>
    <w:rsid w:val="06DA69AD"/>
    <w:rsid w:val="06EE4206"/>
    <w:rsid w:val="06F21187"/>
    <w:rsid w:val="072D2F81"/>
    <w:rsid w:val="0754675F"/>
    <w:rsid w:val="07927288"/>
    <w:rsid w:val="07A1571D"/>
    <w:rsid w:val="07D76CE4"/>
    <w:rsid w:val="07E30570"/>
    <w:rsid w:val="07EB6DA1"/>
    <w:rsid w:val="08332819"/>
    <w:rsid w:val="086F1377"/>
    <w:rsid w:val="08850B9A"/>
    <w:rsid w:val="09540C99"/>
    <w:rsid w:val="0958005D"/>
    <w:rsid w:val="097E3F67"/>
    <w:rsid w:val="09C6146A"/>
    <w:rsid w:val="09E10052"/>
    <w:rsid w:val="09FE29B2"/>
    <w:rsid w:val="0A426D43"/>
    <w:rsid w:val="0AB319EF"/>
    <w:rsid w:val="0B582596"/>
    <w:rsid w:val="0B867103"/>
    <w:rsid w:val="0B995089"/>
    <w:rsid w:val="0BDA11FD"/>
    <w:rsid w:val="0BF57DE5"/>
    <w:rsid w:val="0BF978D5"/>
    <w:rsid w:val="0C177D5B"/>
    <w:rsid w:val="0C4F5747"/>
    <w:rsid w:val="0C721436"/>
    <w:rsid w:val="0C7B29E0"/>
    <w:rsid w:val="0CE916F8"/>
    <w:rsid w:val="0D224C0A"/>
    <w:rsid w:val="0D244E26"/>
    <w:rsid w:val="0D38267F"/>
    <w:rsid w:val="0D4C7ED9"/>
    <w:rsid w:val="0D7A6610"/>
    <w:rsid w:val="0D7F205C"/>
    <w:rsid w:val="0D8633EB"/>
    <w:rsid w:val="0D8E3FCC"/>
    <w:rsid w:val="0D921D8F"/>
    <w:rsid w:val="0DA90E87"/>
    <w:rsid w:val="0DC12675"/>
    <w:rsid w:val="0DC42165"/>
    <w:rsid w:val="0DFA7935"/>
    <w:rsid w:val="0DFB749C"/>
    <w:rsid w:val="0E2F5830"/>
    <w:rsid w:val="0E386ACC"/>
    <w:rsid w:val="0E4F5ED2"/>
    <w:rsid w:val="0EB9334C"/>
    <w:rsid w:val="0EBD108E"/>
    <w:rsid w:val="0ED2440E"/>
    <w:rsid w:val="0EF83E74"/>
    <w:rsid w:val="0F6E4136"/>
    <w:rsid w:val="0F7756E1"/>
    <w:rsid w:val="0F7F4595"/>
    <w:rsid w:val="0F864220"/>
    <w:rsid w:val="0FF26B15"/>
    <w:rsid w:val="10042CED"/>
    <w:rsid w:val="102E38C6"/>
    <w:rsid w:val="107F4121"/>
    <w:rsid w:val="109E6C9D"/>
    <w:rsid w:val="10B77D5F"/>
    <w:rsid w:val="10BB15FD"/>
    <w:rsid w:val="11005262"/>
    <w:rsid w:val="1102547E"/>
    <w:rsid w:val="114333A1"/>
    <w:rsid w:val="11B81FE1"/>
    <w:rsid w:val="11DA032C"/>
    <w:rsid w:val="11E76422"/>
    <w:rsid w:val="1256785D"/>
    <w:rsid w:val="125A4E46"/>
    <w:rsid w:val="129640D0"/>
    <w:rsid w:val="12A04F4F"/>
    <w:rsid w:val="12B91B6C"/>
    <w:rsid w:val="12DA2CF8"/>
    <w:rsid w:val="12F31522"/>
    <w:rsid w:val="133B07D3"/>
    <w:rsid w:val="13DD7ADC"/>
    <w:rsid w:val="13F05A62"/>
    <w:rsid w:val="14065285"/>
    <w:rsid w:val="1412618B"/>
    <w:rsid w:val="14475CDC"/>
    <w:rsid w:val="14821ECE"/>
    <w:rsid w:val="148937C0"/>
    <w:rsid w:val="14D0319D"/>
    <w:rsid w:val="14EA425F"/>
    <w:rsid w:val="14F84109"/>
    <w:rsid w:val="15082937"/>
    <w:rsid w:val="150D619F"/>
    <w:rsid w:val="153100E0"/>
    <w:rsid w:val="15453B8B"/>
    <w:rsid w:val="154D2A40"/>
    <w:rsid w:val="159D5775"/>
    <w:rsid w:val="15DD2016"/>
    <w:rsid w:val="15FD4466"/>
    <w:rsid w:val="161672D6"/>
    <w:rsid w:val="163D2AB4"/>
    <w:rsid w:val="165F219E"/>
    <w:rsid w:val="16816E45"/>
    <w:rsid w:val="168E3310"/>
    <w:rsid w:val="16B965DF"/>
    <w:rsid w:val="16D231FD"/>
    <w:rsid w:val="171262B0"/>
    <w:rsid w:val="17312619"/>
    <w:rsid w:val="174C1201"/>
    <w:rsid w:val="175B58E8"/>
    <w:rsid w:val="1780534F"/>
    <w:rsid w:val="17DD2B31"/>
    <w:rsid w:val="17E53404"/>
    <w:rsid w:val="17EC6540"/>
    <w:rsid w:val="18090EA0"/>
    <w:rsid w:val="180A2E6A"/>
    <w:rsid w:val="18485E06"/>
    <w:rsid w:val="186B56B7"/>
    <w:rsid w:val="18A70D35"/>
    <w:rsid w:val="19120228"/>
    <w:rsid w:val="19570331"/>
    <w:rsid w:val="19655697"/>
    <w:rsid w:val="196640D0"/>
    <w:rsid w:val="196D36B1"/>
    <w:rsid w:val="19F45B80"/>
    <w:rsid w:val="19F8741E"/>
    <w:rsid w:val="1A0062D3"/>
    <w:rsid w:val="1A1F2BFD"/>
    <w:rsid w:val="1A2C356C"/>
    <w:rsid w:val="1A654388"/>
    <w:rsid w:val="1A8707A2"/>
    <w:rsid w:val="1AAB4490"/>
    <w:rsid w:val="1B061598"/>
    <w:rsid w:val="1B2D759B"/>
    <w:rsid w:val="1B34092A"/>
    <w:rsid w:val="1B3F2E2B"/>
    <w:rsid w:val="1B487F31"/>
    <w:rsid w:val="1B520DB0"/>
    <w:rsid w:val="1B59213E"/>
    <w:rsid w:val="1B860A5A"/>
    <w:rsid w:val="1BAB226E"/>
    <w:rsid w:val="1BBC26CD"/>
    <w:rsid w:val="1BD619E1"/>
    <w:rsid w:val="1BF73705"/>
    <w:rsid w:val="1C0A3439"/>
    <w:rsid w:val="1C2E5379"/>
    <w:rsid w:val="1C2F2E9F"/>
    <w:rsid w:val="1C346708"/>
    <w:rsid w:val="1CC01D49"/>
    <w:rsid w:val="1CC47A8B"/>
    <w:rsid w:val="1CF71C0F"/>
    <w:rsid w:val="1D271DC8"/>
    <w:rsid w:val="1D520C38"/>
    <w:rsid w:val="1D5A03F0"/>
    <w:rsid w:val="1D632E00"/>
    <w:rsid w:val="1D70376F"/>
    <w:rsid w:val="1DC046F7"/>
    <w:rsid w:val="1E234C86"/>
    <w:rsid w:val="1E58492F"/>
    <w:rsid w:val="1E875215"/>
    <w:rsid w:val="1EDB10BC"/>
    <w:rsid w:val="1EF81C6E"/>
    <w:rsid w:val="1F051F26"/>
    <w:rsid w:val="1F0E1F52"/>
    <w:rsid w:val="1F182311"/>
    <w:rsid w:val="1F212F73"/>
    <w:rsid w:val="1F9A4AD4"/>
    <w:rsid w:val="1FC41B50"/>
    <w:rsid w:val="1FC55FF4"/>
    <w:rsid w:val="1FE04BDC"/>
    <w:rsid w:val="1FF64400"/>
    <w:rsid w:val="204038CD"/>
    <w:rsid w:val="20931C4F"/>
    <w:rsid w:val="20E93F65"/>
    <w:rsid w:val="20F070A1"/>
    <w:rsid w:val="20F14BC7"/>
    <w:rsid w:val="210668C5"/>
    <w:rsid w:val="211803A6"/>
    <w:rsid w:val="2130749E"/>
    <w:rsid w:val="21621621"/>
    <w:rsid w:val="218912A4"/>
    <w:rsid w:val="21902632"/>
    <w:rsid w:val="21D50045"/>
    <w:rsid w:val="21E93AF0"/>
    <w:rsid w:val="21EB7868"/>
    <w:rsid w:val="22477195"/>
    <w:rsid w:val="2250591D"/>
    <w:rsid w:val="22513B6F"/>
    <w:rsid w:val="225278E7"/>
    <w:rsid w:val="22552F34"/>
    <w:rsid w:val="22877591"/>
    <w:rsid w:val="229E28A3"/>
    <w:rsid w:val="22D30A28"/>
    <w:rsid w:val="22E152C9"/>
    <w:rsid w:val="22F3547F"/>
    <w:rsid w:val="23307C29"/>
    <w:rsid w:val="23377209"/>
    <w:rsid w:val="23B00D6A"/>
    <w:rsid w:val="23D5257E"/>
    <w:rsid w:val="23EE3640"/>
    <w:rsid w:val="2432177F"/>
    <w:rsid w:val="243C084F"/>
    <w:rsid w:val="24507E57"/>
    <w:rsid w:val="24B623B0"/>
    <w:rsid w:val="24DC16EA"/>
    <w:rsid w:val="24EC5DD1"/>
    <w:rsid w:val="24F609FE"/>
    <w:rsid w:val="253253EA"/>
    <w:rsid w:val="25453733"/>
    <w:rsid w:val="25B12B77"/>
    <w:rsid w:val="25B20DC9"/>
    <w:rsid w:val="25BA7C7E"/>
    <w:rsid w:val="25C32FD6"/>
    <w:rsid w:val="26003694"/>
    <w:rsid w:val="26143832"/>
    <w:rsid w:val="263F0183"/>
    <w:rsid w:val="269247B3"/>
    <w:rsid w:val="269E134D"/>
    <w:rsid w:val="26A526DC"/>
    <w:rsid w:val="27483067"/>
    <w:rsid w:val="27873B8F"/>
    <w:rsid w:val="27BA3F65"/>
    <w:rsid w:val="27C560FB"/>
    <w:rsid w:val="27D25752"/>
    <w:rsid w:val="281E2746"/>
    <w:rsid w:val="287606B8"/>
    <w:rsid w:val="287A3D61"/>
    <w:rsid w:val="2976035F"/>
    <w:rsid w:val="29B11398"/>
    <w:rsid w:val="29BB3FC4"/>
    <w:rsid w:val="29F3375E"/>
    <w:rsid w:val="2A336250"/>
    <w:rsid w:val="2A3E70CF"/>
    <w:rsid w:val="2A4B17EC"/>
    <w:rsid w:val="2A663F30"/>
    <w:rsid w:val="2AAE3090"/>
    <w:rsid w:val="2ACA0963"/>
    <w:rsid w:val="2AD74E2E"/>
    <w:rsid w:val="2AD90BA6"/>
    <w:rsid w:val="2AE17A5A"/>
    <w:rsid w:val="2AE65071"/>
    <w:rsid w:val="2B3B360F"/>
    <w:rsid w:val="2B4F70BA"/>
    <w:rsid w:val="2B604E23"/>
    <w:rsid w:val="2BC730F4"/>
    <w:rsid w:val="2BC73883"/>
    <w:rsid w:val="2C071743"/>
    <w:rsid w:val="2C091017"/>
    <w:rsid w:val="2C1B6F9C"/>
    <w:rsid w:val="2C22032B"/>
    <w:rsid w:val="2C22657D"/>
    <w:rsid w:val="2C416A03"/>
    <w:rsid w:val="2D0619FA"/>
    <w:rsid w:val="2D1D1E65"/>
    <w:rsid w:val="2D461EFE"/>
    <w:rsid w:val="2D482013"/>
    <w:rsid w:val="2E1168A9"/>
    <w:rsid w:val="2E165C6D"/>
    <w:rsid w:val="2E224612"/>
    <w:rsid w:val="2E346CB0"/>
    <w:rsid w:val="2E5B7B24"/>
    <w:rsid w:val="2EC21951"/>
    <w:rsid w:val="2ED95618"/>
    <w:rsid w:val="2EE144CD"/>
    <w:rsid w:val="2EF86819"/>
    <w:rsid w:val="2F0D0E1E"/>
    <w:rsid w:val="2F37233F"/>
    <w:rsid w:val="2F397E65"/>
    <w:rsid w:val="2F662C24"/>
    <w:rsid w:val="2F8A6913"/>
    <w:rsid w:val="2FA63021"/>
    <w:rsid w:val="2FA8323D"/>
    <w:rsid w:val="2FBC06DB"/>
    <w:rsid w:val="2FCA31B3"/>
    <w:rsid w:val="2FFE2E5D"/>
    <w:rsid w:val="30C145B6"/>
    <w:rsid w:val="316B4FB7"/>
    <w:rsid w:val="3191288C"/>
    <w:rsid w:val="31D6798F"/>
    <w:rsid w:val="31EF5153"/>
    <w:rsid w:val="31F5202E"/>
    <w:rsid w:val="31F84007"/>
    <w:rsid w:val="32537490"/>
    <w:rsid w:val="325B00F2"/>
    <w:rsid w:val="32747406"/>
    <w:rsid w:val="32E93B15"/>
    <w:rsid w:val="332130EA"/>
    <w:rsid w:val="333C6176"/>
    <w:rsid w:val="3344502A"/>
    <w:rsid w:val="33501C21"/>
    <w:rsid w:val="337C2A16"/>
    <w:rsid w:val="33B45D0C"/>
    <w:rsid w:val="33B95A18"/>
    <w:rsid w:val="33F95E15"/>
    <w:rsid w:val="344D6161"/>
    <w:rsid w:val="34BD0453"/>
    <w:rsid w:val="34DE3A40"/>
    <w:rsid w:val="34EB7E53"/>
    <w:rsid w:val="35284C04"/>
    <w:rsid w:val="352944D8"/>
    <w:rsid w:val="357716E7"/>
    <w:rsid w:val="35A324DC"/>
    <w:rsid w:val="35C74EED"/>
    <w:rsid w:val="35CB1A33"/>
    <w:rsid w:val="36721EAF"/>
    <w:rsid w:val="3676374D"/>
    <w:rsid w:val="368D6CE8"/>
    <w:rsid w:val="36A465FF"/>
    <w:rsid w:val="36A54032"/>
    <w:rsid w:val="36B129D7"/>
    <w:rsid w:val="36CC15BF"/>
    <w:rsid w:val="36D93CDC"/>
    <w:rsid w:val="36F11025"/>
    <w:rsid w:val="377F0D27"/>
    <w:rsid w:val="37983B97"/>
    <w:rsid w:val="37A21138"/>
    <w:rsid w:val="37B81B43"/>
    <w:rsid w:val="37DC7752"/>
    <w:rsid w:val="38433B03"/>
    <w:rsid w:val="384F06F9"/>
    <w:rsid w:val="38637D01"/>
    <w:rsid w:val="386D5023"/>
    <w:rsid w:val="38997BC6"/>
    <w:rsid w:val="38AC5B4C"/>
    <w:rsid w:val="38B8629F"/>
    <w:rsid w:val="38D46E50"/>
    <w:rsid w:val="38DD3F57"/>
    <w:rsid w:val="394A2C6F"/>
    <w:rsid w:val="3982065B"/>
    <w:rsid w:val="3988615F"/>
    <w:rsid w:val="39B90520"/>
    <w:rsid w:val="39D74D64"/>
    <w:rsid w:val="39E11825"/>
    <w:rsid w:val="3A125E82"/>
    <w:rsid w:val="3A257964"/>
    <w:rsid w:val="3A970136"/>
    <w:rsid w:val="3AAA60BB"/>
    <w:rsid w:val="3B043A1D"/>
    <w:rsid w:val="3B3F2CA7"/>
    <w:rsid w:val="3B455DE4"/>
    <w:rsid w:val="3B581673"/>
    <w:rsid w:val="3B8C071D"/>
    <w:rsid w:val="3B9052B1"/>
    <w:rsid w:val="3BB645EB"/>
    <w:rsid w:val="3BDC04F6"/>
    <w:rsid w:val="3C0637C5"/>
    <w:rsid w:val="3C0B0DDB"/>
    <w:rsid w:val="3C137C90"/>
    <w:rsid w:val="3C432323"/>
    <w:rsid w:val="3C4816E7"/>
    <w:rsid w:val="3C7C5835"/>
    <w:rsid w:val="3C7E15AD"/>
    <w:rsid w:val="3C90308E"/>
    <w:rsid w:val="3CFD6976"/>
    <w:rsid w:val="3D995500"/>
    <w:rsid w:val="3DB37034"/>
    <w:rsid w:val="3DB91312"/>
    <w:rsid w:val="3DF71617"/>
    <w:rsid w:val="3E014244"/>
    <w:rsid w:val="3E2B12C1"/>
    <w:rsid w:val="3E2B306F"/>
    <w:rsid w:val="3E524A9F"/>
    <w:rsid w:val="3E815385"/>
    <w:rsid w:val="3E8B0E28"/>
    <w:rsid w:val="3E937F12"/>
    <w:rsid w:val="3EAF1EF2"/>
    <w:rsid w:val="3ED966CF"/>
    <w:rsid w:val="3F147FA7"/>
    <w:rsid w:val="3F1E2BD3"/>
    <w:rsid w:val="3F2521B4"/>
    <w:rsid w:val="3F2D72BA"/>
    <w:rsid w:val="3F36616F"/>
    <w:rsid w:val="3F566811"/>
    <w:rsid w:val="3F943DBA"/>
    <w:rsid w:val="3F9E5AC2"/>
    <w:rsid w:val="3FAE3F57"/>
    <w:rsid w:val="3FDB2873"/>
    <w:rsid w:val="40083317"/>
    <w:rsid w:val="406D3E12"/>
    <w:rsid w:val="41287D39"/>
    <w:rsid w:val="41B17D2F"/>
    <w:rsid w:val="41D34149"/>
    <w:rsid w:val="41F320F5"/>
    <w:rsid w:val="420C765B"/>
    <w:rsid w:val="425A2175"/>
    <w:rsid w:val="429338D8"/>
    <w:rsid w:val="42EA3BDE"/>
    <w:rsid w:val="42EA799C"/>
    <w:rsid w:val="430D71E7"/>
    <w:rsid w:val="43144A19"/>
    <w:rsid w:val="433C7ACC"/>
    <w:rsid w:val="438356FB"/>
    <w:rsid w:val="438C0A54"/>
    <w:rsid w:val="43B81849"/>
    <w:rsid w:val="43BC29BB"/>
    <w:rsid w:val="43C55D14"/>
    <w:rsid w:val="43CC0E50"/>
    <w:rsid w:val="43E066A9"/>
    <w:rsid w:val="43E837B0"/>
    <w:rsid w:val="443133A9"/>
    <w:rsid w:val="44352E99"/>
    <w:rsid w:val="44555450"/>
    <w:rsid w:val="44642C54"/>
    <w:rsid w:val="44662F39"/>
    <w:rsid w:val="446E1F07"/>
    <w:rsid w:val="44811263"/>
    <w:rsid w:val="44B63F77"/>
    <w:rsid w:val="451F76A5"/>
    <w:rsid w:val="45237196"/>
    <w:rsid w:val="455530C7"/>
    <w:rsid w:val="45AF0A29"/>
    <w:rsid w:val="45B95404"/>
    <w:rsid w:val="460C7C2A"/>
    <w:rsid w:val="460F3276"/>
    <w:rsid w:val="465A166B"/>
    <w:rsid w:val="473C62ED"/>
    <w:rsid w:val="47486A40"/>
    <w:rsid w:val="47533162"/>
    <w:rsid w:val="47541888"/>
    <w:rsid w:val="476F01EE"/>
    <w:rsid w:val="477535AD"/>
    <w:rsid w:val="47A77E07"/>
    <w:rsid w:val="47DD7AD0"/>
    <w:rsid w:val="47F364E0"/>
    <w:rsid w:val="48166B3E"/>
    <w:rsid w:val="482C6958"/>
    <w:rsid w:val="48861B56"/>
    <w:rsid w:val="490F7AD2"/>
    <w:rsid w:val="493D7EB8"/>
    <w:rsid w:val="494E0559"/>
    <w:rsid w:val="49813C82"/>
    <w:rsid w:val="49942410"/>
    <w:rsid w:val="49FB248F"/>
    <w:rsid w:val="4A2F2139"/>
    <w:rsid w:val="4AAE12AF"/>
    <w:rsid w:val="4B241572"/>
    <w:rsid w:val="4B5A4F93"/>
    <w:rsid w:val="4B751DCD"/>
    <w:rsid w:val="4BA41A99"/>
    <w:rsid w:val="4BAB3A41"/>
    <w:rsid w:val="4BD9546D"/>
    <w:rsid w:val="4BFA22D2"/>
    <w:rsid w:val="4BFE7D23"/>
    <w:rsid w:val="4C16513D"/>
    <w:rsid w:val="4C46376A"/>
    <w:rsid w:val="4C602A7D"/>
    <w:rsid w:val="4CD62E6C"/>
    <w:rsid w:val="4CF907DC"/>
    <w:rsid w:val="4D07114B"/>
    <w:rsid w:val="4D115B26"/>
    <w:rsid w:val="4D53613E"/>
    <w:rsid w:val="4D8207D1"/>
    <w:rsid w:val="4DA4699A"/>
    <w:rsid w:val="4DAE15C6"/>
    <w:rsid w:val="4DB03590"/>
    <w:rsid w:val="4DD86643"/>
    <w:rsid w:val="4E233D62"/>
    <w:rsid w:val="4E471E75"/>
    <w:rsid w:val="4ED96B17"/>
    <w:rsid w:val="4F251D5C"/>
    <w:rsid w:val="4F537ADD"/>
    <w:rsid w:val="4F5A7C58"/>
    <w:rsid w:val="4F7A3E56"/>
    <w:rsid w:val="4F822D0B"/>
    <w:rsid w:val="4F9B5B7A"/>
    <w:rsid w:val="4F9F566B"/>
    <w:rsid w:val="4FB37368"/>
    <w:rsid w:val="4FD317B8"/>
    <w:rsid w:val="50242014"/>
    <w:rsid w:val="505A51B9"/>
    <w:rsid w:val="507B60D8"/>
    <w:rsid w:val="50C7131D"/>
    <w:rsid w:val="510D4856"/>
    <w:rsid w:val="512247A5"/>
    <w:rsid w:val="514513C8"/>
    <w:rsid w:val="51452242"/>
    <w:rsid w:val="51644DBE"/>
    <w:rsid w:val="51C8197D"/>
    <w:rsid w:val="522105B9"/>
    <w:rsid w:val="522A122F"/>
    <w:rsid w:val="52AD009F"/>
    <w:rsid w:val="52EF06B7"/>
    <w:rsid w:val="52EF4B5B"/>
    <w:rsid w:val="539F3E8B"/>
    <w:rsid w:val="53EE096F"/>
    <w:rsid w:val="54A83213"/>
    <w:rsid w:val="55173EF5"/>
    <w:rsid w:val="556E7FB9"/>
    <w:rsid w:val="55E71B19"/>
    <w:rsid w:val="561A3C9D"/>
    <w:rsid w:val="561F2EFB"/>
    <w:rsid w:val="5661367A"/>
    <w:rsid w:val="56644F18"/>
    <w:rsid w:val="56690780"/>
    <w:rsid w:val="56723AD9"/>
    <w:rsid w:val="567C04B4"/>
    <w:rsid w:val="568C61DC"/>
    <w:rsid w:val="56A96DCF"/>
    <w:rsid w:val="56BC2FA6"/>
    <w:rsid w:val="56C97471"/>
    <w:rsid w:val="571719F0"/>
    <w:rsid w:val="5726041F"/>
    <w:rsid w:val="57432436"/>
    <w:rsid w:val="57603931"/>
    <w:rsid w:val="577E64AD"/>
    <w:rsid w:val="57917F8F"/>
    <w:rsid w:val="57B91294"/>
    <w:rsid w:val="57C739B1"/>
    <w:rsid w:val="57CA16F3"/>
    <w:rsid w:val="580A7D41"/>
    <w:rsid w:val="583152CE"/>
    <w:rsid w:val="583D3C73"/>
    <w:rsid w:val="585F62DF"/>
    <w:rsid w:val="58692CBA"/>
    <w:rsid w:val="58D75E75"/>
    <w:rsid w:val="58D77AE7"/>
    <w:rsid w:val="58F06F37"/>
    <w:rsid w:val="591B10C7"/>
    <w:rsid w:val="593432C8"/>
    <w:rsid w:val="595C45A5"/>
    <w:rsid w:val="59710078"/>
    <w:rsid w:val="5988716F"/>
    <w:rsid w:val="59C3464B"/>
    <w:rsid w:val="5A166E71"/>
    <w:rsid w:val="5A3572F7"/>
    <w:rsid w:val="5A596039"/>
    <w:rsid w:val="5A6F20DD"/>
    <w:rsid w:val="5A755946"/>
    <w:rsid w:val="5A851901"/>
    <w:rsid w:val="5A863E8E"/>
    <w:rsid w:val="5AFA5E4B"/>
    <w:rsid w:val="5B0B62AA"/>
    <w:rsid w:val="5B101B12"/>
    <w:rsid w:val="5B394BC5"/>
    <w:rsid w:val="5B5C6B06"/>
    <w:rsid w:val="5B8322E4"/>
    <w:rsid w:val="5BA02E96"/>
    <w:rsid w:val="5BC621D1"/>
    <w:rsid w:val="5C090A3C"/>
    <w:rsid w:val="5C1B3BFC"/>
    <w:rsid w:val="5C814A76"/>
    <w:rsid w:val="5C841E70"/>
    <w:rsid w:val="5CCC3817"/>
    <w:rsid w:val="5CFF3F21"/>
    <w:rsid w:val="5D68143B"/>
    <w:rsid w:val="5D6B3030"/>
    <w:rsid w:val="5D8660BC"/>
    <w:rsid w:val="5D8A5BAC"/>
    <w:rsid w:val="5D9562FF"/>
    <w:rsid w:val="5DAC78BD"/>
    <w:rsid w:val="5DDC5CDC"/>
    <w:rsid w:val="5E0A0A9B"/>
    <w:rsid w:val="5E27164D"/>
    <w:rsid w:val="5E2D4789"/>
    <w:rsid w:val="5E914D18"/>
    <w:rsid w:val="5E975130"/>
    <w:rsid w:val="5EB97DCB"/>
    <w:rsid w:val="5F1F2324"/>
    <w:rsid w:val="5F3E6C4E"/>
    <w:rsid w:val="5FAC6B69"/>
    <w:rsid w:val="60003F04"/>
    <w:rsid w:val="600734E4"/>
    <w:rsid w:val="60123C37"/>
    <w:rsid w:val="602D281F"/>
    <w:rsid w:val="608E59B3"/>
    <w:rsid w:val="60917251"/>
    <w:rsid w:val="616B35FF"/>
    <w:rsid w:val="61977F9C"/>
    <w:rsid w:val="61DC62AA"/>
    <w:rsid w:val="621041A6"/>
    <w:rsid w:val="622639C9"/>
    <w:rsid w:val="626A77F7"/>
    <w:rsid w:val="62A768B8"/>
    <w:rsid w:val="62B64D4D"/>
    <w:rsid w:val="62D578C9"/>
    <w:rsid w:val="633A3BD0"/>
    <w:rsid w:val="638B7F88"/>
    <w:rsid w:val="63BC45E5"/>
    <w:rsid w:val="63BF5E84"/>
    <w:rsid w:val="63C90AB0"/>
    <w:rsid w:val="63E36016"/>
    <w:rsid w:val="63ED29F1"/>
    <w:rsid w:val="644C1A15"/>
    <w:rsid w:val="644D16E1"/>
    <w:rsid w:val="64654C7D"/>
    <w:rsid w:val="649015CE"/>
    <w:rsid w:val="64AF414A"/>
    <w:rsid w:val="64C574CA"/>
    <w:rsid w:val="64CC2606"/>
    <w:rsid w:val="64FB113D"/>
    <w:rsid w:val="650F4BE9"/>
    <w:rsid w:val="657038D9"/>
    <w:rsid w:val="658253BB"/>
    <w:rsid w:val="660404C6"/>
    <w:rsid w:val="66697C15"/>
    <w:rsid w:val="668A09CB"/>
    <w:rsid w:val="66A51361"/>
    <w:rsid w:val="66CD08B8"/>
    <w:rsid w:val="66ED0F5A"/>
    <w:rsid w:val="66F26570"/>
    <w:rsid w:val="670A1B0C"/>
    <w:rsid w:val="6722228D"/>
    <w:rsid w:val="67401089"/>
    <w:rsid w:val="678418BE"/>
    <w:rsid w:val="67D57A24"/>
    <w:rsid w:val="68330BEE"/>
    <w:rsid w:val="68550B65"/>
    <w:rsid w:val="685E5C6B"/>
    <w:rsid w:val="685F19E3"/>
    <w:rsid w:val="68727968"/>
    <w:rsid w:val="68792AA5"/>
    <w:rsid w:val="68AF4719"/>
    <w:rsid w:val="68B92688"/>
    <w:rsid w:val="691B1DAE"/>
    <w:rsid w:val="692F585A"/>
    <w:rsid w:val="69474951"/>
    <w:rsid w:val="694A4441"/>
    <w:rsid w:val="694B01B5"/>
    <w:rsid w:val="69BA15C7"/>
    <w:rsid w:val="69E93C5A"/>
    <w:rsid w:val="69EB79D2"/>
    <w:rsid w:val="69F36887"/>
    <w:rsid w:val="6A086A76"/>
    <w:rsid w:val="6A845731"/>
    <w:rsid w:val="6A9A31A7"/>
    <w:rsid w:val="6A9B2936"/>
    <w:rsid w:val="6AAB7162"/>
    <w:rsid w:val="6AD22940"/>
    <w:rsid w:val="6AD95A7D"/>
    <w:rsid w:val="6B15716B"/>
    <w:rsid w:val="6B1B7E43"/>
    <w:rsid w:val="6B2A4311"/>
    <w:rsid w:val="6B7D0AFE"/>
    <w:rsid w:val="6B824366"/>
    <w:rsid w:val="6B827EC3"/>
    <w:rsid w:val="6BB43DF4"/>
    <w:rsid w:val="6BE566A3"/>
    <w:rsid w:val="6BF32B6E"/>
    <w:rsid w:val="6C5330DC"/>
    <w:rsid w:val="6C77379F"/>
    <w:rsid w:val="6C9A123C"/>
    <w:rsid w:val="6D2C27DC"/>
    <w:rsid w:val="6D45564C"/>
    <w:rsid w:val="6D604233"/>
    <w:rsid w:val="6D674016"/>
    <w:rsid w:val="6DDD5884"/>
    <w:rsid w:val="6DFB3F5C"/>
    <w:rsid w:val="6E6733A0"/>
    <w:rsid w:val="6EA939B8"/>
    <w:rsid w:val="6EBE157C"/>
    <w:rsid w:val="6ED22F0F"/>
    <w:rsid w:val="6F0F4163"/>
    <w:rsid w:val="6F2F210F"/>
    <w:rsid w:val="6F96218E"/>
    <w:rsid w:val="6FA04DBB"/>
    <w:rsid w:val="6FC36CFC"/>
    <w:rsid w:val="6FEF5D43"/>
    <w:rsid w:val="700A6939"/>
    <w:rsid w:val="7044256E"/>
    <w:rsid w:val="707B3132"/>
    <w:rsid w:val="70A64653"/>
    <w:rsid w:val="70C95398"/>
    <w:rsid w:val="710E21F8"/>
    <w:rsid w:val="7113780F"/>
    <w:rsid w:val="715E6CDC"/>
    <w:rsid w:val="71871A0A"/>
    <w:rsid w:val="719426FE"/>
    <w:rsid w:val="71946BA2"/>
    <w:rsid w:val="71D074AE"/>
    <w:rsid w:val="71D92806"/>
    <w:rsid w:val="71DB20DB"/>
    <w:rsid w:val="720676AD"/>
    <w:rsid w:val="72620A4E"/>
    <w:rsid w:val="72655E48"/>
    <w:rsid w:val="72D66D46"/>
    <w:rsid w:val="730D6C0C"/>
    <w:rsid w:val="733A72D5"/>
    <w:rsid w:val="73AA6208"/>
    <w:rsid w:val="74003124"/>
    <w:rsid w:val="74263BAF"/>
    <w:rsid w:val="742D0BE7"/>
    <w:rsid w:val="742F2BB2"/>
    <w:rsid w:val="745D771F"/>
    <w:rsid w:val="74B84955"/>
    <w:rsid w:val="74D6302D"/>
    <w:rsid w:val="74E97204"/>
    <w:rsid w:val="75022074"/>
    <w:rsid w:val="752C0E9F"/>
    <w:rsid w:val="7534466A"/>
    <w:rsid w:val="75422471"/>
    <w:rsid w:val="757C5983"/>
    <w:rsid w:val="759A04FF"/>
    <w:rsid w:val="75DE663D"/>
    <w:rsid w:val="75E17EDC"/>
    <w:rsid w:val="766A1C7F"/>
    <w:rsid w:val="76854D0B"/>
    <w:rsid w:val="76A41635"/>
    <w:rsid w:val="76A809F9"/>
    <w:rsid w:val="76B4739E"/>
    <w:rsid w:val="76B61368"/>
    <w:rsid w:val="76E77774"/>
    <w:rsid w:val="76F51E90"/>
    <w:rsid w:val="76FB321F"/>
    <w:rsid w:val="771F0CBB"/>
    <w:rsid w:val="77275DC2"/>
    <w:rsid w:val="77314D9C"/>
    <w:rsid w:val="77356731"/>
    <w:rsid w:val="773D02CF"/>
    <w:rsid w:val="77876861"/>
    <w:rsid w:val="77901BB9"/>
    <w:rsid w:val="779416A9"/>
    <w:rsid w:val="779F3BAA"/>
    <w:rsid w:val="77A613DD"/>
    <w:rsid w:val="77AC2823"/>
    <w:rsid w:val="77FA5285"/>
    <w:rsid w:val="785250C1"/>
    <w:rsid w:val="787119EB"/>
    <w:rsid w:val="78713799"/>
    <w:rsid w:val="788D60F9"/>
    <w:rsid w:val="78DE29FC"/>
    <w:rsid w:val="78F9378E"/>
    <w:rsid w:val="792702FB"/>
    <w:rsid w:val="796B468C"/>
    <w:rsid w:val="79823784"/>
    <w:rsid w:val="799A6D1F"/>
    <w:rsid w:val="79AA0162"/>
    <w:rsid w:val="79DF4732"/>
    <w:rsid w:val="7A2B5BC9"/>
    <w:rsid w:val="7A326F58"/>
    <w:rsid w:val="7A5C2227"/>
    <w:rsid w:val="7A8D0632"/>
    <w:rsid w:val="7A8D23E0"/>
    <w:rsid w:val="7B304A74"/>
    <w:rsid w:val="7B902BAD"/>
    <w:rsid w:val="7B9854E0"/>
    <w:rsid w:val="7BA06143"/>
    <w:rsid w:val="7C6F4493"/>
    <w:rsid w:val="7CB9570E"/>
    <w:rsid w:val="7CD143BA"/>
    <w:rsid w:val="7D2C2E4D"/>
    <w:rsid w:val="7D5A0C9F"/>
    <w:rsid w:val="7D8E6B9B"/>
    <w:rsid w:val="7DBA2903"/>
    <w:rsid w:val="7DC205F3"/>
    <w:rsid w:val="7DCC76C3"/>
    <w:rsid w:val="7DF74740"/>
    <w:rsid w:val="7E2B6198"/>
    <w:rsid w:val="7E3239CA"/>
    <w:rsid w:val="7E6416AA"/>
    <w:rsid w:val="7E865AC4"/>
    <w:rsid w:val="7ECF2FC7"/>
    <w:rsid w:val="7EFB3DBC"/>
    <w:rsid w:val="7F3B240A"/>
    <w:rsid w:val="7F4D0390"/>
    <w:rsid w:val="7F6556D9"/>
    <w:rsid w:val="7F7E0EE9"/>
    <w:rsid w:val="7F8A3392"/>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paragraph" w:customStyle="1" w:styleId="10">
    <w:name w:val="二级标题"/>
    <w:basedOn w:val="11"/>
    <w:qFormat/>
    <w:uiPriority w:val="0"/>
    <w:rPr>
      <w:sz w:val="30"/>
    </w:rPr>
  </w:style>
  <w:style w:type="paragraph" w:customStyle="1" w:styleId="11">
    <w:name w:val="一级标题"/>
    <w:basedOn w:val="1"/>
    <w:qFormat/>
    <w:uiPriority w:val="0"/>
    <w:rPr>
      <w:rFonts w:ascii="Times New Roman" w:hAnsi="Times New Roman" w:eastAsia="Times New Roman" w:cs="Times New Roman"/>
      <w:b/>
      <w:sz w:val="32"/>
      <w:szCs w:val="30"/>
    </w:rPr>
  </w:style>
  <w:style w:type="paragraph" w:customStyle="1" w:styleId="12">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eastAsia="宋体" w:cs="Calibri"/>
      <w:kern w:val="2"/>
      <w:sz w:val="20"/>
      <w:szCs w:val="24"/>
      <w:lang w:val="en-US" w:eastAsia="zh-CN" w:bidi="ar-SA"/>
    </w:rPr>
  </w:style>
  <w:style w:type="paragraph" w:customStyle="1" w:styleId="13">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eastAsia="宋体" w:cs="Calibri"/>
      <w:kern w:val="2"/>
      <w:sz w:val="20"/>
      <w:szCs w:val="24"/>
      <w:lang w:val="en-US" w:eastAsia="zh-CN" w:bidi="ar-SA"/>
    </w:rPr>
  </w:style>
  <w:style w:type="table" w:customStyle="1" w:styleId="14">
    <w:name w:val="三线表"/>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Borders>
        <w:top w:val="single" w:color="auto" w:sz="12" w:space="0"/>
        <w:bottom w:val="single" w:color="auto" w:sz="12" w:space="0"/>
      </w:tblBorders>
      <w:tblCellMar>
        <w:top w:w="0" w:type="dxa"/>
        <w:left w:w="108" w:type="dxa"/>
        <w:bottom w:w="0" w:type="dxa"/>
        <w:right w:w="108" w:type="dxa"/>
      </w:tblCellMar>
    </w:tblPr>
    <w:tcPr>
      <w:tcBorders>
        <w:top w:val="single" w:color="auto" w:sz="12" w:space="0"/>
        <w:left w:val="nil"/>
        <w:bottom w:val="single" w:color="auto" w:sz="12" w:space="0"/>
        <w:right w:val="nil"/>
      </w:tcBorders>
    </w:tcPr>
    <w:tblStylePr w:type="firstRow">
      <w:rPr>
        <w:rFonts w:hint="default" w:ascii="Times New Roman" w:hAnsi="Times New Roman" w:eastAsia="Times New Roman" w:cs="Times New Roman"/>
      </w:rPr>
      <w:tcPr>
        <w:tcBorders>
          <w:top w:val="single" w:color="auto" w:sz="12" w:space="0"/>
          <w:left w:val="nil"/>
          <w:bottom w:val="single" w:color="auto" w:sz="6" w:space="0"/>
          <w:right w:val="nil"/>
          <w:tl2br w:val="nil"/>
          <w:tr2bl w:val="nil"/>
        </w:tcBorders>
      </w:tcPr>
    </w:tblStylePr>
  </w:style>
  <w:style w:type="paragraph" w:customStyle="1" w:styleId="15">
    <w:name w:val="Normal"/>
    <w:basedOn w:val="1"/>
    <w:qFormat/>
    <w:uiPriority w:val="0"/>
    <w:pPr>
      <w:keepNext w:val="0"/>
      <w:keepLines w:val="0"/>
      <w:widowControl/>
      <w:suppressLineNumbers w:val="0"/>
      <w:spacing w:before="0" w:beforeAutospacing="0" w:after="0" w:afterAutospacing="0"/>
      <w:ind w:left="0" w:right="0"/>
      <w:jc w:val="both"/>
    </w:pPr>
    <w:rPr>
      <w:rFonts w:hint="default" w:ascii="Calibri" w:hAnsi="Calibri" w:eastAsia="宋体" w:cs="Calibri"/>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1778</Words>
  <Characters>9736</Characters>
  <Lines>0</Lines>
  <Paragraphs>0</Paragraphs>
  <TotalTime>0</TotalTime>
  <ScaleCrop>false</ScaleCrop>
  <LinksUpToDate>false</LinksUpToDate>
  <CharactersWithSpaces>11125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2025-02-14T06:51:00Z</dcterms:created>
  <dc:creator>Administrator</dc:creator>
  <cp:lastModifiedBy>毛莉蓉</cp:lastModifiedBy>
  <cp:lastPrinted>2025-06-24T05:09:00Z</cp:lastPrinted>
  <dcterms:modified xsi:type="dcterms:W3CDTF">2025-11-28T12:13:47Z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eyJoZGlkIjoiNDU4MjE3ZDJiZjZiODJkNzU0MmZiOThjN2FlNzRmZTAiLCJ1c2VySWQiOiIyNTQ3OTQwOTMifQ==</vt:lpwstr>
  </property>
  <property fmtid="{D5CDD505-2E9C-101B-9397-08002B2CF9AE}" pid="4" name="ICV">
    <vt:lpwstr>C1A429C660C341939966C34A1A1ED9F1_13</vt:lpwstr>
  </property>
</Properties>
</file>