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24295" w14:textId="61DE82FA" w:rsidR="00C37E47" w:rsidRDefault="00DD6B53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30538989" wp14:editId="4F85E323">
            <wp:extent cx="5274310" cy="3806190"/>
            <wp:effectExtent l="0" t="0" r="0" b="0"/>
            <wp:docPr id="195808286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082863" name="图片 195808286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0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EBE40" w14:textId="77777777" w:rsidR="00A26DED" w:rsidRDefault="00A26DED">
      <w:pPr>
        <w:rPr>
          <w:rFonts w:hint="eastAsia"/>
        </w:rPr>
      </w:pPr>
    </w:p>
    <w:p w14:paraId="631E5B6E" w14:textId="326C6270" w:rsidR="00636AEA" w:rsidRPr="00636AEA" w:rsidRDefault="008D51CE" w:rsidP="000C17E1">
      <w:pPr>
        <w:jc w:val="left"/>
        <w:rPr>
          <w:rFonts w:ascii="Times New Roman" w:hAnsi="Times New Roman" w:cs="Times New Roman"/>
          <w:sz w:val="20"/>
          <w:szCs w:val="20"/>
        </w:rPr>
      </w:pPr>
      <w:r w:rsidRPr="002C76D4">
        <w:rPr>
          <w:rFonts w:ascii="Times New Roman" w:hAnsi="Times New Roman" w:cs="Times New Roman"/>
          <w:b/>
          <w:bCs/>
          <w:sz w:val="20"/>
          <w:szCs w:val="20"/>
        </w:rPr>
        <w:t xml:space="preserve">Additional file </w:t>
      </w:r>
      <w:r w:rsidRPr="002C76D4">
        <w:rPr>
          <w:rFonts w:ascii="Times New Roman" w:hAnsi="Times New Roman" w:cs="Times New Roman" w:hint="eastAsia"/>
          <w:b/>
          <w:bCs/>
          <w:sz w:val="20"/>
          <w:szCs w:val="20"/>
        </w:rPr>
        <w:t>6</w:t>
      </w:r>
      <w:r w:rsidRPr="002C76D4">
        <w:rPr>
          <w:rFonts w:ascii="Times New Roman" w:hAnsi="Times New Roman" w:cs="Times New Roman"/>
          <w:b/>
          <w:bCs/>
          <w:sz w:val="20"/>
          <w:szCs w:val="20"/>
        </w:rPr>
        <w:t>: Fig. S1</w:t>
      </w:r>
      <w:r w:rsidR="00A26DED" w:rsidRPr="002C76D4">
        <w:rPr>
          <w:rStyle w:val="af2"/>
          <w:rFonts w:ascii="Times New Roman" w:hAnsi="Times New Roman" w:cs="Times New Roman"/>
          <w:sz w:val="20"/>
          <w:szCs w:val="20"/>
        </w:rPr>
        <w:t>.</w:t>
      </w:r>
      <w:r w:rsidR="00A26DED" w:rsidRPr="002C76D4">
        <w:rPr>
          <w:rFonts w:ascii="Times New Roman" w:hAnsi="Times New Roman" w:cs="Times New Roman"/>
          <w:sz w:val="20"/>
          <w:szCs w:val="20"/>
        </w:rPr>
        <w:t xml:space="preserve"> </w:t>
      </w:r>
      <w:r w:rsidR="00636AEA" w:rsidRPr="00636AEA">
        <w:rPr>
          <w:rFonts w:ascii="Times New Roman" w:hAnsi="Times New Roman" w:cs="Times New Roman"/>
          <w:sz w:val="20"/>
          <w:szCs w:val="20"/>
        </w:rPr>
        <w:t xml:space="preserve">Calibration curves using </w:t>
      </w:r>
      <w:r w:rsidR="00636AEA" w:rsidRPr="00636AEA">
        <w:rPr>
          <w:rStyle w:val="af2"/>
          <w:rFonts w:ascii="Times New Roman" w:hAnsi="Times New Roman" w:cs="Times New Roman"/>
          <w:b w:val="0"/>
          <w:bCs w:val="0"/>
          <w:sz w:val="20"/>
          <w:szCs w:val="20"/>
        </w:rPr>
        <w:t>LOWESS (locally weighted scatterplot smoothing)</w:t>
      </w:r>
      <w:r w:rsidR="00636AEA" w:rsidRPr="00636AEA">
        <w:rPr>
          <w:rFonts w:ascii="Times New Roman" w:hAnsi="Times New Roman" w:cs="Times New Roman"/>
          <w:sz w:val="20"/>
          <w:szCs w:val="20"/>
        </w:rPr>
        <w:t xml:space="preserve"> with bootstrap optimism correction for three multivariable logistic models (clinical-only, laboratory-only, and combined). For laboratory variables, LDH, CRP, and ALT were log-transformed, and albumin was sign-inverted (−albumin) as prespecified. Curves depict the bootstrap-corrected relationship between predicted probabilities and observed event rates; the 45</w:t>
      </w:r>
      <w:r w:rsidR="00636AEA" w:rsidRPr="00636AEA">
        <w:rPr>
          <w:rFonts w:ascii="Times New Roman" w:eastAsia="等线" w:hAnsi="Times New Roman" w:cs="Times New Roman"/>
          <w:sz w:val="20"/>
          <w:szCs w:val="20"/>
        </w:rPr>
        <w:t>°</w:t>
      </w:r>
      <w:r w:rsidR="00636AEA" w:rsidRPr="00636AEA">
        <w:rPr>
          <w:rFonts w:ascii="Times New Roman" w:hAnsi="Times New Roman" w:cs="Times New Roman"/>
          <w:sz w:val="20"/>
          <w:szCs w:val="20"/>
        </w:rPr>
        <w:t xml:space="preserve"> dashed line indicates perfect calibration. Model definitions align with clinical predictors in Tables 1</w:t>
      </w:r>
      <w:r w:rsidR="00636AEA" w:rsidRPr="00636AEA">
        <w:rPr>
          <w:rFonts w:ascii="Times New Roman" w:eastAsia="等线" w:hAnsi="Times New Roman" w:cs="Times New Roman"/>
          <w:sz w:val="20"/>
          <w:szCs w:val="20"/>
        </w:rPr>
        <w:t>–</w:t>
      </w:r>
      <w:r w:rsidR="00636AEA" w:rsidRPr="00636AEA">
        <w:rPr>
          <w:rFonts w:ascii="Times New Roman" w:hAnsi="Times New Roman" w:cs="Times New Roman"/>
          <w:sz w:val="20"/>
          <w:szCs w:val="20"/>
        </w:rPr>
        <w:t>2 and laboratory variables in Table 3; single-predictor ROC characteristics are provided in Additional file 3: Table S3. (B = 1,000 bootstrap resamples; no missing data.)</w:t>
      </w:r>
    </w:p>
    <w:sectPr w:rsidR="00636AEA" w:rsidRPr="00636A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94E8A" w14:textId="77777777" w:rsidR="008D7FA8" w:rsidRDefault="008D7FA8" w:rsidP="00A26DED">
      <w:pPr>
        <w:rPr>
          <w:rFonts w:hint="eastAsia"/>
        </w:rPr>
      </w:pPr>
      <w:r>
        <w:separator/>
      </w:r>
    </w:p>
  </w:endnote>
  <w:endnote w:type="continuationSeparator" w:id="0">
    <w:p w14:paraId="736BDC20" w14:textId="77777777" w:rsidR="008D7FA8" w:rsidRDefault="008D7FA8" w:rsidP="00A26DE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57262" w14:textId="77777777" w:rsidR="008D7FA8" w:rsidRDefault="008D7FA8" w:rsidP="00A26DED">
      <w:pPr>
        <w:rPr>
          <w:rFonts w:hint="eastAsia"/>
        </w:rPr>
      </w:pPr>
      <w:r>
        <w:separator/>
      </w:r>
    </w:p>
  </w:footnote>
  <w:footnote w:type="continuationSeparator" w:id="0">
    <w:p w14:paraId="48EF0184" w14:textId="77777777" w:rsidR="008D7FA8" w:rsidRDefault="008D7FA8" w:rsidP="00A26DE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01DD"/>
    <w:rsid w:val="000001DD"/>
    <w:rsid w:val="00030203"/>
    <w:rsid w:val="000864D2"/>
    <w:rsid w:val="000C17E1"/>
    <w:rsid w:val="000F1D98"/>
    <w:rsid w:val="00110410"/>
    <w:rsid w:val="00167B69"/>
    <w:rsid w:val="0021598C"/>
    <w:rsid w:val="00234806"/>
    <w:rsid w:val="002C76D4"/>
    <w:rsid w:val="00365993"/>
    <w:rsid w:val="00390338"/>
    <w:rsid w:val="0051204C"/>
    <w:rsid w:val="00530471"/>
    <w:rsid w:val="005352D3"/>
    <w:rsid w:val="005E42DE"/>
    <w:rsid w:val="00636AEA"/>
    <w:rsid w:val="008D51CE"/>
    <w:rsid w:val="008D7FA8"/>
    <w:rsid w:val="00910447"/>
    <w:rsid w:val="00984E35"/>
    <w:rsid w:val="00A26DED"/>
    <w:rsid w:val="00AE14C4"/>
    <w:rsid w:val="00B3552D"/>
    <w:rsid w:val="00B5066B"/>
    <w:rsid w:val="00B82049"/>
    <w:rsid w:val="00C37E47"/>
    <w:rsid w:val="00D12B0B"/>
    <w:rsid w:val="00DA20DB"/>
    <w:rsid w:val="00DD6B53"/>
    <w:rsid w:val="00E131C3"/>
    <w:rsid w:val="00E25572"/>
    <w:rsid w:val="00E55029"/>
    <w:rsid w:val="00E86B60"/>
    <w:rsid w:val="00EB4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C6717B"/>
  <w15:chartTrackingRefBased/>
  <w15:docId w15:val="{22912398-B377-4CBA-A320-5768F14AD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01D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01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01D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01D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01D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01DD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01D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01D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01D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01D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001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001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001D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001DD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001D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001D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001D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001D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001D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001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01D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001D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001D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001D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001D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001D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001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001D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001D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26DE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26DE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26D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26DED"/>
    <w:rPr>
      <w:sz w:val="18"/>
      <w:szCs w:val="18"/>
    </w:rPr>
  </w:style>
  <w:style w:type="character" w:styleId="af2">
    <w:name w:val="Strong"/>
    <w:basedOn w:val="a0"/>
    <w:uiPriority w:val="22"/>
    <w:qFormat/>
    <w:rsid w:val="00A26DED"/>
    <w:rPr>
      <w:b/>
      <w:bCs/>
    </w:rPr>
  </w:style>
  <w:style w:type="paragraph" w:styleId="af3">
    <w:name w:val="Revision"/>
    <w:hidden/>
    <w:uiPriority w:val="99"/>
    <w:semiHidden/>
    <w:rsid w:val="00B820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丰富 占</dc:creator>
  <cp:keywords/>
  <dc:description/>
  <cp:lastModifiedBy>丰富 占</cp:lastModifiedBy>
  <cp:revision>11</cp:revision>
  <dcterms:created xsi:type="dcterms:W3CDTF">2025-10-20T07:02:00Z</dcterms:created>
  <dcterms:modified xsi:type="dcterms:W3CDTF">2026-01-13T15:29:00Z</dcterms:modified>
</cp:coreProperties>
</file>