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228179">
      <w:pPr>
        <w:adjustRightInd w:val="0"/>
        <w:snapToGrid w:val="0"/>
        <w:spacing w:line="360" w:lineRule="auto"/>
        <w:rPr>
          <w:rFonts w:hint="eastAsia" w:asciiTheme="majorBidi" w:hAnsiTheme="majorBidi" w:cstheme="majorBidi"/>
          <w:color w:val="000000" w:themeColor="text1"/>
          <w:sz w:val="24"/>
          <w:szCs w:val="24"/>
          <w14:textFill>
            <w14:solidFill>
              <w14:schemeClr w14:val="tx1"/>
            </w14:solidFill>
          </w14:textFill>
        </w:rPr>
      </w:pPr>
      <w:bookmarkStart w:id="0" w:name="_GoBack"/>
      <w:r>
        <w:rPr>
          <w:rFonts w:asciiTheme="majorBidi" w:hAnsiTheme="majorBidi" w:cstheme="majorBidi"/>
          <w:b/>
          <w:bCs/>
          <w:color w:val="000000" w:themeColor="text1"/>
          <w:sz w:val="24"/>
          <w:szCs w:val="24"/>
          <w14:textFill>
            <w14:solidFill>
              <w14:schemeClr w14:val="tx1"/>
            </w14:solidFill>
          </w14:textFill>
        </w:rPr>
        <w:t>Supplementary Figure S2. Sensitivity analysis of ARIMA(2,1,1) model performance under different training scenarios.</w:t>
      </w:r>
      <w:r>
        <w:rPr>
          <w:rFonts w:asciiTheme="majorBidi" w:hAnsiTheme="majorBidi" w:cstheme="majorBidi"/>
          <w:color w:val="000000" w:themeColor="text1"/>
          <w:sz w:val="24"/>
          <w:szCs w:val="24"/>
          <w14:textFill>
            <w14:solidFill>
              <w14:schemeClr w14:val="tx1"/>
            </w14:solidFill>
          </w14:textFill>
        </w:rPr>
        <w:br w:type="textWrapping"/>
      </w:r>
      <w:r>
        <w:rPr>
          <w:rFonts w:asciiTheme="majorBidi" w:hAnsiTheme="majorBidi" w:cstheme="majorBidi"/>
          <w:color w:val="000000" w:themeColor="text1"/>
          <w:sz w:val="24"/>
          <w:szCs w:val="24"/>
          <w14:textFill>
            <w14:solidFill>
              <w14:schemeClr w14:val="tx1"/>
            </w14:solidFill>
          </w14:textFill>
        </w:rPr>
        <w:t>The model was trained on four datasets: (1) full training period (2010–2020); (2) truncated to 2010–2020 (validated on 2021–2023); (3) truncated to 2010–2018 (validated on 2019–2020); and (4) truncated to 2010–2016 (validated on 2017–2018).</w:t>
      </w:r>
    </w:p>
    <w:p w14:paraId="31F835DA">
      <w:pPr>
        <w:adjustRightInd w:val="0"/>
        <w:snapToGrid w:val="0"/>
        <w:spacing w:line="360" w:lineRule="auto"/>
        <w:rPr>
          <w:rFonts w:hint="eastAsia" w:asciiTheme="majorBidi" w:hAnsiTheme="majorBidi" w:cstheme="majorBidi"/>
          <w:color w:val="000000" w:themeColor="text1"/>
          <w:sz w:val="24"/>
          <w:szCs w:val="24"/>
          <w14:textFill>
            <w14:solidFill>
              <w14:schemeClr w14:val="tx1"/>
            </w14:solidFill>
          </w14:textFill>
        </w:rPr>
      </w:pPr>
      <w:r>
        <w:rPr>
          <w:rFonts w:asciiTheme="majorBidi" w:hAnsiTheme="majorBidi" w:cstheme="majorBidi"/>
          <w:color w:val="000000" w:themeColor="text1"/>
          <w:sz w:val="24"/>
          <w:szCs w:val="24"/>
          <w14:textFill>
            <w14:solidFill>
              <w14:schemeClr w14:val="tx1"/>
            </w14:solidFill>
          </w14:textFill>
        </w:rPr>
        <w:t>Panel A shows root mean square error (RMSE). RMSE increased from 130.7 (full model, in-sample) to 357.0 (trained on 2010–2020, validated on 2021–2023), indicating poor out-of-sample performance during the epidemic rebound phase. RMSE values for other truncated periods were 146.9 (2010–2018) and 189.4 (2010–2016).</w:t>
      </w:r>
    </w:p>
    <w:p w14:paraId="3DDD2C8B">
      <w:pPr>
        <w:adjustRightInd w:val="0"/>
        <w:snapToGrid w:val="0"/>
        <w:spacing w:line="360" w:lineRule="auto"/>
        <w:rPr>
          <w:rFonts w:hint="eastAsia" w:asciiTheme="majorBidi" w:hAnsiTheme="majorBidi" w:cstheme="majorBidi"/>
          <w:color w:val="000000" w:themeColor="text1"/>
          <w:sz w:val="24"/>
          <w:szCs w:val="24"/>
          <w14:textFill>
            <w14:solidFill>
              <w14:schemeClr w14:val="tx1"/>
            </w14:solidFill>
          </w14:textFill>
        </w:rPr>
      </w:pPr>
      <w:r>
        <w:rPr>
          <w:rFonts w:asciiTheme="majorBidi" w:hAnsiTheme="majorBidi" w:cstheme="majorBidi"/>
          <w:color w:val="000000" w:themeColor="text1"/>
          <w:sz w:val="24"/>
          <w:szCs w:val="24"/>
          <w14:textFill>
            <w14:solidFill>
              <w14:schemeClr w14:val="tx1"/>
            </w14:solidFill>
          </w14:textFill>
        </w:rPr>
        <w:t>Panel B displays mean absolute percentage error (MAPE). MAPE increased from 25.8% (full model) to 21.5% (2010–2020 validation), 25.8% (2010–2018), and 28.3% (2010–2016).</w:t>
      </w:r>
    </w:p>
    <w:p w14:paraId="257020E0">
      <w:pPr>
        <w:adjustRightInd w:val="0"/>
        <w:snapToGrid w:val="0"/>
        <w:spacing w:line="360" w:lineRule="auto"/>
        <w:rPr>
          <w:rFonts w:hint="eastAsia" w:asciiTheme="majorBidi" w:hAnsiTheme="majorBidi" w:cstheme="majorBidi"/>
          <w:color w:val="000000" w:themeColor="text1"/>
          <w:sz w:val="24"/>
          <w:szCs w:val="24"/>
          <w14:textFill>
            <w14:solidFill>
              <w14:schemeClr w14:val="tx1"/>
            </w14:solidFill>
          </w14:textFill>
        </w:rPr>
      </w:pPr>
      <w:r>
        <w:rPr>
          <w:rFonts w:asciiTheme="majorBidi" w:hAnsiTheme="majorBidi" w:cstheme="majorBidi"/>
          <w:color w:val="000000" w:themeColor="text1"/>
          <w:sz w:val="24"/>
          <w:szCs w:val="24"/>
          <w14:textFill>
            <w14:solidFill>
              <w14:schemeClr w14:val="tx1"/>
            </w14:solidFill>
          </w14:textFill>
        </w:rPr>
        <w:t>Panel C presents adjusted R², which declined from 0.892 (full model) to 0.850–0.842 for truncated models.</w:t>
      </w:r>
    </w:p>
    <w:p w14:paraId="4A6DD07D">
      <w:pPr>
        <w:adjustRightInd w:val="0"/>
        <w:snapToGrid w:val="0"/>
        <w:spacing w:line="360" w:lineRule="auto"/>
        <w:rPr>
          <w:rFonts w:asciiTheme="majorBidi" w:hAnsiTheme="majorBidi" w:cstheme="majorBidi"/>
          <w:color w:val="000000" w:themeColor="text1"/>
          <w:sz w:val="24"/>
          <w:szCs w:val="24"/>
          <w14:textFill>
            <w14:solidFill>
              <w14:schemeClr w14:val="tx1"/>
            </w14:solidFill>
          </w14:textFill>
        </w:rPr>
      </w:pPr>
      <w:r>
        <w:rPr>
          <w:rFonts w:asciiTheme="majorBidi" w:hAnsiTheme="majorBidi" w:cstheme="majorBidi"/>
          <w:color w:val="000000" w:themeColor="text1"/>
          <w:sz w:val="24"/>
          <w:szCs w:val="24"/>
          <w14:textFill>
            <w14:solidFill>
              <w14:schemeClr w14:val="tx1"/>
            </w14:solidFill>
          </w14:textFill>
        </w:rPr>
        <w:t>These results demonstrate that the ARIMA(2,1,1) model is sensitive to the length of the training period and performs poorly when epidemiological conditions change substantially. The model should be applied with caution in non-stationary settings and re-evaluated regularly as new data become available.</w:t>
      </w:r>
    </w:p>
    <w:p w14:paraId="71E41A62">
      <w:pPr>
        <w:rPr>
          <w:rFonts w:asciiTheme="majorBidi" w:hAnsiTheme="majorBidi" w:cstheme="majorBidi"/>
          <w:color w:val="000000" w:themeColor="text1"/>
          <w:sz w:val="24"/>
          <w:szCs w:val="24"/>
          <w14:textFill>
            <w14:solidFill>
              <w14:schemeClr w14:val="tx1"/>
            </w14:solidFill>
          </w14:textFill>
        </w:rPr>
      </w:pPr>
    </w:p>
    <w:p w14:paraId="2427B6CC">
      <w:pPr>
        <w:rPr>
          <w:rFonts w:asciiTheme="majorBidi" w:hAnsiTheme="majorBidi" w:cstheme="majorBidi"/>
          <w:color w:val="000000" w:themeColor="text1"/>
          <w:sz w:val="24"/>
          <w:szCs w:val="24"/>
          <w14:textFill>
            <w14:solidFill>
              <w14:schemeClr w14:val="tx1"/>
            </w14:solidFill>
          </w14:textFill>
        </w:rPr>
      </w:pPr>
      <w:r>
        <w:rPr>
          <w:rFonts w:hint="eastAsia" w:asciiTheme="majorBidi" w:hAnsiTheme="majorBidi" w:cstheme="majorBidi"/>
          <w:color w:val="000000" w:themeColor="text1"/>
          <w:sz w:val="24"/>
          <w:szCs w:val="24"/>
          <w14:textFill>
            <w14:solidFill>
              <w14:schemeClr w14:val="tx1"/>
            </w14:solidFill>
          </w14:textFill>
        </w:rPr>
        <w:drawing>
          <wp:inline distT="0" distB="0" distL="0" distR="0">
            <wp:extent cx="5411470" cy="192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30551" cy="1934269"/>
                    </a:xfrm>
                    <a:prstGeom prst="rect">
                      <a:avLst/>
                    </a:prstGeom>
                  </pic:spPr>
                </pic:pic>
              </a:graphicData>
            </a:graphic>
          </wp:inline>
        </w:drawing>
      </w:r>
    </w:p>
    <w:p w14:paraId="56D50CAC">
      <w:pPr>
        <w:rPr>
          <w:rFonts w:asciiTheme="majorBidi" w:hAnsiTheme="majorBidi" w:cstheme="majorBidi"/>
          <w:color w:val="000000" w:themeColor="text1"/>
          <w:sz w:val="24"/>
          <w:szCs w:val="24"/>
          <w14:textFill>
            <w14:solidFill>
              <w14:schemeClr w14:val="tx1"/>
            </w14:solidFill>
          </w14:textFill>
        </w:rPr>
      </w:pPr>
    </w:p>
    <w:p w14:paraId="31C71CBB">
      <w:pPr>
        <w:rPr>
          <w:rFonts w:hint="eastAsia"/>
          <w:color w:val="000000" w:themeColor="text1"/>
          <w14:textFill>
            <w14:solidFill>
              <w14:schemeClr w14:val="tx1"/>
            </w14:solidFill>
          </w14:textFill>
        </w:rPr>
      </w:pPr>
    </w:p>
    <w:bookmarkEnd w:id="0"/>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1BA"/>
    <w:rsid w:val="00031E2E"/>
    <w:rsid w:val="0006539C"/>
    <w:rsid w:val="000659F0"/>
    <w:rsid w:val="00086818"/>
    <w:rsid w:val="000C5720"/>
    <w:rsid w:val="000C6DFF"/>
    <w:rsid w:val="001554ED"/>
    <w:rsid w:val="00171F3A"/>
    <w:rsid w:val="00183775"/>
    <w:rsid w:val="001A21BA"/>
    <w:rsid w:val="00274FE4"/>
    <w:rsid w:val="0029535E"/>
    <w:rsid w:val="002A3CBD"/>
    <w:rsid w:val="002F3D06"/>
    <w:rsid w:val="002F753A"/>
    <w:rsid w:val="00304590"/>
    <w:rsid w:val="00330D7F"/>
    <w:rsid w:val="00341A15"/>
    <w:rsid w:val="00346BA2"/>
    <w:rsid w:val="00364234"/>
    <w:rsid w:val="00364449"/>
    <w:rsid w:val="00392E27"/>
    <w:rsid w:val="003A69CC"/>
    <w:rsid w:val="003B65D7"/>
    <w:rsid w:val="003B7B69"/>
    <w:rsid w:val="00421B0D"/>
    <w:rsid w:val="00456718"/>
    <w:rsid w:val="004A5378"/>
    <w:rsid w:val="0051173E"/>
    <w:rsid w:val="00536BED"/>
    <w:rsid w:val="00537FA9"/>
    <w:rsid w:val="005423D9"/>
    <w:rsid w:val="00573602"/>
    <w:rsid w:val="005C0A1C"/>
    <w:rsid w:val="00600111"/>
    <w:rsid w:val="00625569"/>
    <w:rsid w:val="00716B7C"/>
    <w:rsid w:val="00750818"/>
    <w:rsid w:val="007E33B7"/>
    <w:rsid w:val="007E4CE2"/>
    <w:rsid w:val="0080340C"/>
    <w:rsid w:val="00857EA8"/>
    <w:rsid w:val="00864856"/>
    <w:rsid w:val="008671FC"/>
    <w:rsid w:val="0089345F"/>
    <w:rsid w:val="008A0055"/>
    <w:rsid w:val="008B47D6"/>
    <w:rsid w:val="008E3FD3"/>
    <w:rsid w:val="00932DF1"/>
    <w:rsid w:val="009A4252"/>
    <w:rsid w:val="009D5D37"/>
    <w:rsid w:val="00A81724"/>
    <w:rsid w:val="00AA4AA0"/>
    <w:rsid w:val="00AB5BBC"/>
    <w:rsid w:val="00AC2E94"/>
    <w:rsid w:val="00AC5E94"/>
    <w:rsid w:val="00B24EE7"/>
    <w:rsid w:val="00BA1999"/>
    <w:rsid w:val="00BC3855"/>
    <w:rsid w:val="00C21BAF"/>
    <w:rsid w:val="00C25FBB"/>
    <w:rsid w:val="00C3673D"/>
    <w:rsid w:val="00C73BAC"/>
    <w:rsid w:val="00CB7618"/>
    <w:rsid w:val="00CF6F7D"/>
    <w:rsid w:val="00D07C89"/>
    <w:rsid w:val="00D75232"/>
    <w:rsid w:val="00DC7719"/>
    <w:rsid w:val="00DD584D"/>
    <w:rsid w:val="00EA6C95"/>
    <w:rsid w:val="00EB4BAD"/>
    <w:rsid w:val="00EC63F5"/>
    <w:rsid w:val="00EC7B0E"/>
    <w:rsid w:val="00F07E80"/>
    <w:rsid w:val="00F13488"/>
    <w:rsid w:val="00F55A3E"/>
    <w:rsid w:val="00F675F4"/>
    <w:rsid w:val="019D048C"/>
    <w:rsid w:val="10B14DA5"/>
    <w:rsid w:val="2FF87742"/>
    <w:rsid w:val="38E564AF"/>
    <w:rsid w:val="3E5C3B5C"/>
    <w:rsid w:val="43BB52AD"/>
    <w:rsid w:val="4A5C7DA9"/>
    <w:rsid w:val="53143E57"/>
    <w:rsid w:val="67293647"/>
    <w:rsid w:val="7C320D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link w:val="15"/>
    <w:qFormat/>
    <w:uiPriority w:val="9"/>
    <w:pPr>
      <w:keepNext/>
      <w:keepLines/>
      <w:widowControl w:val="0"/>
      <w:spacing w:before="480" w:after="80" w:line="278" w:lineRule="auto"/>
      <w:outlineLvl w:val="0"/>
    </w:pPr>
    <w:rPr>
      <w:rFonts w:asciiTheme="majorHAnsi" w:hAnsiTheme="majorHAnsi" w:eastAsiaTheme="majorEastAsia" w:cstheme="majorBidi"/>
      <w:color w:val="2F5597" w:themeColor="accent1" w:themeShade="BF"/>
      <w:kern w:val="2"/>
      <w:sz w:val="48"/>
      <w:szCs w:val="48"/>
      <w14:ligatures w14:val="standardContextual"/>
    </w:rPr>
  </w:style>
  <w:style w:type="paragraph" w:styleId="3">
    <w:name w:val="heading 2"/>
    <w:basedOn w:val="1"/>
    <w:next w:val="1"/>
    <w:link w:val="16"/>
    <w:semiHidden/>
    <w:unhideWhenUsed/>
    <w:qFormat/>
    <w:uiPriority w:val="9"/>
    <w:pPr>
      <w:keepNext/>
      <w:keepLines/>
      <w:widowControl w:val="0"/>
      <w:spacing w:before="160" w:after="80" w:line="278" w:lineRule="auto"/>
      <w:outlineLvl w:val="1"/>
    </w:pPr>
    <w:rPr>
      <w:rFonts w:asciiTheme="majorHAnsi" w:hAnsiTheme="majorHAnsi" w:eastAsiaTheme="majorEastAsia" w:cstheme="majorBidi"/>
      <w:color w:val="2F5597" w:themeColor="accent1" w:themeShade="BF"/>
      <w:kern w:val="2"/>
      <w:sz w:val="40"/>
      <w:szCs w:val="40"/>
      <w14:ligatures w14:val="standardContextual"/>
    </w:rPr>
  </w:style>
  <w:style w:type="paragraph" w:styleId="4">
    <w:name w:val="heading 3"/>
    <w:basedOn w:val="1"/>
    <w:next w:val="1"/>
    <w:link w:val="17"/>
    <w:semiHidden/>
    <w:unhideWhenUsed/>
    <w:qFormat/>
    <w:uiPriority w:val="9"/>
    <w:pPr>
      <w:keepNext/>
      <w:keepLines/>
      <w:widowControl w:val="0"/>
      <w:spacing w:before="160" w:after="80" w:line="278" w:lineRule="auto"/>
      <w:outlineLvl w:val="2"/>
    </w:pPr>
    <w:rPr>
      <w:rFonts w:asciiTheme="majorHAnsi" w:hAnsiTheme="majorHAnsi" w:eastAsiaTheme="majorEastAsia" w:cstheme="majorBidi"/>
      <w:color w:val="2F5597" w:themeColor="accent1" w:themeShade="BF"/>
      <w:kern w:val="2"/>
      <w:sz w:val="32"/>
      <w:szCs w:val="32"/>
      <w14:ligatures w14:val="standardContextual"/>
    </w:rPr>
  </w:style>
  <w:style w:type="paragraph" w:styleId="5">
    <w:name w:val="heading 4"/>
    <w:basedOn w:val="1"/>
    <w:next w:val="1"/>
    <w:link w:val="18"/>
    <w:semiHidden/>
    <w:unhideWhenUsed/>
    <w:qFormat/>
    <w:uiPriority w:val="9"/>
    <w:pPr>
      <w:keepNext/>
      <w:keepLines/>
      <w:widowControl w:val="0"/>
      <w:spacing w:before="80" w:after="40" w:line="278" w:lineRule="auto"/>
      <w:outlineLvl w:val="3"/>
    </w:pPr>
    <w:rPr>
      <w:rFonts w:cstheme="majorBidi"/>
      <w:color w:val="2F5597" w:themeColor="accent1" w:themeShade="BF"/>
      <w:kern w:val="2"/>
      <w:sz w:val="28"/>
      <w:szCs w:val="28"/>
      <w14:ligatures w14:val="standardContextual"/>
    </w:rPr>
  </w:style>
  <w:style w:type="paragraph" w:styleId="6">
    <w:name w:val="heading 5"/>
    <w:basedOn w:val="1"/>
    <w:next w:val="1"/>
    <w:link w:val="19"/>
    <w:semiHidden/>
    <w:unhideWhenUsed/>
    <w:qFormat/>
    <w:uiPriority w:val="9"/>
    <w:pPr>
      <w:keepNext/>
      <w:keepLines/>
      <w:widowControl w:val="0"/>
      <w:spacing w:before="80" w:after="40" w:line="278" w:lineRule="auto"/>
      <w:outlineLvl w:val="4"/>
    </w:pPr>
    <w:rPr>
      <w:rFonts w:cstheme="majorBidi"/>
      <w:color w:val="2F5597" w:themeColor="accent1" w:themeShade="BF"/>
      <w:kern w:val="2"/>
      <w:sz w:val="24"/>
      <w:szCs w:val="24"/>
      <w14:ligatures w14:val="standardContextual"/>
    </w:rPr>
  </w:style>
  <w:style w:type="paragraph" w:styleId="7">
    <w:name w:val="heading 6"/>
    <w:basedOn w:val="1"/>
    <w:next w:val="1"/>
    <w:link w:val="20"/>
    <w:semiHidden/>
    <w:unhideWhenUsed/>
    <w:qFormat/>
    <w:uiPriority w:val="9"/>
    <w:pPr>
      <w:keepNext/>
      <w:keepLines/>
      <w:widowControl w:val="0"/>
      <w:spacing w:before="40" w:line="278" w:lineRule="auto"/>
      <w:outlineLvl w:val="5"/>
    </w:pPr>
    <w:rPr>
      <w:rFonts w:cstheme="majorBidi"/>
      <w:b/>
      <w:bCs/>
      <w:color w:val="2F5597" w:themeColor="accent1" w:themeShade="BF"/>
      <w:kern w:val="2"/>
      <w:sz w:val="22"/>
      <w:szCs w:val="24"/>
      <w14:ligatures w14:val="standardContextual"/>
    </w:rPr>
  </w:style>
  <w:style w:type="paragraph" w:styleId="8">
    <w:name w:val="heading 7"/>
    <w:basedOn w:val="1"/>
    <w:next w:val="1"/>
    <w:link w:val="21"/>
    <w:semiHidden/>
    <w:unhideWhenUsed/>
    <w:qFormat/>
    <w:uiPriority w:val="9"/>
    <w:pPr>
      <w:keepNext/>
      <w:keepLines/>
      <w:widowControl w:val="0"/>
      <w:spacing w:before="40" w:line="278" w:lineRule="auto"/>
      <w:outlineLvl w:val="6"/>
    </w:pPr>
    <w:rPr>
      <w:rFonts w:cstheme="majorBidi"/>
      <w:b/>
      <w:bCs/>
      <w:color w:val="595959" w:themeColor="text1" w:themeTint="A6"/>
      <w:kern w:val="2"/>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2"/>
    <w:semiHidden/>
    <w:unhideWhenUsed/>
    <w:qFormat/>
    <w:uiPriority w:val="9"/>
    <w:pPr>
      <w:keepNext/>
      <w:keepLines/>
      <w:widowControl w:val="0"/>
      <w:spacing w:line="278" w:lineRule="auto"/>
      <w:outlineLvl w:val="7"/>
    </w:pPr>
    <w:rPr>
      <w:rFonts w:cstheme="majorBidi"/>
      <w:color w:val="595959" w:themeColor="text1" w:themeTint="A6"/>
      <w:kern w:val="2"/>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23"/>
    <w:semiHidden/>
    <w:unhideWhenUsed/>
    <w:qFormat/>
    <w:uiPriority w:val="9"/>
    <w:pPr>
      <w:keepNext/>
      <w:keepLines/>
      <w:widowControl w:val="0"/>
      <w:spacing w:line="278" w:lineRule="auto"/>
      <w:outlineLvl w:val="8"/>
    </w:pPr>
    <w:rPr>
      <w:rFonts w:eastAsiaTheme="majorEastAsia" w:cstheme="majorBidi"/>
      <w:color w:val="595959" w:themeColor="text1" w:themeTint="A6"/>
      <w:kern w:val="2"/>
      <w:sz w:val="22"/>
      <w:szCs w:val="24"/>
      <w14:textFill>
        <w14:solidFill>
          <w14:schemeClr w14:val="tx1">
            <w14:lumMod w14:val="65000"/>
            <w14:lumOff w14:val="3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pPr>
      <w:widowControl w:val="0"/>
      <w:spacing w:after="160" w:line="278" w:lineRule="auto"/>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4"/>
    <w:qFormat/>
    <w:uiPriority w:val="10"/>
    <w:pPr>
      <w:widowControl w:val="0"/>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5">
    <w:name w:val="Heading 1 Char"/>
    <w:basedOn w:val="11"/>
    <w:link w:val="2"/>
    <w:qFormat/>
    <w:uiPriority w:val="9"/>
    <w:rPr>
      <w:rFonts w:asciiTheme="majorHAnsi" w:hAnsiTheme="majorHAnsi" w:eastAsiaTheme="majorEastAsia" w:cstheme="majorBidi"/>
      <w:color w:val="2F5597" w:themeColor="accent1" w:themeShade="BF"/>
      <w:sz w:val="48"/>
      <w:szCs w:val="48"/>
    </w:rPr>
  </w:style>
  <w:style w:type="character" w:customStyle="1" w:styleId="16">
    <w:name w:val="Heading 2 Char"/>
    <w:basedOn w:val="11"/>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7">
    <w:name w:val="Heading 3 Char"/>
    <w:basedOn w:val="11"/>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Heading 4 Char"/>
    <w:basedOn w:val="11"/>
    <w:link w:val="5"/>
    <w:semiHidden/>
    <w:qFormat/>
    <w:uiPriority w:val="9"/>
    <w:rPr>
      <w:rFonts w:cstheme="majorBidi"/>
      <w:color w:val="2F5597" w:themeColor="accent1" w:themeShade="BF"/>
      <w:sz w:val="28"/>
      <w:szCs w:val="28"/>
    </w:rPr>
  </w:style>
  <w:style w:type="character" w:customStyle="1" w:styleId="19">
    <w:name w:val="Heading 5 Char"/>
    <w:basedOn w:val="11"/>
    <w:link w:val="6"/>
    <w:semiHidden/>
    <w:qFormat/>
    <w:uiPriority w:val="9"/>
    <w:rPr>
      <w:rFonts w:cstheme="majorBidi"/>
      <w:color w:val="2F5597" w:themeColor="accent1" w:themeShade="BF"/>
      <w:sz w:val="24"/>
    </w:rPr>
  </w:style>
  <w:style w:type="character" w:customStyle="1" w:styleId="20">
    <w:name w:val="Heading 6 Char"/>
    <w:basedOn w:val="11"/>
    <w:link w:val="7"/>
    <w:semiHidden/>
    <w:qFormat/>
    <w:uiPriority w:val="9"/>
    <w:rPr>
      <w:rFonts w:cstheme="majorBidi"/>
      <w:b/>
      <w:bCs/>
      <w:color w:val="2F5597" w:themeColor="accent1" w:themeShade="BF"/>
    </w:rPr>
  </w:style>
  <w:style w:type="character" w:customStyle="1" w:styleId="21">
    <w:name w:val="Heading 7 Char"/>
    <w:basedOn w:val="11"/>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Heading 9 Char"/>
    <w:basedOn w:val="11"/>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Title Char"/>
    <w:basedOn w:val="11"/>
    <w:link w:val="14"/>
    <w:qFormat/>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widowControl w:val="0"/>
      <w:spacing w:before="160" w:after="160" w:line="278" w:lineRule="auto"/>
      <w:jc w:val="center"/>
    </w:pPr>
    <w:rPr>
      <w:i/>
      <w:iCs/>
      <w:color w:val="404040" w:themeColor="text1" w:themeTint="BF"/>
      <w:kern w:val="2"/>
      <w:sz w:val="22"/>
      <w:szCs w:val="24"/>
      <w14:textFill>
        <w14:solidFill>
          <w14:schemeClr w14:val="tx1">
            <w14:lumMod w14:val="75000"/>
            <w14:lumOff w14:val="25000"/>
          </w14:schemeClr>
        </w14:solidFill>
      </w14:textFill>
      <w14:ligatures w14:val="standardContextual"/>
    </w:rPr>
  </w:style>
  <w:style w:type="character" w:customStyle="1" w:styleId="27">
    <w:name w:val="Quote Char"/>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widowControl w:val="0"/>
      <w:spacing w:after="160" w:line="278" w:lineRule="auto"/>
      <w:ind w:left="720"/>
      <w:contextualSpacing/>
    </w:pPr>
    <w:rPr>
      <w:kern w:val="2"/>
      <w:sz w:val="22"/>
      <w:szCs w:val="24"/>
      <w14:ligatures w14:val="standardContextual"/>
    </w:rPr>
  </w:style>
  <w:style w:type="character" w:customStyle="1" w:styleId="29">
    <w:name w:val="Intense Emphasis1"/>
    <w:basedOn w:val="11"/>
    <w:qFormat/>
    <w:uiPriority w:val="21"/>
    <w:rPr>
      <w:i/>
      <w:iCs/>
      <w:color w:val="2F5597" w:themeColor="accent1" w:themeShade="BF"/>
    </w:rPr>
  </w:style>
  <w:style w:type="paragraph" w:styleId="30">
    <w:name w:val="Intense Quote"/>
    <w:basedOn w:val="1"/>
    <w:next w:val="1"/>
    <w:link w:val="31"/>
    <w:qFormat/>
    <w:uiPriority w:val="30"/>
    <w:pPr>
      <w:widowControl w:val="0"/>
      <w:pBdr>
        <w:top w:val="single" w:color="2F5496" w:themeColor="accent1" w:themeShade="BF" w:sz="4" w:space="10"/>
        <w:bottom w:val="single" w:color="2F5496" w:themeColor="accent1" w:themeShade="BF" w:sz="4" w:space="10"/>
      </w:pBdr>
      <w:spacing w:before="360" w:after="360" w:line="278" w:lineRule="auto"/>
      <w:ind w:left="864" w:right="864"/>
      <w:jc w:val="center"/>
    </w:pPr>
    <w:rPr>
      <w:i/>
      <w:iCs/>
      <w:color w:val="2F5597" w:themeColor="accent1" w:themeShade="BF"/>
      <w:kern w:val="2"/>
      <w:sz w:val="22"/>
      <w:szCs w:val="24"/>
      <w14:ligatures w14:val="standardContextual"/>
    </w:rPr>
  </w:style>
  <w:style w:type="character" w:customStyle="1" w:styleId="31">
    <w:name w:val="Intense Quote Char"/>
    <w:basedOn w:val="11"/>
    <w:link w:val="30"/>
    <w:qFormat/>
    <w:uiPriority w:val="30"/>
    <w:rPr>
      <w:i/>
      <w:iCs/>
      <w:color w:val="2F5597" w:themeColor="accent1" w:themeShade="BF"/>
    </w:rPr>
  </w:style>
  <w:style w:type="character" w:customStyle="1" w:styleId="32">
    <w:name w:val="Intense Reference1"/>
    <w:basedOn w:val="11"/>
    <w:qFormat/>
    <w:uiPriority w:val="32"/>
    <w:rPr>
      <w:b/>
      <w:bCs/>
      <w:smallCaps/>
      <w:color w:val="2F5597" w:themeColor="accent1" w:themeShade="BF"/>
      <w:spacing w:val="5"/>
    </w:rPr>
  </w:style>
  <w:style w:type="paragraph" w:customStyle="1" w:styleId="33">
    <w:name w:val="Revision"/>
    <w:hidden/>
    <w:unhideWhenUsed/>
    <w:qFormat/>
    <w:uiPriority w:val="99"/>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172</Words>
  <Characters>1079</Characters>
  <Lines>16</Lines>
  <Paragraphs>4</Paragraphs>
  <TotalTime>56</TotalTime>
  <ScaleCrop>false</ScaleCrop>
  <LinksUpToDate>false</LinksUpToDate>
  <CharactersWithSpaces>1245</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2026-02-10T10:08:00Z</dcterms:created>
  <dc:creator>Mehdi Borhani Zarandi</dc:creator>
  <cp:lastModifiedBy>MBZ</cp:lastModifiedBy>
  <dcterms:modified xsi:type="dcterms:W3CDTF">2026-03-27T14:24:11Z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4A2A176460284659A59C4E01FB97458D_13</vt:lpwstr>
  </property>
  <property fmtid="{D5CDD505-2E9C-101B-9397-08002B2CF9AE}" pid="4" name="KSOTemplateDocerSaveRecord">
    <vt:lpwstr>eyJoZGlkIjoiZTUxNGI2ZTk3NDNlMTU3MDRiYzZjMjVhMmY5NTgzYmYiLCJ1c2VySWQiOiIzNzI4MjEzMTIxMjUxIn0=</vt:lpwstr>
  </property>
</Properties>
</file>