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7C069" w14:textId="1C23A5CC" w:rsidR="00EA3EB9" w:rsidRDefault="00474C22" w:rsidP="00EA3EB9">
      <w:pPr>
        <w:spacing w:line="360" w:lineRule="auto"/>
        <w:jc w:val="both"/>
        <w:rPr>
          <w:color w:val="000000" w:themeColor="text1"/>
        </w:rPr>
      </w:pPr>
      <w:r w:rsidRPr="00725316">
        <w:rPr>
          <w:rFonts w:asciiTheme="majorBidi" w:hAnsiTheme="majorBidi" w:cstheme="majorBidi"/>
        </w:rPr>
        <w:t>Table S</w:t>
      </w:r>
      <w:r w:rsidR="00725316" w:rsidRPr="00725316">
        <w:rPr>
          <w:rFonts w:asciiTheme="majorBidi" w:hAnsiTheme="majorBidi" w:cstheme="majorBidi"/>
        </w:rPr>
        <w:t>1</w:t>
      </w:r>
      <w:r w:rsidRPr="00DB0BDD">
        <w:rPr>
          <w:rFonts w:asciiTheme="majorBidi" w:hAnsiTheme="majorBidi" w:cstheme="majorBidi"/>
          <w:b/>
          <w:bCs/>
        </w:rPr>
        <w:t>.</w:t>
      </w:r>
      <w:r w:rsidRPr="00A45DE0">
        <w:rPr>
          <w:rFonts w:asciiTheme="majorBidi" w:hAnsiTheme="majorBidi" w:cstheme="majorBidi"/>
        </w:rPr>
        <w:t xml:space="preserve"> </w:t>
      </w:r>
      <w:r w:rsidR="00EA3EB9" w:rsidRPr="008261C1">
        <w:rPr>
          <w:color w:val="000000" w:themeColor="text1"/>
        </w:rPr>
        <w:t>Symptom-</w:t>
      </w:r>
      <w:r w:rsidR="00EA3EB9">
        <w:rPr>
          <w:color w:val="000000" w:themeColor="text1"/>
        </w:rPr>
        <w:t>b</w:t>
      </w:r>
      <w:r w:rsidR="00EA3EB9" w:rsidRPr="008261C1">
        <w:rPr>
          <w:color w:val="000000" w:themeColor="text1"/>
        </w:rPr>
        <w:t xml:space="preserve">ased </w:t>
      </w:r>
      <w:r w:rsidR="00EA3EB9">
        <w:rPr>
          <w:color w:val="000000" w:themeColor="text1"/>
        </w:rPr>
        <w:t>l</w:t>
      </w:r>
      <w:r w:rsidR="00EA3EB9" w:rsidRPr="008261C1">
        <w:rPr>
          <w:color w:val="000000" w:themeColor="text1"/>
        </w:rPr>
        <w:t xml:space="preserve">ikelihood </w:t>
      </w:r>
      <w:r w:rsidR="00EA3EB9">
        <w:rPr>
          <w:color w:val="000000" w:themeColor="text1"/>
        </w:rPr>
        <w:t>r</w:t>
      </w:r>
      <w:r w:rsidR="00EA3EB9" w:rsidRPr="008261C1">
        <w:rPr>
          <w:color w:val="000000" w:themeColor="text1"/>
        </w:rPr>
        <w:t xml:space="preserve">atios for </w:t>
      </w:r>
      <w:r w:rsidR="00EA3EB9">
        <w:rPr>
          <w:color w:val="000000" w:themeColor="text1"/>
        </w:rPr>
        <w:t xml:space="preserve">PCR-confirmed malaria </w:t>
      </w:r>
      <w:r w:rsidR="00EA3EB9" w:rsidRPr="008261C1">
        <w:rPr>
          <w:color w:val="000000" w:themeColor="text1"/>
        </w:rPr>
        <w:t xml:space="preserve"> (N = 717)</w:t>
      </w:r>
    </w:p>
    <w:tbl>
      <w:tblPr>
        <w:tblW w:w="12830" w:type="dxa"/>
        <w:tblLook w:val="04A0" w:firstRow="1" w:lastRow="0" w:firstColumn="1" w:lastColumn="0" w:noHBand="0" w:noVBand="1"/>
      </w:tblPr>
      <w:tblGrid>
        <w:gridCol w:w="1563"/>
        <w:gridCol w:w="1357"/>
        <w:gridCol w:w="1297"/>
        <w:gridCol w:w="1439"/>
        <w:gridCol w:w="1378"/>
        <w:gridCol w:w="1621"/>
        <w:gridCol w:w="1621"/>
        <w:gridCol w:w="2554"/>
      </w:tblGrid>
      <w:tr w:rsidR="00EA3EB9" w:rsidRPr="00A24818" w14:paraId="7AC4055A" w14:textId="77777777" w:rsidTr="002361E2">
        <w:trPr>
          <w:trHeight w:val="325"/>
        </w:trPr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852CD3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4818">
              <w:rPr>
                <w:b/>
                <w:bCs/>
                <w:color w:val="000000"/>
                <w:sz w:val="20"/>
                <w:szCs w:val="20"/>
              </w:rPr>
              <w:t>Symptom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156A9A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4818">
              <w:rPr>
                <w:b/>
                <w:bCs/>
                <w:color w:val="000000"/>
                <w:sz w:val="20"/>
                <w:szCs w:val="20"/>
              </w:rPr>
              <w:t>M (+) w/symp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A76883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4818">
              <w:rPr>
                <w:b/>
                <w:bCs/>
                <w:color w:val="000000"/>
                <w:sz w:val="20"/>
                <w:szCs w:val="20"/>
              </w:rPr>
              <w:t>M (-) w/symp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61703C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4818">
              <w:rPr>
                <w:b/>
                <w:bCs/>
                <w:color w:val="000000"/>
                <w:sz w:val="20"/>
                <w:szCs w:val="20"/>
              </w:rPr>
              <w:t>M (+) no symp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1B975E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4818">
              <w:rPr>
                <w:b/>
                <w:bCs/>
                <w:color w:val="000000"/>
                <w:sz w:val="20"/>
                <w:szCs w:val="20"/>
              </w:rPr>
              <w:t>M (-) no symp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8AEECE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4818">
              <w:rPr>
                <w:b/>
                <w:bCs/>
                <w:color w:val="000000"/>
                <w:sz w:val="20"/>
                <w:szCs w:val="20"/>
              </w:rPr>
              <w:t xml:space="preserve"> LR⁺ (95% CI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F81FD7" w14:textId="77777777" w:rsidR="00EA3EB9" w:rsidRPr="00A24818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0" w:name="OLE_LINK5"/>
            <w:r w:rsidRPr="00A24818">
              <w:rPr>
                <w:b/>
                <w:bCs/>
                <w:color w:val="000000"/>
                <w:sz w:val="20"/>
                <w:szCs w:val="20"/>
              </w:rPr>
              <w:t xml:space="preserve">LR⁻ </w:t>
            </w:r>
            <w:bookmarkEnd w:id="0"/>
            <w:r w:rsidRPr="00A24818">
              <w:rPr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EA4E21" w14:textId="77777777" w:rsidR="00EA3EB9" w:rsidRPr="005F1E47" w:rsidRDefault="00EA3EB9" w:rsidP="002361E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1E47">
              <w:rPr>
                <w:b/>
                <w:bCs/>
                <w:color w:val="000000"/>
                <w:sz w:val="20"/>
                <w:szCs w:val="20"/>
              </w:rPr>
              <w:t>Interpretation</w:t>
            </w:r>
          </w:p>
        </w:tc>
      </w:tr>
      <w:tr w:rsidR="00EA3EB9" w:rsidRPr="00A24818" w14:paraId="60D13489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E44D5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Headache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71E0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77B0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888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A5D2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5B41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0.98 (0.82–1.17)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B104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1.02 (0.87–1.20)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CF93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 diagnostic value</w:t>
            </w:r>
          </w:p>
        </w:tc>
      </w:tr>
      <w:tr w:rsidR="00EA3EB9" w:rsidRPr="00A24818" w14:paraId="527147DA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4874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Vomiting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7E6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1834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5F5A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DF14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E4E0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1.04 (0.86–1.25)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A1A5A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0.98 (0.83–1.15)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B248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 diagnostic value</w:t>
            </w:r>
          </w:p>
        </w:tc>
      </w:tr>
      <w:tr w:rsidR="00EA3EB9" w:rsidRPr="00A24818" w14:paraId="47D4BD18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4BE9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220F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48F5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198A1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8FFBF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497C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1.06 (0.88–1.28)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E0B4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0.97 (0.81–1.15)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43E3F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 diagnostic value</w:t>
            </w:r>
          </w:p>
        </w:tc>
      </w:tr>
      <w:tr w:rsidR="00EA3EB9" w:rsidRPr="00A24818" w14:paraId="76BB5916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2320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Nausea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618F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8A1B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21E0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4FB7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7E1F1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1.10 (0.91–1.33)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C450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0.96 (0.80–1.15)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F068E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Weak positive association</w:t>
            </w:r>
          </w:p>
        </w:tc>
      </w:tr>
      <w:tr w:rsidR="00EA3EB9" w:rsidRPr="00A24818" w14:paraId="6A43F50A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5A997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Chills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BE6D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3AC2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F22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900B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0530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1.07 (0.88–1.30)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CBA69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0.96 (0.79–1.16)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1BEC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Weak association</w:t>
            </w:r>
          </w:p>
        </w:tc>
      </w:tr>
      <w:tr w:rsidR="00EA3EB9" w:rsidRPr="00A24818" w14:paraId="1FE4EB36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6556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Abdominal pain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72E0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E506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DF55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AD6FD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7875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0.92 (0.75–1.13)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80475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1.08 (0.90–1.30)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FE22E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 diagnostic value</w:t>
            </w:r>
          </w:p>
        </w:tc>
      </w:tr>
      <w:tr w:rsidR="00EA3EB9" w:rsidRPr="00A24818" w14:paraId="1F08ABE7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02AB2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Diarrhea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2AB5B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A0D9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B4FB1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0F3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A479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0.91 (0.74–1.12)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A5D2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1.09 (0.91–1.31)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70C3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 diagnostic value</w:t>
            </w:r>
          </w:p>
        </w:tc>
      </w:tr>
      <w:tr w:rsidR="00EA3EB9" w:rsidRPr="00A24818" w14:paraId="18979A5B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8633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41EBA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BB5B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8095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849C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1C27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1.00 (0.82–1.22)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E8F3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1.00 (0.83–1.21)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7198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 diagnostic value</w:t>
            </w:r>
          </w:p>
        </w:tc>
      </w:tr>
      <w:tr w:rsidR="00EA3EB9" w:rsidRPr="00A24818" w14:paraId="0E036BE1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4923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Sweats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78067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5F491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2FFA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405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F38FB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0.85 (0.67–1.08)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BF11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1.13 (0.90–1.41)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3A666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None</w:t>
            </w:r>
          </w:p>
        </w:tc>
      </w:tr>
      <w:tr w:rsidR="00EA3EB9" w:rsidRPr="00A24818" w14:paraId="6EED53F1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5288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Stomachache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034C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56EB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6D2F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868A2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F069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0.83 (0.65–1.06)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B2A8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1.16 (0.92–1.46)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8796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None</w:t>
            </w:r>
          </w:p>
        </w:tc>
      </w:tr>
      <w:tr w:rsidR="00EA3EB9" w:rsidRPr="00A24818" w14:paraId="0385F0EC" w14:textId="77777777" w:rsidTr="002361E2">
        <w:trPr>
          <w:trHeight w:val="30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A2536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Dizziness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2483A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9E171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7601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DE8EB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5013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0.88 (0.69–1.13)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8E11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1.10 (0.88–1.37)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FF9C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None</w:t>
            </w:r>
          </w:p>
        </w:tc>
      </w:tr>
      <w:tr w:rsidR="00EA3EB9" w:rsidRPr="00A24818" w14:paraId="7CF9F0FB" w14:textId="77777777" w:rsidTr="002361E2">
        <w:trPr>
          <w:trHeight w:val="325"/>
        </w:trPr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783AC4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Dysuria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735169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070BA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57C037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75EC0E" w14:textId="77777777" w:rsidR="00EA3EB9" w:rsidRPr="00A24818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A24818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ED820B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0.82 (0.63–1.08)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A2B93D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1.17 (0.92–1.49)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A924EA" w14:textId="77777777" w:rsidR="00EA3EB9" w:rsidRPr="005F1E47" w:rsidRDefault="00EA3EB9" w:rsidP="002361E2">
            <w:pPr>
              <w:jc w:val="center"/>
              <w:rPr>
                <w:color w:val="000000"/>
                <w:sz w:val="20"/>
                <w:szCs w:val="20"/>
              </w:rPr>
            </w:pPr>
            <w:r w:rsidRPr="005F1E47">
              <w:rPr>
                <w:color w:val="000000"/>
                <w:sz w:val="20"/>
                <w:szCs w:val="20"/>
              </w:rPr>
              <w:t>None</w:t>
            </w:r>
          </w:p>
        </w:tc>
      </w:tr>
    </w:tbl>
    <w:p w14:paraId="11A74B21" w14:textId="77777777" w:rsidR="00EA3EB9" w:rsidRPr="00A24818" w:rsidRDefault="00EA3EB9" w:rsidP="00EA3EB9">
      <w:pPr>
        <w:spacing w:line="360" w:lineRule="auto"/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*</w:t>
      </w:r>
      <w:r w:rsidRPr="00A24818">
        <w:rPr>
          <w:b/>
          <w:bCs/>
          <w:color w:val="000000" w:themeColor="text1"/>
          <w:sz w:val="20"/>
          <w:szCs w:val="20"/>
        </w:rPr>
        <w:t>M(+) w/ symp</w:t>
      </w:r>
      <w:r w:rsidRPr="00A24818">
        <w:rPr>
          <w:color w:val="000000" w:themeColor="text1"/>
          <w:sz w:val="20"/>
          <w:szCs w:val="20"/>
        </w:rPr>
        <w:t xml:space="preserve"> = Malaria-positive with symptom</w:t>
      </w:r>
      <w:r>
        <w:rPr>
          <w:color w:val="000000" w:themeColor="text1"/>
          <w:sz w:val="20"/>
          <w:szCs w:val="20"/>
        </w:rPr>
        <w:t xml:space="preserve"> , </w:t>
      </w:r>
      <w:r w:rsidRPr="00A24818">
        <w:rPr>
          <w:b/>
          <w:bCs/>
          <w:color w:val="000000" w:themeColor="text1"/>
          <w:sz w:val="20"/>
          <w:szCs w:val="20"/>
        </w:rPr>
        <w:t>M(–) w/ symp</w:t>
      </w:r>
      <w:r w:rsidRPr="00A24818">
        <w:rPr>
          <w:color w:val="000000" w:themeColor="text1"/>
          <w:sz w:val="20"/>
          <w:szCs w:val="20"/>
        </w:rPr>
        <w:t xml:space="preserve"> = Malaria-negative with symptom</w:t>
      </w:r>
      <w:r>
        <w:rPr>
          <w:color w:val="000000" w:themeColor="text1"/>
          <w:sz w:val="20"/>
          <w:szCs w:val="20"/>
        </w:rPr>
        <w:t xml:space="preserve"> , </w:t>
      </w:r>
      <w:r w:rsidRPr="00A24818">
        <w:rPr>
          <w:color w:val="000000" w:themeColor="text1"/>
          <w:sz w:val="20"/>
          <w:szCs w:val="20"/>
        </w:rPr>
        <w:t xml:space="preserve"> </w:t>
      </w:r>
      <w:r w:rsidRPr="00A24818">
        <w:rPr>
          <w:b/>
          <w:bCs/>
          <w:color w:val="000000" w:themeColor="text1"/>
          <w:sz w:val="20"/>
          <w:szCs w:val="20"/>
        </w:rPr>
        <w:t>M(+) no symp</w:t>
      </w:r>
      <w:r w:rsidRPr="00A24818">
        <w:rPr>
          <w:color w:val="000000" w:themeColor="text1"/>
          <w:sz w:val="20"/>
          <w:szCs w:val="20"/>
        </w:rPr>
        <w:t xml:space="preserve"> = Malaria-positive without symptom</w:t>
      </w:r>
    </w:p>
    <w:p w14:paraId="59F9EF7A" w14:textId="77777777" w:rsidR="00EA3EB9" w:rsidRPr="00A24818" w:rsidRDefault="00EA3EB9" w:rsidP="00EA3EB9">
      <w:pPr>
        <w:spacing w:line="360" w:lineRule="auto"/>
        <w:jc w:val="both"/>
        <w:rPr>
          <w:color w:val="000000" w:themeColor="text1"/>
          <w:sz w:val="20"/>
          <w:szCs w:val="20"/>
        </w:rPr>
      </w:pPr>
      <w:r w:rsidRPr="00A24818">
        <w:rPr>
          <w:b/>
          <w:bCs/>
          <w:color w:val="000000" w:themeColor="text1"/>
          <w:sz w:val="20"/>
          <w:szCs w:val="20"/>
        </w:rPr>
        <w:t>M(–) no symp</w:t>
      </w:r>
      <w:r w:rsidRPr="00A24818">
        <w:rPr>
          <w:color w:val="000000" w:themeColor="text1"/>
          <w:sz w:val="20"/>
          <w:szCs w:val="20"/>
        </w:rPr>
        <w:t xml:space="preserve"> = Malaria-negative without symptom</w:t>
      </w:r>
      <w:r>
        <w:rPr>
          <w:color w:val="000000" w:themeColor="text1"/>
          <w:sz w:val="20"/>
          <w:szCs w:val="20"/>
        </w:rPr>
        <w:t xml:space="preserve">, </w:t>
      </w:r>
      <w:r w:rsidRPr="00A24818">
        <w:rPr>
          <w:color w:val="000000" w:themeColor="text1"/>
          <w:sz w:val="20"/>
          <w:szCs w:val="20"/>
        </w:rPr>
        <w:t xml:space="preserve"> </w:t>
      </w:r>
      <w:r w:rsidRPr="00A24818">
        <w:rPr>
          <w:b/>
          <w:bCs/>
          <w:color w:val="000000" w:themeColor="text1"/>
          <w:sz w:val="20"/>
          <w:szCs w:val="20"/>
        </w:rPr>
        <w:t>LR⁺ / LR⁻</w:t>
      </w:r>
      <w:r w:rsidRPr="00A24818">
        <w:rPr>
          <w:color w:val="000000" w:themeColor="text1"/>
          <w:sz w:val="20"/>
          <w:szCs w:val="20"/>
        </w:rPr>
        <w:t xml:space="preserve"> = Positive / Negative Likelihood Ratio</w:t>
      </w:r>
      <w:r>
        <w:rPr>
          <w:color w:val="000000" w:themeColor="text1"/>
          <w:sz w:val="20"/>
          <w:szCs w:val="20"/>
        </w:rPr>
        <w:t xml:space="preserve">, </w:t>
      </w:r>
      <w:r w:rsidRPr="00A24818">
        <w:rPr>
          <w:b/>
          <w:bCs/>
          <w:color w:val="000000" w:themeColor="text1"/>
          <w:sz w:val="20"/>
          <w:szCs w:val="20"/>
        </w:rPr>
        <w:t>CI</w:t>
      </w:r>
      <w:r w:rsidRPr="00A24818">
        <w:rPr>
          <w:color w:val="000000" w:themeColor="text1"/>
          <w:sz w:val="20"/>
          <w:szCs w:val="20"/>
        </w:rPr>
        <w:t xml:space="preserve"> = Confidence Interval</w:t>
      </w:r>
    </w:p>
    <w:p w14:paraId="44B1B17E" w14:textId="77777777" w:rsidR="00EA3EB9" w:rsidRDefault="00EA3EB9" w:rsidP="00EA3EB9">
      <w:pPr>
        <w:spacing w:line="360" w:lineRule="auto"/>
        <w:jc w:val="both"/>
        <w:rPr>
          <w:color w:val="000000" w:themeColor="text1"/>
        </w:rPr>
      </w:pPr>
    </w:p>
    <w:p w14:paraId="73F59541" w14:textId="71C7092C" w:rsidR="00474C22" w:rsidRPr="00EA3EB9" w:rsidRDefault="00EF692C" w:rsidP="00EA3EB9">
      <w:pPr>
        <w:spacing w:line="360" w:lineRule="auto"/>
        <w:jc w:val="both"/>
        <w:rPr>
          <w:color w:val="000000" w:themeColor="text1"/>
        </w:rPr>
      </w:pPr>
      <w:r>
        <w:rPr>
          <w:sz w:val="20"/>
          <w:szCs w:val="20"/>
        </w:rPr>
        <w:t xml:space="preserve"> </w:t>
      </w:r>
    </w:p>
    <w:p w14:paraId="53E7640F" w14:textId="77777777" w:rsidR="00474C22" w:rsidRPr="00474C22" w:rsidRDefault="00474C22" w:rsidP="00474C22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12B860B0" w14:textId="798B32DB" w:rsidR="00EA5757" w:rsidRDefault="00EA5757" w:rsidP="00EA5757">
      <w:pPr>
        <w:tabs>
          <w:tab w:val="left" w:pos="1576"/>
        </w:tabs>
      </w:pPr>
    </w:p>
    <w:p w14:paraId="00366A7C" w14:textId="77777777" w:rsidR="00EA3EB9" w:rsidRDefault="00EA3EB9" w:rsidP="00EA5757">
      <w:pPr>
        <w:tabs>
          <w:tab w:val="left" w:pos="1576"/>
        </w:tabs>
      </w:pPr>
    </w:p>
    <w:p w14:paraId="08FDD347" w14:textId="77777777" w:rsidR="00EA3EB9" w:rsidRDefault="00EA3EB9" w:rsidP="00EA5757">
      <w:pPr>
        <w:tabs>
          <w:tab w:val="left" w:pos="1576"/>
        </w:tabs>
      </w:pPr>
    </w:p>
    <w:p w14:paraId="49B5D870" w14:textId="77777777" w:rsidR="00EA3EB9" w:rsidRDefault="00EA3EB9" w:rsidP="00EA5757">
      <w:pPr>
        <w:tabs>
          <w:tab w:val="left" w:pos="1576"/>
        </w:tabs>
      </w:pPr>
    </w:p>
    <w:p w14:paraId="23719BBE" w14:textId="77777777" w:rsidR="00EA3EB9" w:rsidRDefault="00EA3EB9" w:rsidP="00EA5757">
      <w:pPr>
        <w:tabs>
          <w:tab w:val="left" w:pos="1576"/>
        </w:tabs>
      </w:pPr>
    </w:p>
    <w:p w14:paraId="71386CE6" w14:textId="77777777" w:rsidR="00EA3EB9" w:rsidRDefault="00EA3EB9" w:rsidP="00EA5757">
      <w:pPr>
        <w:tabs>
          <w:tab w:val="left" w:pos="1576"/>
        </w:tabs>
      </w:pPr>
    </w:p>
    <w:p w14:paraId="255AAAD6" w14:textId="77777777" w:rsidR="00EA3EB9" w:rsidRDefault="00EA3EB9" w:rsidP="00EA5757">
      <w:pPr>
        <w:tabs>
          <w:tab w:val="left" w:pos="1576"/>
        </w:tabs>
      </w:pPr>
    </w:p>
    <w:p w14:paraId="3B0B8CB6" w14:textId="77777777" w:rsidR="00EA3EB9" w:rsidRDefault="00EA3EB9" w:rsidP="00EA5757">
      <w:pPr>
        <w:tabs>
          <w:tab w:val="left" w:pos="1576"/>
        </w:tabs>
      </w:pPr>
    </w:p>
    <w:p w14:paraId="32D601A9" w14:textId="77777777" w:rsidR="00EA3EB9" w:rsidRPr="00EA5757" w:rsidRDefault="00EA3EB9" w:rsidP="00EA5757">
      <w:pPr>
        <w:tabs>
          <w:tab w:val="left" w:pos="1576"/>
        </w:tabs>
      </w:pPr>
    </w:p>
    <w:sectPr w:rsidR="00EA3EB9" w:rsidRPr="00EA5757" w:rsidSect="00474C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9E"/>
    <w:rsid w:val="00120CE0"/>
    <w:rsid w:val="001366A5"/>
    <w:rsid w:val="00314D9E"/>
    <w:rsid w:val="00341D75"/>
    <w:rsid w:val="00395FF2"/>
    <w:rsid w:val="00474C22"/>
    <w:rsid w:val="00712918"/>
    <w:rsid w:val="00725316"/>
    <w:rsid w:val="007C51F5"/>
    <w:rsid w:val="007C69C0"/>
    <w:rsid w:val="00930767"/>
    <w:rsid w:val="00A61E57"/>
    <w:rsid w:val="00B20034"/>
    <w:rsid w:val="00EA3EB9"/>
    <w:rsid w:val="00EA5757"/>
    <w:rsid w:val="00EF692C"/>
    <w:rsid w:val="00F6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0670"/>
  <w15:chartTrackingRefBased/>
  <w15:docId w15:val="{BBBAE291-D39E-3B41-BE2B-C8123340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9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D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D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D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D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D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D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D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D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D9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4D9E"/>
    <w:rPr>
      <w:b/>
      <w:bCs/>
    </w:rPr>
  </w:style>
  <w:style w:type="character" w:styleId="Emphasis">
    <w:name w:val="Emphasis"/>
    <w:basedOn w:val="DefaultParagraphFont"/>
    <w:uiPriority w:val="20"/>
    <w:qFormat/>
    <w:rsid w:val="00314D9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314D9E"/>
  </w:style>
  <w:style w:type="paragraph" w:styleId="NormalWeb">
    <w:name w:val="Normal (Web)"/>
    <w:basedOn w:val="Normal"/>
    <w:uiPriority w:val="99"/>
    <w:unhideWhenUsed/>
    <w:rsid w:val="00474C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4A98FE48-4000-1F48-B3CC-89E0926D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Mohammed Alhaj Jebreel</dc:creator>
  <cp:keywords/>
  <dc:description/>
  <cp:lastModifiedBy>Waleed Mohammed Alhaj Jebreel</cp:lastModifiedBy>
  <cp:revision>6</cp:revision>
  <cp:lastPrinted>2026-02-20T08:16:00Z</cp:lastPrinted>
  <dcterms:created xsi:type="dcterms:W3CDTF">2026-02-20T20:08:00Z</dcterms:created>
  <dcterms:modified xsi:type="dcterms:W3CDTF">2026-02-22T14:53:00Z</dcterms:modified>
</cp:coreProperties>
</file>