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AAAD6" w14:textId="77777777" w:rsidR="00EA3EB9" w:rsidRDefault="00EA3EB9" w:rsidP="00EA5757">
      <w:pPr>
        <w:tabs>
          <w:tab w:val="left" w:pos="1576"/>
        </w:tabs>
      </w:pPr>
    </w:p>
    <w:p w14:paraId="3B0B8CB6" w14:textId="77777777" w:rsidR="00EA3EB9" w:rsidRDefault="00EA3EB9" w:rsidP="00EA5757">
      <w:pPr>
        <w:tabs>
          <w:tab w:val="left" w:pos="1576"/>
        </w:tabs>
      </w:pPr>
    </w:p>
    <w:p w14:paraId="4480CF87" w14:textId="77777777" w:rsidR="00EA3EB9" w:rsidRDefault="00EA3EB9" w:rsidP="00EA5757">
      <w:pPr>
        <w:tabs>
          <w:tab w:val="left" w:pos="1576"/>
        </w:tabs>
      </w:pPr>
    </w:p>
    <w:p w14:paraId="1EB6F234" w14:textId="453DFA73" w:rsidR="00EA3EB9" w:rsidRDefault="00495385" w:rsidP="00EA3EB9">
      <w:pPr>
        <w:spacing w:line="360" w:lineRule="auto"/>
        <w:jc w:val="both"/>
        <w:rPr>
          <w:color w:val="000000" w:themeColor="text1"/>
        </w:rPr>
      </w:pPr>
      <w:r w:rsidRPr="00725316">
        <w:rPr>
          <w:rFonts w:asciiTheme="majorBidi" w:hAnsiTheme="majorBidi" w:cstheme="majorBidi"/>
        </w:rPr>
        <w:t>Table S</w:t>
      </w:r>
      <w:r>
        <w:rPr>
          <w:rFonts w:asciiTheme="majorBidi" w:hAnsiTheme="majorBidi" w:cstheme="majorBidi"/>
        </w:rPr>
        <w:t>2</w:t>
      </w:r>
      <w:r w:rsidR="00EA3EB9" w:rsidRPr="00DB0BDD">
        <w:rPr>
          <w:rFonts w:asciiTheme="majorBidi" w:hAnsiTheme="majorBidi" w:cstheme="majorBidi"/>
          <w:b/>
          <w:bCs/>
        </w:rPr>
        <w:t>.</w:t>
      </w:r>
      <w:r w:rsidR="00EA3EB9" w:rsidRPr="008261C1">
        <w:rPr>
          <w:color w:val="000000" w:themeColor="text1"/>
        </w:rPr>
        <w:t xml:space="preserve">Distribution of </w:t>
      </w:r>
      <w:r w:rsidR="00EA3EB9">
        <w:rPr>
          <w:color w:val="000000" w:themeColor="text1"/>
        </w:rPr>
        <w:t>c</w:t>
      </w:r>
      <w:r w:rsidR="00EA3EB9" w:rsidRPr="008261C1">
        <w:rPr>
          <w:color w:val="000000" w:themeColor="text1"/>
        </w:rPr>
        <w:t xml:space="preserve">omorbidities </w:t>
      </w:r>
      <w:r w:rsidR="00EA3EB9">
        <w:rPr>
          <w:color w:val="000000" w:themeColor="text1"/>
        </w:rPr>
        <w:t>a</w:t>
      </w:r>
      <w:r w:rsidR="00EA3EB9" w:rsidRPr="008261C1">
        <w:rPr>
          <w:color w:val="000000" w:themeColor="text1"/>
        </w:rPr>
        <w:t xml:space="preserve">mong </w:t>
      </w:r>
      <w:r w:rsidR="00EA3EB9">
        <w:rPr>
          <w:color w:val="000000" w:themeColor="text1"/>
        </w:rPr>
        <w:t>p</w:t>
      </w:r>
      <w:r w:rsidR="00EA3EB9" w:rsidRPr="008261C1">
        <w:rPr>
          <w:color w:val="000000" w:themeColor="text1"/>
        </w:rPr>
        <w:t xml:space="preserve">atients (N = </w:t>
      </w:r>
      <w:r w:rsidR="00EA3EB9">
        <w:rPr>
          <w:color w:val="000000" w:themeColor="text1"/>
        </w:rPr>
        <w:t>56</w:t>
      </w:r>
      <w:r w:rsidR="00EA3EB9" w:rsidRPr="008261C1">
        <w:rPr>
          <w:color w:val="000000" w:themeColor="text1"/>
        </w:rPr>
        <w:t>) </w:t>
      </w:r>
    </w:p>
    <w:p w14:paraId="33654C29" w14:textId="77777777" w:rsidR="00EA3EB9" w:rsidRDefault="00EA3EB9" w:rsidP="00EA5757">
      <w:pPr>
        <w:tabs>
          <w:tab w:val="left" w:pos="1576"/>
        </w:tabs>
      </w:pPr>
    </w:p>
    <w:p w14:paraId="198A99EE" w14:textId="77777777" w:rsidR="00EA3EB9" w:rsidRDefault="00EA3EB9" w:rsidP="00EA5757">
      <w:pPr>
        <w:tabs>
          <w:tab w:val="left" w:pos="1576"/>
        </w:tabs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9"/>
        <w:gridCol w:w="834"/>
      </w:tblGrid>
      <w:tr w:rsidR="00EA3EB9" w:rsidRPr="002E1D68" w14:paraId="4A1E829A" w14:textId="77777777" w:rsidTr="002361E2">
        <w:trPr>
          <w:trHeight w:val="285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0A7ED8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b/>
                <w:bCs/>
                <w:color w:val="000000" w:themeColor="text1"/>
                <w:sz w:val="20"/>
                <w:szCs w:val="20"/>
              </w:rPr>
              <w:t>Type of Comorbidities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8B10520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b/>
                <w:bCs/>
                <w:color w:val="000000" w:themeColor="text1"/>
                <w:sz w:val="20"/>
                <w:szCs w:val="20"/>
              </w:rPr>
              <w:t>N (%)</w:t>
            </w:r>
          </w:p>
        </w:tc>
      </w:tr>
      <w:tr w:rsidR="00EA3EB9" w:rsidRPr="002E1D68" w14:paraId="63B244C5" w14:textId="77777777" w:rsidTr="002361E2">
        <w:trPr>
          <w:trHeight w:val="285"/>
        </w:trPr>
        <w:tc>
          <w:tcPr>
            <w:tcW w:w="0" w:type="auto"/>
            <w:tcBorders>
              <w:top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852FF4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ab/>
              <w:t>Asthma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8D6D99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>7 (13)</w:t>
            </w:r>
          </w:p>
        </w:tc>
      </w:tr>
      <w:tr w:rsidR="00EA3EB9" w:rsidRPr="002E1D68" w14:paraId="6C01E2E3" w14:textId="77777777" w:rsidTr="002361E2">
        <w:trPr>
          <w:trHeight w:val="285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0530A1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ab/>
              <w:t>Cardiovascular Disease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275C04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>4 (7.1)</w:t>
            </w:r>
          </w:p>
        </w:tc>
      </w:tr>
      <w:tr w:rsidR="00EA3EB9" w:rsidRPr="002E1D68" w14:paraId="15C939CD" w14:textId="77777777" w:rsidTr="002361E2">
        <w:trPr>
          <w:trHeight w:val="285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6A0BB6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ab/>
              <w:t>Diabetes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501883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>15 (27)</w:t>
            </w:r>
          </w:p>
        </w:tc>
      </w:tr>
      <w:tr w:rsidR="00EA3EB9" w:rsidRPr="002E1D68" w14:paraId="1749CDFD" w14:textId="77777777" w:rsidTr="002361E2">
        <w:trPr>
          <w:trHeight w:val="285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BB29A3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>Diabetes and Hypertension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394CF3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>6 (10.7)</w:t>
            </w:r>
          </w:p>
        </w:tc>
      </w:tr>
      <w:tr w:rsidR="00EA3EB9" w:rsidRPr="002E1D68" w14:paraId="044C3B1F" w14:textId="77777777" w:rsidTr="002361E2">
        <w:trPr>
          <w:trHeight w:val="285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700FDF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ab/>
              <w:t>Hypertension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1D90E4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>19 (34)</w:t>
            </w:r>
          </w:p>
        </w:tc>
      </w:tr>
      <w:tr w:rsidR="00EA3EB9" w:rsidRPr="002E1D68" w14:paraId="761AA5CB" w14:textId="77777777" w:rsidTr="002361E2">
        <w:trPr>
          <w:trHeight w:val="285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84C1E4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ab/>
              <w:t>Hypertension and Asthma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0F396C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>1 (1.8)</w:t>
            </w:r>
          </w:p>
        </w:tc>
      </w:tr>
      <w:tr w:rsidR="00EA3EB9" w:rsidRPr="002E1D68" w14:paraId="6A454859" w14:textId="77777777" w:rsidTr="002361E2">
        <w:trPr>
          <w:trHeight w:val="285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575A79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ab/>
              <w:t>Sickle Cell Disease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36CC37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>2 (3.6)</w:t>
            </w:r>
          </w:p>
        </w:tc>
      </w:tr>
      <w:tr w:rsidR="00EA3EB9" w:rsidRPr="002E1D68" w14:paraId="7E0D9026" w14:textId="77777777" w:rsidTr="002361E2">
        <w:trPr>
          <w:trHeight w:val="285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F56D99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ab/>
              <w:t>Thyroid Disorder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7A7CAC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>1 (1.8)</w:t>
            </w:r>
          </w:p>
        </w:tc>
      </w:tr>
      <w:tr w:rsidR="00EA3EB9" w:rsidRPr="002E1D68" w14:paraId="0F65A4FC" w14:textId="77777777" w:rsidTr="002361E2">
        <w:trPr>
          <w:trHeight w:val="285"/>
        </w:trPr>
        <w:tc>
          <w:tcPr>
            <w:tcW w:w="0" w:type="auto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5FEE73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ab/>
              <w:t>Tonsillitis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4B9A28" w14:textId="77777777" w:rsidR="00EA3EB9" w:rsidRPr="002E1D68" w:rsidRDefault="00EA3EB9" w:rsidP="002361E2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2E1D68">
              <w:rPr>
                <w:color w:val="000000" w:themeColor="text1"/>
                <w:sz w:val="20"/>
                <w:szCs w:val="20"/>
              </w:rPr>
              <w:t>1 (1.8)</w:t>
            </w:r>
          </w:p>
        </w:tc>
      </w:tr>
    </w:tbl>
    <w:p w14:paraId="32D601A9" w14:textId="77777777" w:rsidR="00EA3EB9" w:rsidRPr="00EA5757" w:rsidRDefault="00EA3EB9" w:rsidP="00EA5757">
      <w:pPr>
        <w:tabs>
          <w:tab w:val="left" w:pos="1576"/>
        </w:tabs>
      </w:pPr>
    </w:p>
    <w:sectPr w:rsidR="00EA3EB9" w:rsidRPr="00EA5757" w:rsidSect="00474C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9E"/>
    <w:rsid w:val="00120CE0"/>
    <w:rsid w:val="001366A5"/>
    <w:rsid w:val="00314D9E"/>
    <w:rsid w:val="00341D75"/>
    <w:rsid w:val="00395FF2"/>
    <w:rsid w:val="00474C22"/>
    <w:rsid w:val="00495385"/>
    <w:rsid w:val="00712918"/>
    <w:rsid w:val="007C51F5"/>
    <w:rsid w:val="007C69C0"/>
    <w:rsid w:val="00930767"/>
    <w:rsid w:val="00A61E57"/>
    <w:rsid w:val="00B20034"/>
    <w:rsid w:val="00EA3EB9"/>
    <w:rsid w:val="00EA5757"/>
    <w:rsid w:val="00EF692C"/>
    <w:rsid w:val="00F6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20670"/>
  <w15:chartTrackingRefBased/>
  <w15:docId w15:val="{BBBAE291-D39E-3B41-BE2B-C81233407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9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D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D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D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D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D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D9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D9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D9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D9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D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D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D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4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D9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4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D9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4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D9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4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D9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14D9E"/>
    <w:rPr>
      <w:b/>
      <w:bCs/>
    </w:rPr>
  </w:style>
  <w:style w:type="character" w:styleId="Emphasis">
    <w:name w:val="Emphasis"/>
    <w:basedOn w:val="DefaultParagraphFont"/>
    <w:uiPriority w:val="20"/>
    <w:qFormat/>
    <w:rsid w:val="00314D9E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314D9E"/>
  </w:style>
  <w:style w:type="paragraph" w:styleId="NormalWeb">
    <w:name w:val="Normal (Web)"/>
    <w:basedOn w:val="Normal"/>
    <w:uiPriority w:val="99"/>
    <w:unhideWhenUsed/>
    <w:rsid w:val="00474C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4A98FE48-4000-1F48-B3CC-89E0926D1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Waleed Mohammed Alhaj Jebreel</dc:creator>
  <cp:keywords/>
  <dc:description/>
  <cp:lastModifiedBy>Waleed Mohammed Alhaj Jebreel</cp:lastModifiedBy>
  <cp:revision>6</cp:revision>
  <cp:lastPrinted>2026-02-20T08:16:00Z</cp:lastPrinted>
  <dcterms:created xsi:type="dcterms:W3CDTF">2026-02-20T20:08:00Z</dcterms:created>
  <dcterms:modified xsi:type="dcterms:W3CDTF">2026-02-22T14:53:00Z</dcterms:modified>
</cp:coreProperties>
</file>