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C6B6" w14:textId="77777777" w:rsidR="00BA2A9A" w:rsidRPr="00DC455B" w:rsidRDefault="00BA2A9A" w:rsidP="00BA2A9A">
      <w:pPr>
        <w:rPr>
          <w:rFonts w:ascii="Times New Roman" w:hAnsi="Times New Roman" w:cs="Times New Roman"/>
          <w:sz w:val="24"/>
          <w:szCs w:val="24"/>
        </w:rPr>
      </w:pPr>
      <w:r w:rsidRPr="00DC455B">
        <w:rPr>
          <w:rFonts w:ascii="Times New Roman" w:hAnsi="Times New Roman" w:cs="Times New Roman"/>
          <w:b/>
          <w:bCs/>
          <w:sz w:val="24"/>
          <w:szCs w:val="24"/>
        </w:rPr>
        <w:t>Table S1: Demographic and Clinical Characteristics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780"/>
        <w:gridCol w:w="1260"/>
      </w:tblGrid>
      <w:tr w:rsidR="00BA2A9A" w:rsidRPr="00DC455B" w14:paraId="3115EF0C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F0E0A22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A845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Gender/ Sex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4AD1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BA2A9A" w:rsidRPr="00DC455B" w14:paraId="2E3776DC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1805EE7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8F99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Cis-gender female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597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8 (73%)</w:t>
            </w:r>
          </w:p>
        </w:tc>
      </w:tr>
      <w:tr w:rsidR="00BA2A9A" w:rsidRPr="00DC455B" w14:paraId="02C53301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20D7AA12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275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Cis-gender male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144B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3 (27%)</w:t>
            </w:r>
          </w:p>
        </w:tc>
      </w:tr>
      <w:tr w:rsidR="00BA2A9A" w:rsidRPr="00DC455B" w14:paraId="7229E78A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624251DA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03A6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AD8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4AB46F7B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CA499DC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692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Hispanic/Latino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1460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4 (36%)</w:t>
            </w:r>
          </w:p>
        </w:tc>
      </w:tr>
      <w:tr w:rsidR="00BA2A9A" w:rsidRPr="00DC455B" w14:paraId="6359863B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07259BE7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94B4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Non-Hispanic/Latino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88B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4 (36%)</w:t>
            </w:r>
          </w:p>
        </w:tc>
      </w:tr>
      <w:tr w:rsidR="00BA2A9A" w:rsidRPr="00DC455B" w14:paraId="3B5589E3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7C7F65F0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A69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Declined to answer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D92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3 (27%)</w:t>
            </w:r>
          </w:p>
        </w:tc>
      </w:tr>
      <w:tr w:rsidR="00BA2A9A" w:rsidRPr="00DC455B" w14:paraId="18A2F937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B978A94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23AF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DB32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0B90BC42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F3F639C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2D16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White/European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A7E5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4 (36%)</w:t>
            </w:r>
          </w:p>
        </w:tc>
      </w:tr>
      <w:tr w:rsidR="00BA2A9A" w:rsidRPr="00DC455B" w14:paraId="748EDC4B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A92EF11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36C5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Filipino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402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6F75ED24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27A6299A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B244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Indonesian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B2D2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739CFE9E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A176987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25CE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Declined to answer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76E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4 (36%)</w:t>
            </w:r>
          </w:p>
        </w:tc>
      </w:tr>
      <w:tr w:rsidR="00BA2A9A" w:rsidRPr="00DC455B" w14:paraId="199BE004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68E0F6BF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E743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County/ Region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C212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2237CDF7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0BEDCB21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6404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Ventura County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BA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6EC65724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1E548C8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0881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LA County, Central 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33A0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5 (45%)</w:t>
            </w:r>
          </w:p>
        </w:tc>
      </w:tr>
      <w:tr w:rsidR="00BA2A9A" w:rsidRPr="00DC455B" w14:paraId="7D797592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A09EDFF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3B75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LA County, Westside Cities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DFF4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3 (27%)</w:t>
            </w:r>
          </w:p>
        </w:tc>
      </w:tr>
      <w:tr w:rsidR="00BA2A9A" w:rsidRPr="00DC455B" w14:paraId="08CADCC1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7A04B64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FDCB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LA County, San Fernando Valley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0CA5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2 (18%)</w:t>
            </w:r>
          </w:p>
        </w:tc>
      </w:tr>
      <w:tr w:rsidR="00BA2A9A" w:rsidRPr="00DC455B" w14:paraId="7DE5D967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69837E2D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68AC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Recent travel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9701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0229B2F3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75D22EAA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1F7A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Hawaii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5E91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06EE307F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4C2D8B1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AB90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No recent travel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2B4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10 (91%)</w:t>
            </w:r>
          </w:p>
        </w:tc>
      </w:tr>
      <w:tr w:rsidR="00BA2A9A" w:rsidRPr="00DC455B" w14:paraId="098AE403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7AC72816" w14:textId="77777777" w:rsidR="00BA2A9A" w:rsidRPr="00DC455B" w:rsidDel="00C41DE3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DDC9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435C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56C1B7CE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059F46C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A8F5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Sore Throat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6AB0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11 (100%)</w:t>
            </w:r>
          </w:p>
        </w:tc>
      </w:tr>
      <w:tr w:rsidR="00BA2A9A" w:rsidRPr="00DC455B" w14:paraId="0C1F169C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60B539D1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FAEB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Rhinorrhea/ Congestion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C3B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8 (73%)</w:t>
            </w:r>
          </w:p>
        </w:tc>
      </w:tr>
      <w:tr w:rsidR="00BA2A9A" w:rsidRPr="00DC455B" w14:paraId="4A45314B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FB31632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67E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Fever (subjective)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0C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5 (45%)</w:t>
            </w:r>
          </w:p>
        </w:tc>
      </w:tr>
      <w:tr w:rsidR="00BA2A9A" w:rsidRPr="00DC455B" w14:paraId="3B217EDA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B80D7CC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86DF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Myalgias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0A14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5 (45%)</w:t>
            </w:r>
          </w:p>
        </w:tc>
      </w:tr>
      <w:tr w:rsidR="00BA2A9A" w:rsidRPr="00DC455B" w14:paraId="237BBD31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0F0C4604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D29B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Cough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6545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3 (27%)</w:t>
            </w:r>
          </w:p>
        </w:tc>
      </w:tr>
      <w:tr w:rsidR="00BA2A9A" w:rsidRPr="00DC455B" w14:paraId="317FDA4C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D15D252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859B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Diarrhea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1C7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4567BE8B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0E668A2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C37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Conjunctival Injection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511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5FB755C7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805C1D3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1A2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Exam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16B7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6D14189E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7629155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1BC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Pharyngeal Erythema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A073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5 (45%)</w:t>
            </w:r>
          </w:p>
        </w:tc>
      </w:tr>
      <w:tr w:rsidR="00BA2A9A" w:rsidRPr="00DC455B" w14:paraId="0B477CC8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701521F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3851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Pharyngeal Exudate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5916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01912957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08ACBB0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0044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Fever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2F07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6064DE47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38EBA395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4EB7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A1A3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496CC37A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8B03192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77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Diabetes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10BC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BA2A9A" w:rsidRPr="00DC455B" w14:paraId="07C5BB65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6C940E96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8695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Pre-diabetes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BFCC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2 (18%)</w:t>
            </w:r>
          </w:p>
        </w:tc>
      </w:tr>
      <w:tr w:rsidR="00BA2A9A" w:rsidRPr="00DC455B" w14:paraId="6CFA74C6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7B2D3B4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7B34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Intranasal or Inhaled Corticosteroid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596D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5 (45%)</w:t>
            </w:r>
          </w:p>
        </w:tc>
      </w:tr>
      <w:tr w:rsidR="00BA2A9A" w:rsidRPr="00DC455B" w14:paraId="2F1A13E8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F5EC963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C5BD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New sexual partner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B747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0983B346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67A8174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EE45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B092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299190B8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C813CEE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284A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Amoxicillin/ clavulanate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0B5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8 (73%)</w:t>
            </w:r>
          </w:p>
        </w:tc>
      </w:tr>
      <w:tr w:rsidR="00BA2A9A" w:rsidRPr="00DC455B" w14:paraId="51E49D49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069A8D3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9986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Cefdinir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841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423B8A52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A72DD49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20EC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Cephalexin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CAB0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1(9%)</w:t>
            </w:r>
          </w:p>
        </w:tc>
      </w:tr>
      <w:tr w:rsidR="00BA2A9A" w:rsidRPr="00DC455B" w14:paraId="2AA793B1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0136311A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6699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Ciprofloxacin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BF3E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30B0C8ED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79D9A738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F8D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Levofloxacin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6B8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7B2BDE1D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0918FBE6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6B31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Repeat throat culture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F8F6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A9A" w:rsidRPr="00DC455B" w14:paraId="5DE4A049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5CF4FC30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AECE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E7DB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</w:tr>
      <w:tr w:rsidR="00BA2A9A" w:rsidRPr="00DC455B" w14:paraId="3B252EAE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26E607A8" w14:textId="77777777" w:rsidR="00BA2A9A" w:rsidRPr="00DC455B" w:rsidRDefault="00BA2A9A" w:rsidP="00BE6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8A87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Negative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365C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3 (27%)</w:t>
            </w:r>
          </w:p>
        </w:tc>
      </w:tr>
      <w:tr w:rsidR="00BA2A9A" w:rsidRPr="00DC455B" w14:paraId="0D0FE7E4" w14:textId="77777777" w:rsidTr="00BA2A9A">
        <w:trPr>
          <w:trHeight w:val="173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1C7C9916" w14:textId="77777777" w:rsidR="00BA2A9A" w:rsidRPr="00DC455B" w:rsidRDefault="00BA2A9A" w:rsidP="00BE672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AC98" w14:textId="77777777" w:rsidR="00BA2A9A" w:rsidRPr="00BA2A9A" w:rsidRDefault="00BA2A9A" w:rsidP="00BE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 xml:space="preserve">   Not Obtained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279F" w14:textId="77777777" w:rsidR="00BA2A9A" w:rsidRPr="00BA2A9A" w:rsidRDefault="00BA2A9A" w:rsidP="00BE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sz w:val="20"/>
                <w:szCs w:val="20"/>
              </w:rPr>
              <w:t>7 (64%)</w:t>
            </w:r>
          </w:p>
        </w:tc>
      </w:tr>
    </w:tbl>
    <w:p w14:paraId="211DD80A" w14:textId="77777777" w:rsidR="00B70936" w:rsidRDefault="00B70936"/>
    <w:sectPr w:rsidR="00B70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9A"/>
    <w:rsid w:val="001B3CEA"/>
    <w:rsid w:val="00824580"/>
    <w:rsid w:val="00B70936"/>
    <w:rsid w:val="00BA2A9A"/>
    <w:rsid w:val="00E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986B"/>
  <w15:chartTrackingRefBased/>
  <w15:docId w15:val="{81B90E51-7F23-4BFC-BA45-EC9F8392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A9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A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A9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Whitehill, Gregory MD</dc:creator>
  <cp:keywords/>
  <dc:description/>
  <cp:lastModifiedBy>Whitehill, Gregory MD</cp:lastModifiedBy>
  <cp:revision>1</cp:revision>
  <dcterms:created xsi:type="dcterms:W3CDTF">2026-04-24T20:28:00Z</dcterms:created>
  <dcterms:modified xsi:type="dcterms:W3CDTF">2026-04-24T20:31:00Z</dcterms:modified>
</cp:coreProperties>
</file>