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D7471">
      <w:pP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2" w:name="_GoBack"/>
      <w:bookmarkEnd w:id="2"/>
      <w:r>
        <w:rPr>
          <w:rFonts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38100</wp:posOffset>
                </wp:positionV>
                <wp:extent cx="8384540" cy="4345940"/>
                <wp:effectExtent l="0" t="0" r="12700" b="12700"/>
                <wp:wrapTopAndBottom/>
                <wp:docPr id="249835199" name="画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482845074" name="矩形 482845074"/>
                        <wps:cNvSpPr/>
                        <wps:spPr>
                          <a:xfrm>
                            <a:off x="2341049" y="129540"/>
                            <a:ext cx="1584000" cy="288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BC630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757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,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064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participants recruited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48237455" name="矩形 2048237455"/>
                        <wps:cNvSpPr/>
                        <wps:spPr>
                          <a:xfrm>
                            <a:off x="1920240" y="1181100"/>
                            <a:ext cx="2426623" cy="10439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FB7BF2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753,921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participants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analyzed</w:t>
                              </w:r>
                            </w:p>
                            <w:p w14:paraId="76CEB84B">
                              <w:pPr>
                                <w:spacing w:after="0" w:line="240" w:lineRule="auto"/>
                                <w:ind w:left="220" w:leftChars="100"/>
                                <w:jc w:val="both"/>
                                <w:rPr>
                                  <w:rFonts w:ascii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•Demographic</w:t>
                              </w:r>
                            </w:p>
                            <w:p w14:paraId="3B45E155">
                              <w:pPr>
                                <w:spacing w:after="0" w:line="240" w:lineRule="auto"/>
                                <w:ind w:left="220" w:leftChars="100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•Pattern of age-specific 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  <w:lang w:eastAsia="zh-CN"/>
                                </w:rPr>
                                <w:t>positivity rate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s</w:t>
                              </w:r>
                            </w:p>
                            <w:p w14:paraId="02E25BF7">
                              <w:pPr>
                                <w:spacing w:after="0" w:line="240" w:lineRule="auto"/>
                                <w:ind w:left="220" w:leftChars="100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•Population-level pathogen correlations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9693835" name="矩形 769693835"/>
                        <wps:cNvSpPr/>
                        <wps:spPr>
                          <a:xfrm>
                            <a:off x="4953000" y="129540"/>
                            <a:ext cx="3208020" cy="12192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1E0A052">
                              <w:pPr>
                                <w:spacing w:after="0" w:line="200" w:lineRule="exact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,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143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participants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were not enrolled</w:t>
                              </w:r>
                            </w:p>
                            <w:p w14:paraId="41732B80">
                              <w:pPr>
                                <w:pStyle w:val="28"/>
                                <w:spacing w:after="0" w:line="200" w:lineRule="exact"/>
                                <w:ind w:left="220" w:leftChars="100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•2740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participants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without respiratory pathogen testing</w:t>
                              </w:r>
                            </w:p>
                            <w:p w14:paraId="7A58B2CD">
                              <w:pPr>
                                <w:pStyle w:val="28"/>
                                <w:spacing w:after="0" w:line="200" w:lineRule="exact"/>
                                <w:ind w:left="220" w:leftChars="100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•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2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4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participants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over 100 years of age</w:t>
                              </w:r>
                            </w:p>
                            <w:p w14:paraId="37D0527E">
                              <w:pPr>
                                <w:pStyle w:val="28"/>
                                <w:spacing w:after="0" w:line="200" w:lineRule="exact"/>
                                <w:ind w:left="220" w:leftChars="100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•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301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participants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with testing dates prior to October 1, 202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3</w:t>
                              </w:r>
                            </w:p>
                            <w:p w14:paraId="4DF97487">
                              <w:pPr>
                                <w:pStyle w:val="28"/>
                                <w:spacing w:after="0" w:line="200" w:lineRule="exact"/>
                                <w:ind w:left="220" w:leftChars="100"/>
                                <w:jc w:val="both"/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•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66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participants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exhibited symptoms other than 'fever,' 'cough,' or 'asymptomatic' 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on or 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prior to January 1, 2024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  <w:vertAlign w:val="superscript"/>
                                  <w:lang w:val="en-US" w:eastAsia="zh-CN"/>
                                </w:rPr>
                                <w:t>*</w:t>
                              </w:r>
                            </w:p>
                            <w:p w14:paraId="75F84731">
                              <w:pPr>
                                <w:spacing w:after="0" w:line="200" w:lineRule="exact"/>
                                <w:ind w:firstLine="225" w:firstLineChars="150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•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54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samples </w:t>
                              </w:r>
                              <w:bookmarkStart w:id="1" w:name="_Hlk223168403"/>
                              <w:r>
                                <w:rPr>
                                  <w:rFonts w:ascii="Times New Roman" w:hAnsi="Times New Roman" w:eastAsia="等线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labeled as "pregnant or lactating" with age &lt; 15 years or &gt; 50 years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; 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no participants labeled as "pregnant or lactating" were recorded as male </w:t>
                              </w:r>
                              <w:bookmarkEnd w:id="1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7471613" name="矩形 407471613"/>
                        <wps:cNvSpPr/>
                        <wps:spPr>
                          <a:xfrm>
                            <a:off x="3365939" y="469560"/>
                            <a:ext cx="1053661" cy="3076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DF1182">
                              <w:pP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Underwent screening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4763505" name="矩形 544763505"/>
                        <wps:cNvSpPr/>
                        <wps:spPr>
                          <a:xfrm>
                            <a:off x="1493520" y="2813858"/>
                            <a:ext cx="3284220" cy="68372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64C692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232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  <w:lang w:val="en-US" w:eastAsia="zh-CN"/>
                                </w:rPr>
                                <w:t>,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719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participants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tested positive for a single pathogen among the 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  <w:lang w:val="en-US" w:eastAsia="zh-CN"/>
                                </w:rPr>
                                <w:t>7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pathogens</w:t>
                              </w:r>
                            </w:p>
                            <w:p w14:paraId="7122D190">
                              <w:pPr>
                                <w:spacing w:after="0" w:line="240" w:lineRule="auto"/>
                                <w:ind w:left="220" w:leftChars="100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•S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ymptom composition</w:t>
                              </w:r>
                            </w:p>
                            <w:p w14:paraId="5FCE76B9">
                              <w:pPr>
                                <w:spacing w:after="0" w:line="240" w:lineRule="auto"/>
                                <w:ind w:left="220" w:leftChars="100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•Pathogen clustering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71053376" name="矩形 1871053376"/>
                        <wps:cNvSpPr/>
                        <wps:spPr>
                          <a:xfrm>
                            <a:off x="4937760" y="2118360"/>
                            <a:ext cx="3200400" cy="8001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7A0121">
                              <w:pPr>
                                <w:spacing w:after="0" w:line="200" w:lineRule="exact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521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  <w:lang w:val="en-US" w:eastAsia="zh-CN"/>
                                </w:rPr>
                                <w:t>,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202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participants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were not enrolled</w:t>
                              </w:r>
                            </w:p>
                            <w:p w14:paraId="0D8A2FE0">
                              <w:pPr>
                                <w:spacing w:after="0" w:line="200" w:lineRule="exact"/>
                                <w:ind w:left="220" w:leftChars="100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•106,011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tested on or before January 1, 2024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  <w:vertAlign w:val="superscript"/>
                                  <w:lang w:val="en-US" w:eastAsia="zh-CN"/>
                                </w:rPr>
                                <w:t>*</w:t>
                              </w:r>
                            </w:p>
                            <w:p w14:paraId="095B5289">
                              <w:pPr>
                                <w:spacing w:after="0" w:line="200" w:lineRule="exact"/>
                                <w:ind w:left="220" w:leftChars="100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•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61 with missing symptoms</w:t>
                              </w:r>
                            </w:p>
                            <w:p w14:paraId="0F7A010D">
                              <w:pPr>
                                <w:spacing w:after="0" w:line="200" w:lineRule="exact"/>
                                <w:ind w:left="220" w:leftChars="100"/>
                                <w:jc w:val="both"/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• 415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  <w:lang w:val="en-US" w:eastAsia="zh-CN"/>
                                </w:rPr>
                                <w:t>,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130 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observed</w:t>
                              </w:r>
                              <w:r>
                                <w:rPr>
                                  <w:rFonts w:hint="eastAsia"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 xml:space="preserve"> c</w:t>
                              </w: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o-detection of pathogens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7673237" name="直接箭头连接符 157673237"/>
                        <wps:cNvCnPr>
                          <a:endCxn id="769693835" idx="1"/>
                        </wps:cNvCnPr>
                        <wps:spPr>
                          <a:xfrm>
                            <a:off x="3133049" y="734550"/>
                            <a:ext cx="1819951" cy="459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2359644" name="直接箭头连接符 252359644"/>
                        <wps:cNvCnPr>
                          <a:endCxn id="1871053376" idx="1"/>
                        </wps:cNvCnPr>
                        <wps:spPr>
                          <a:xfrm>
                            <a:off x="3133049" y="2514113"/>
                            <a:ext cx="1804711" cy="4297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2421877" name="矩形 1112421877"/>
                        <wps:cNvSpPr/>
                        <wps:spPr>
                          <a:xfrm>
                            <a:off x="1494540" y="3829980"/>
                            <a:ext cx="3283200" cy="5035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1C047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eastAsia="等线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pidemic dynamics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and 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ge-specific distribution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of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respiratory 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pathogen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32559502" name="直接箭头连接符 1232559502"/>
                        <wps:cNvCnPr>
                          <a:stCxn id="482845074" idx="2"/>
                          <a:endCxn id="2048237455" idx="0"/>
                        </wps:cNvCnPr>
                        <wps:spPr>
                          <a:xfrm>
                            <a:off x="3133049" y="417540"/>
                            <a:ext cx="503" cy="76356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98065453" name="直接箭头连接符 2098065453"/>
                        <wps:cNvCnPr>
                          <a:stCxn id="2048237455" idx="2"/>
                          <a:endCxn id="544763505" idx="0"/>
                        </wps:cNvCnPr>
                        <wps:spPr>
                          <a:xfrm>
                            <a:off x="3133552" y="2225040"/>
                            <a:ext cx="2078" cy="588818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59162623" name="直接箭头连接符 1359162623"/>
                        <wps:cNvCnPr>
                          <a:stCxn id="544763505" idx="2"/>
                          <a:endCxn id="1112421877" idx="0"/>
                        </wps:cNvCnPr>
                        <wps:spPr>
                          <a:xfrm>
                            <a:off x="3135630" y="3497580"/>
                            <a:ext cx="510" cy="33240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2165146" name="矩形 1172165146"/>
                        <wps:cNvSpPr/>
                        <wps:spPr>
                          <a:xfrm>
                            <a:off x="3344305" y="2260260"/>
                            <a:ext cx="1053465" cy="307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3FD378">
                              <w:pP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Times New Roman" w:hAnsi="Times New Roman" w:eastAsia="等线" w:cs="Times New Roman"/>
                                  <w:color w:val="000000"/>
                                  <w:sz w:val="15"/>
                                  <w:szCs w:val="15"/>
                                </w:rPr>
                                <w:t>Underwent screening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id="画布 1" o:spid="_x0000_s1026" o:spt="203" style="position:absolute;left:0pt;margin-top:3pt;height:342.2pt;width:660.2pt;mso-position-horizontal:center;mso-position-horizontal-relative:margin;mso-wrap-distance-bottom:0pt;mso-wrap-distance-top:0pt;z-index:251659264;mso-width-relative:page;mso-height-relative:page;" coordsize="8384540,4345940" editas="canvas" o:gfxdata="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">
                <o:lock v:ext="edit" aspectratio="f"/>
                <v:shape id="画布 1" o:spid="_x0000_s1026" style="position:absolute;left:0;top:0;height:4345940;width:8384540;" fillcolor="#FFFFFF" filled="t" stroked="f" coordsize="21600,21600" o:gfxdata="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">
                  <v:fill on="t" focussize="0,0"/>
                  <v:stroke on="f"/>
                  <v:imagedata o:title=""/>
                  <o:lock v:ext="edit" aspectratio="t"/>
                </v:shape>
                <v:rect id="_x0000_s1026" o:spid="_x0000_s1026" o:spt="1" style="position:absolute;left:2341049;top:129540;height:288000;width:1584000;v-text-anchor:middle;" filled="f" stroked="t" coordsize="21600,21600" o:gfxdata="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NTBqKnVAAAABwEAAA8AAAAAAAAAAQAgAAAA&#10;IgAAAGRycy9kb3ducmV2LnhtbFBLAQIUABQAAAAIAIdO4kCKECTTgAIAAPEEAAAOAAAAAAAAAAEA&#10;IAAAACQBAABkcnMvZTJvRG9jLnhtbFBLBQYAAAAABgAGAFkBAAAWBg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0DBC63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757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,</w:t>
                        </w:r>
                        <w:r>
                          <w:rPr>
                            <w:rFonts w:hint="eastAsia"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064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participants recruited</w:t>
                        </w:r>
                      </w:p>
                    </w:txbxContent>
                  </v:textbox>
                </v:rect>
                <v:rect id="_x0000_s1026" o:spid="_x0000_s1026" o:spt="1" style="position:absolute;left:1920240;top:1181100;height:1043940;width:2426623;v-text-anchor:middle;" filled="f" stroked="t" coordsize="21600,21600" o:gfxdata="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1MGoqdUAAAAHAQAADwAAAAAAAAABACAAAAAiAAAAZHJzL2Rvd25yZXYu&#10;eG1sUEsBAhQAFAAAAAgAh07iQNZFEptwAgAAxQQAAA4AAAAAAAAAAQAgAAAAJAEAAGRycy9lMm9E&#10;b2MueG1sUEsFBgAAAAAGAAYAWQEAAAYG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1CFB7BF2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753,921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participants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analyzed</w:t>
                        </w:r>
                      </w:p>
                      <w:p w14:paraId="76CEB84B">
                        <w:pPr>
                          <w:spacing w:after="0" w:line="240" w:lineRule="auto"/>
                          <w:ind w:left="220" w:leftChars="100"/>
                          <w:jc w:val="both"/>
                          <w:rPr>
                            <w:rFonts w:ascii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•Demographic</w:t>
                        </w:r>
                      </w:p>
                      <w:p w14:paraId="3B45E155">
                        <w:pPr>
                          <w:spacing w:after="0" w:line="240" w:lineRule="auto"/>
                          <w:ind w:left="220" w:leftChars="100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•Pattern of age-specific 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  <w:lang w:eastAsia="zh-CN"/>
                          </w:rPr>
                          <w:t>positivity rate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s</w:t>
                        </w:r>
                      </w:p>
                      <w:p w14:paraId="02E25BF7">
                        <w:pPr>
                          <w:spacing w:after="0" w:line="240" w:lineRule="auto"/>
                          <w:ind w:left="220" w:leftChars="100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•Population-level pathogen correlations</w:t>
                        </w:r>
                      </w:p>
                    </w:txbxContent>
                  </v:textbox>
                </v:rect>
                <v:rect id="_x0000_s1026" o:spid="_x0000_s1026" o:spt="1" style="position:absolute;left:4953000;top:129540;height:1219200;width:3208020;v-text-anchor:middle;" filled="f" stroked="t" coordsize="21600,21600" o:gfxdata="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1MGoqdUAAAAHAQAADwAAAAAAAAABACAAAAAiAAAAZHJzL2Rvd25yZXYueG1s&#10;UEsBAhQAFAAAAAgAh07iQDK0gCRtAgAAwgQAAA4AAAAAAAAAAQAgAAAAJAEAAGRycy9lMm9Eb2Mu&#10;eG1sUEsFBgAAAAAGAAYAWQEAAAMG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21E0A052">
                        <w:pPr>
                          <w:spacing w:after="0" w:line="200" w:lineRule="exact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3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,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143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participants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were not enrolled</w:t>
                        </w:r>
                      </w:p>
                      <w:p w14:paraId="41732B80">
                        <w:pPr>
                          <w:pStyle w:val="28"/>
                          <w:spacing w:after="0" w:line="200" w:lineRule="exact"/>
                          <w:ind w:left="220" w:leftChars="100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•2740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participants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without respiratory pathogen testing</w:t>
                        </w:r>
                      </w:p>
                      <w:p w14:paraId="7A58B2CD">
                        <w:pPr>
                          <w:pStyle w:val="28"/>
                          <w:spacing w:after="0" w:line="200" w:lineRule="exact"/>
                          <w:ind w:left="220" w:leftChars="100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•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2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4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participants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over 100 years of age</w:t>
                        </w:r>
                      </w:p>
                      <w:p w14:paraId="37D0527E">
                        <w:pPr>
                          <w:pStyle w:val="28"/>
                          <w:spacing w:after="0" w:line="200" w:lineRule="exact"/>
                          <w:ind w:left="220" w:leftChars="100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•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301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participants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with testing dates prior to October 1, 202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3</w:t>
                        </w:r>
                      </w:p>
                      <w:p w14:paraId="4DF97487">
                        <w:pPr>
                          <w:pStyle w:val="28"/>
                          <w:spacing w:after="0" w:line="200" w:lineRule="exact"/>
                          <w:ind w:left="220" w:leftChars="100"/>
                          <w:jc w:val="both"/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•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66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participants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exhibited symptoms other than 'fever,' 'cough,' or 'asymptomatic' 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on or 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prior to January 1, 2024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  <w:vertAlign w:val="superscript"/>
                            <w:lang w:val="en-US" w:eastAsia="zh-CN"/>
                          </w:rPr>
                          <w:t>*</w:t>
                        </w:r>
                      </w:p>
                      <w:p w14:paraId="75F84731">
                        <w:pPr>
                          <w:spacing w:after="0" w:line="200" w:lineRule="exact"/>
                          <w:ind w:firstLine="225" w:firstLineChars="150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•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54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samples </w:t>
                        </w:r>
                        <w:bookmarkStart w:id="1" w:name="_Hlk223168403"/>
                        <w:r>
                          <w:rPr>
                            <w:rFonts w:ascii="Times New Roman" w:hAnsi="Times New Roman" w:eastAsia="等线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labeled as "pregnant or lactating" with age &lt; 15 years or &gt; 50 years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; 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no participants labeled as "pregnant or lactating" were recorded as male </w:t>
                        </w:r>
                        <w:bookmarkEnd w:id="1"/>
                      </w:p>
                    </w:txbxContent>
                  </v:textbox>
                </v:rect>
                <v:rect id="_x0000_s1026" o:spid="_x0000_s1026" o:spt="1" style="position:absolute;left:3365939;top:469560;height:307680;width:1053661;v-text-anchor:middle;" filled="f" stroked="f" coordsize="21600,21600" o:gfxdata="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OYKyFTUAAAABwEAAA8AAAAAAAAAAQAgAAAAIgAAAGRycy9kb3ducmV2LnhtbFBLAQIUABQAAAAI&#10;AIdO4kCI7HlbYwIAAJgEAAAOAAAAAAAAAAEAIAAAACMBAABkcnMvZTJvRG9jLnhtbFBLBQYAAAAA&#10;BgAGAFkBAAD4BQ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58DF1182">
                        <w:pP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Underwent screening</w:t>
                        </w:r>
                      </w:p>
                    </w:txbxContent>
                  </v:textbox>
                </v:rect>
                <v:rect id="_x0000_s1026" o:spid="_x0000_s1026" o:spt="1" style="position:absolute;left:1493520;top:2813858;height:683722;width:3284220;v-text-anchor:middle;" filled="f" stroked="t" coordsize="21600,21600" o:gfxdata="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NTBqKnVAAAABwEAAA8AAAAAAAAAAQAgAAAAIgAAAGRycy9kb3ducmV2&#10;LnhtbFBLAQIUABQAAAAIAIdO4kAEBlEscQIAAMIEAAAOAAAAAAAAAAEAIAAAACQBAABkcnMvZTJv&#10;RG9jLnhtbFBLBQYAAAAABgAGAFkBAAAHBg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6C64C692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232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  <w:lang w:val="en-US" w:eastAsia="zh-CN"/>
                          </w:rPr>
                          <w:t>,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719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participants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tested positive for a single pathogen among the 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  <w:lang w:val="en-US" w:eastAsia="zh-CN"/>
                          </w:rPr>
                          <w:t>7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pathogens</w:t>
                        </w:r>
                      </w:p>
                      <w:p w14:paraId="7122D190">
                        <w:pPr>
                          <w:spacing w:after="0" w:line="240" w:lineRule="auto"/>
                          <w:ind w:left="220" w:leftChars="100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•S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ymptom composition</w:t>
                        </w:r>
                      </w:p>
                      <w:p w14:paraId="5FCE76B9">
                        <w:pPr>
                          <w:spacing w:after="0" w:line="240" w:lineRule="auto"/>
                          <w:ind w:left="220" w:leftChars="100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•Pathogen clustering</w:t>
                        </w:r>
                      </w:p>
                    </w:txbxContent>
                  </v:textbox>
                </v:rect>
                <v:rect id="_x0000_s1026" o:spid="_x0000_s1026" o:spt="1" style="position:absolute;left:4937760;top:2118360;height:800100;width:3200400;v-text-anchor:middle;" filled="f" stroked="t" coordsize="21600,21600" o:gfxdata="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Uwaip1QAAAAcBAAAPAAAAAAAAAAEAIAAAACIAAABkcnMvZG93bnJldi54&#10;bWxQSwECFAAUAAAACACHTuJA4Nl4nm8CAADEBAAADgAAAAAAAAABACAAAAAkAQAAZHJzL2Uyb0Rv&#10;Yy54bWxQSwUGAAAAAAYABgBZAQAABQY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327A0121">
                        <w:pPr>
                          <w:spacing w:after="0" w:line="200" w:lineRule="exact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521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  <w:lang w:val="en-US" w:eastAsia="zh-CN"/>
                          </w:rPr>
                          <w:t>,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202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participants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were not enrolled</w:t>
                        </w:r>
                      </w:p>
                      <w:p w14:paraId="0D8A2FE0">
                        <w:pPr>
                          <w:spacing w:after="0" w:line="200" w:lineRule="exact"/>
                          <w:ind w:left="220" w:leftChars="100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•106,011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tested on or before January 1, 2024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  <w:vertAlign w:val="superscript"/>
                            <w:lang w:val="en-US" w:eastAsia="zh-CN"/>
                          </w:rPr>
                          <w:t>*</w:t>
                        </w:r>
                      </w:p>
                      <w:p w14:paraId="095B5289">
                        <w:pPr>
                          <w:spacing w:after="0" w:line="200" w:lineRule="exact"/>
                          <w:ind w:left="220" w:leftChars="100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•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61 with missing symptoms</w:t>
                        </w:r>
                      </w:p>
                      <w:p w14:paraId="0F7A010D">
                        <w:pPr>
                          <w:spacing w:after="0" w:line="200" w:lineRule="exact"/>
                          <w:ind w:left="220" w:leftChars="100"/>
                          <w:jc w:val="both"/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• 415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  <w:lang w:val="en-US" w:eastAsia="zh-CN"/>
                          </w:rPr>
                          <w:t>,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130 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observed</w:t>
                        </w:r>
                        <w:r>
                          <w:rPr>
                            <w:rFonts w:hint="eastAsia"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 xml:space="preserve"> c</w:t>
                        </w: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o-detection of pathogens</w:t>
                        </w:r>
                      </w:p>
                    </w:txbxContent>
                  </v:textbox>
                </v:rect>
                <v:shape id="_x0000_s1026" o:spid="_x0000_s1026" o:spt="32" type="#_x0000_t32" style="position:absolute;left:3133049;top:734550;height:4590;width:1819951;" filled="f" stroked="t" coordsize="21600,21600" o:gfxdata="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Gs3kh1QAAAAcBAAAPAAAAAAAAAAEAIAAAACIAAABkcnMvZG93bnJldi54&#10;bWxQSwECFAAUAAAACACHTuJAPd/pLjYCAAAvBAAADgAAAAAAAAABACAAAAAkAQAAZHJzL2Uyb0Rv&#10;Yy54bWxQSwUGAAAAAAYABgBZAQAAzAUAAAAA&#10;">
                  <v:fill on="f" focussize="0,0"/>
                  <v:stroke weight="1pt" color="#000000 [3213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3133049;top:2514113;height:4297;width:1804711;" filled="f" stroked="t" coordsize="21600,21600" o:gfxdata="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azeSHVAAAABwEAAA8AAAAAAAAAAQAgAAAAIgAAAGRycy9kb3ducmV2Lnht&#10;bFBLAQIUABQAAAAIAIdO4kBBZWKWNQIAADEEAAAOAAAAAAAAAAEAIAAAACQBAABkcnMvZTJvRG9j&#10;LnhtbFBLBQYAAAAABgAGAFkBAADLBQAAAAA=&#10;">
                  <v:fill on="f" focussize="0,0"/>
                  <v:stroke weight="1pt" color="#000000 [3213]" miterlimit="8" joinstyle="miter" endarrow="block"/>
                  <v:imagedata o:title=""/>
                  <o:lock v:ext="edit" aspectratio="f"/>
                </v:shape>
                <v:rect id="_x0000_s1026" o:spid="_x0000_s1026" o:spt="1" style="position:absolute;left:1494540;top:3829980;height:503555;width:3283200;v-text-anchor:middle;" filled="f" stroked="t" coordsize="21600,21600" o:gfxdata="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1MGoqdUAAAAHAQAADwAAAAAAAAABACAAAAAiAAAAZHJzL2Rvd25yZXYu&#10;eG1sUEsBAhQAFAAAAAgAh07iQETjDZRwAgAAxAQAAA4AAAAAAAAAAQAgAAAAJAEAAGRycy9lMm9E&#10;b2MueG1sUEsFBgAAAAAGAAYAWQEAAAYG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181C047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等线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pidemic dynamics</w:t>
                        </w:r>
                        <w:r>
                          <w:rPr>
                            <w:rFonts w:hint="eastAsia"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and </w:t>
                        </w:r>
                        <w:r>
                          <w:rPr>
                            <w:rFonts w:hint="eastAsia"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ge-specific distribution</w:t>
                        </w:r>
                        <w:r>
                          <w:rPr>
                            <w:rFonts w:hint="eastAsia"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of</w:t>
                        </w:r>
                        <w:r>
                          <w:rPr>
                            <w:rFonts w:hint="eastAsia"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respiratory </w:t>
                        </w:r>
                        <w:r>
                          <w:rPr>
                            <w:rFonts w:hint="eastAsia"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pathogen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5"/>
                            <w:szCs w:val="15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s</w:t>
                        </w:r>
                      </w:p>
                    </w:txbxContent>
                  </v:textbox>
                </v:rect>
                <v:shape id="_x0000_s1026" o:spid="_x0000_s1026" o:spt="32" type="#_x0000_t32" style="position:absolute;left:3133049;top:417540;height:763560;width:503;" filled="f" stroked="t" coordsize="21600,21600" o:gfxdata="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Gs3kh1QAAAAcBAAAPAAAAAAAAAAEAIAAAACIA&#10;AABkcnMvZG93bnJldi54bWxQSwECFAAUAAAACACHTuJA86qW+EUCAABRBAAADgAAAAAAAAABACAA&#10;AAAkAQAAZHJzL2Uyb0RvYy54bWxQSwUGAAAAAAYABgBZAQAA2wUAAAAA&#10;">
                  <v:fill on="f" focussize="0,0"/>
                  <v:stroke weight="1pt" color="#000000 [3213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3133552;top:2225040;height:588818;width:2078;" filled="f" stroked="t" coordsize="21600,21600" o:gfxdata="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s3kh1QAAAAcBAAAPAAAAAAAAAAEAIAAAACIAAABk&#10;cnMvZG93bnJldi54bWxQSwECFAAUAAAACACHTuJAOxY2JEICAABTBAAADgAAAAAAAAABACAAAAAk&#10;AQAAZHJzL2Uyb0RvYy54bWxQSwUGAAAAAAYABgBZAQAA2AUAAAAA&#10;">
                  <v:fill on="f" focussize="0,0"/>
                  <v:stroke weight="1pt" color="#000000 [3213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3135630;top:3497580;height:332400;width:510;" filled="f" stroked="t" coordsize="21600,21600" o:gfxdata="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s3kh1QAAAAcBAAAPAAAAAAAAAAEAIAAAACIAAABk&#10;cnMvZG93bnJldi54bWxQSwECFAAUAAAACACHTuJAxli9ekICAABSBAAADgAAAAAAAAABACAAAAAk&#10;AQAAZHJzL2Uyb0RvYy54bWxQSwUGAAAAAAYABgBZAQAA2AUAAAAA&#10;">
                  <v:fill on="f" focussize="0,0"/>
                  <v:stroke weight="1pt" color="#000000 [3213]" miterlimit="8" joinstyle="miter" endarrow="block"/>
                  <v:imagedata o:title=""/>
                  <o:lock v:ext="edit" aspectratio="f"/>
                </v:shape>
                <v:rect id="_x0000_s1026" o:spid="_x0000_s1026" o:spt="1" style="position:absolute;left:3344305;top:2260260;height:307340;width:1053465;v-text-anchor:middle;" filled="f" stroked="f" coordsize="21600,21600" o:gfxdata="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mCshU1AAAAAcBAAAPAAAAAAAAAAEAIAAAACIAAABkcnMvZG93bnJldi54bWxQSwECFAAUAAAA&#10;CACHTuJAPywT9GQCAACbBAAADgAAAAAAAAABACAAAAAjAQAAZHJzL2Uyb0RvYy54bWxQSwUGAAAA&#10;AAYABgBZAQAA+QUAAAAA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173FD378">
                        <w:pP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等线" w:cs="Times New Roman"/>
                            <w:color w:val="000000"/>
                            <w:sz w:val="15"/>
                            <w:szCs w:val="15"/>
                          </w:rPr>
                          <w:t>Underwent screening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Fig. 1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Flowchart of data collection and sorting procedures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</w:p>
    <w:p w14:paraId="1F11A56F">
      <w:pPr>
        <w:rPr>
          <w:rFonts w:hint="default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等线" w:cs="Times New Roman"/>
          <w:color w:val="000000"/>
          <w:sz w:val="20"/>
          <w:szCs w:val="20"/>
          <w:vertAlign w:val="superscript"/>
          <w:lang w:val="en-US" w:eastAsia="zh-CN"/>
        </w:rPr>
        <w:t>*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Symptom data collected between August 2023 and January 1, 2024, included only “fever” and “cough”. Additional symptoms were added to the questionnaire after January 1, 2024. Therefore, symptom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noBreakHyphen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related analyses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0"/>
          <w:szCs w:val="20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were restricted to participants tested after January 1, 2024, for whom complete symptom data were available.</w:t>
      </w:r>
    </w:p>
    <w:p w14:paraId="01DD4570">
      <w:pPr>
        <w:spacing w:after="0" w:line="240" w:lineRule="auto"/>
        <w:jc w:val="both"/>
        <w:rPr>
          <w:rFonts w:ascii="Times New Roman" w:hAnsi="Times New Roman" w:eastAsia="宋体" w:cs="Times New Roman"/>
          <w:b/>
          <w:bCs/>
          <w:color w:val="000000"/>
          <w:sz w:val="22"/>
          <w:szCs w:val="22"/>
          <w:highlight w:val="none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  <w:t>Supplementary</w:t>
      </w:r>
      <w:r>
        <w:rPr>
          <w:rFonts w:hint="eastAsia" w:ascii="Times New Roman" w:hAnsi="Times New Roman" w:cs="Times New Roman"/>
          <w:b/>
          <w:bCs/>
          <w:sz w:val="22"/>
          <w:szCs w:val="2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sz w:val="22"/>
          <w:szCs w:val="22"/>
          <w:highlight w:val="none"/>
          <w:shd w:val="clear" w:color="auto" w:fill="FFFFFF"/>
          <w14:ligatures w14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2"/>
          <w:szCs w:val="22"/>
          <w:highlight w:val="none"/>
          <w:shd w:val="clear" w:color="auto" w:fill="FFFFFF"/>
          <w14:ligatures w14:val="none"/>
        </w:rPr>
        <w:t>1</w:t>
      </w:r>
      <w:r>
        <w:rPr>
          <w:rFonts w:ascii="Times New Roman" w:hAnsi="Times New Roman" w:eastAsia="宋体" w:cs="Times New Roman"/>
          <w:b/>
          <w:bCs/>
          <w:color w:val="000000"/>
          <w:sz w:val="22"/>
          <w:szCs w:val="22"/>
          <w:highlight w:val="none"/>
          <w:shd w:val="clear" w:color="auto" w:fill="FFFFFF"/>
          <w14:ligatures w14:val="none"/>
        </w:rPr>
        <w:t xml:space="preserve">. 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  <w:highlight w:val="none"/>
          <w:shd w:val="clear" w:color="auto" w:fill="FFFFFF"/>
          <w14:ligatures w14:val="none"/>
        </w:rPr>
        <w:t>Comparison of age, sex, region, season distribution, and symptom reporting rates between participants with self-reported symptoms but no pathogen detection and those with pathogen detection</w:t>
      </w:r>
    </w:p>
    <w:tbl>
      <w:tblPr>
        <w:tblStyle w:val="13"/>
        <w:tblW w:w="930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4"/>
        <w:gridCol w:w="1809"/>
        <w:gridCol w:w="2052"/>
        <w:gridCol w:w="935"/>
        <w:gridCol w:w="884"/>
        <w:gridCol w:w="1225"/>
      </w:tblGrid>
      <w:tr w14:paraId="52D34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40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CAE8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Variable</w:t>
            </w:r>
          </w:p>
        </w:tc>
        <w:tc>
          <w:tcPr>
            <w:tcW w:w="1809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FA32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highlight w:val="none"/>
                <w:shd w:val="clear" w:color="auto" w:fill="FFFFFF"/>
              </w:rPr>
              <w:t>Participants with pathogen detection*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F1115"/>
                <w:sz w:val="21"/>
                <w:szCs w:val="21"/>
                <w:highlight w:val="none"/>
                <w:shd w:val="clear" w:color="auto" w:fill="FFFFFF"/>
              </w:rPr>
              <w:t>[n(%)]</w:t>
            </w:r>
          </w:p>
        </w:tc>
        <w:tc>
          <w:tcPr>
            <w:tcW w:w="205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F12D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F1115"/>
                <w:sz w:val="21"/>
                <w:szCs w:val="21"/>
                <w:highlight w:val="none"/>
                <w:shd w:val="clear" w:color="auto" w:fill="FFFFFF"/>
              </w:rPr>
              <w:t>Symptom reported without pathogen detection** [n(%)]</w:t>
            </w:r>
          </w:p>
        </w:tc>
        <w:tc>
          <w:tcPr>
            <w:tcW w:w="93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D341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highlight w:val="none"/>
              </w:rPr>
              <w:sym w:font="Symbol" w:char="006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highlight w:val="none"/>
                <w:vertAlign w:val="superscript"/>
              </w:rPr>
              <w:t>2</w:t>
            </w: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7E22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000000"/>
                <w:sz w:val="21"/>
                <w:szCs w:val="21"/>
                <w:highlight w:val="none"/>
              </w:rPr>
            </w:pPr>
            <w:r>
              <w:rPr>
                <w:rStyle w:val="33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bidi="ar"/>
              </w:rPr>
              <w:t>P</w:t>
            </w:r>
          </w:p>
        </w:tc>
        <w:tc>
          <w:tcPr>
            <w:tcW w:w="122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4B8B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343A4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343A40"/>
                <w:kern w:val="0"/>
                <w:sz w:val="21"/>
                <w:szCs w:val="21"/>
                <w:highlight w:val="none"/>
                <w:lang w:bidi="ar"/>
              </w:rPr>
              <w:t>Cramér’s V</w:t>
            </w:r>
          </w:p>
        </w:tc>
      </w:tr>
      <w:tr w14:paraId="42076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240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2F51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Gender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vertAlign w:val="superscript"/>
                <w:lang w:bidi="ar"/>
              </w:rPr>
              <w:t>†</w:t>
            </w:r>
          </w:p>
        </w:tc>
        <w:tc>
          <w:tcPr>
            <w:tcW w:w="180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2EFD8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4E9F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3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DD2D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318.39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9EB2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518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0.0222</w:t>
            </w:r>
          </w:p>
        </w:tc>
      </w:tr>
      <w:tr w14:paraId="3DE3F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7E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Male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49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135,500(44.43)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38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144,315(42.23)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4CE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F6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E2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6E7F9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4C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Female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E84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169,443(55.57)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449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197,405(57.77)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FC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DF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54A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31FF9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70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Age group(years)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vertAlign w:val="superscript"/>
                <w:lang w:bidi="ar"/>
              </w:rPr>
              <w:t>†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F42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E1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6A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6009.30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30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28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0.0964</w:t>
            </w:r>
          </w:p>
        </w:tc>
      </w:tr>
      <w:tr w14:paraId="1DB9B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4F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0-1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EF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10,808(3.54)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49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12,053(3.53)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D9E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A5E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15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1E594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D5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2-5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AF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40,064(13.14)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E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39,980(11.70)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1D4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089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5ED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6AECD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C3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6-17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89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84,827(27.82)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63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70,262(20.56)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9F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CE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8C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5F343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28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18-59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F7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151,003(49.52)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9A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198,548(58.1)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E3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CFA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96C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01954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B2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60-74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62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15,337(5.03)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74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17,635(5.16)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6A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24F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73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3C14C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5F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75-100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93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2,904(0.95)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FA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3,242(0.95)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9D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078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5B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498E7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72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Region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vertAlign w:val="superscript"/>
                <w:lang w:bidi="ar"/>
              </w:rPr>
              <w:t>†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205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D4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B4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959.85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4F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862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0.0385</w:t>
            </w:r>
          </w:p>
        </w:tc>
      </w:tr>
      <w:tr w14:paraId="7E46E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AA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North China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89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139,259(45.67)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FA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146,971(43.01)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CA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8B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56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0ACC3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78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East China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E1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111,502(36.56)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E5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132,951(38.91)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F97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3B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0C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2D4DB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B9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South China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C9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50,532(16.57)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B1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55,444(16.22)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00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B3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13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7087B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D8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Southwest China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AF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3,650(1.20)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0D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6,354(1.86)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F9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D4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4C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36C75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D7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Season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vertAlign w:val="superscript"/>
                <w:lang w:bidi="ar"/>
              </w:rPr>
              <w:t>†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65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FBD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43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872.07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9B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8C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0.0367</w:t>
            </w:r>
          </w:p>
        </w:tc>
      </w:tr>
      <w:tr w14:paraId="7DB6A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3C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spring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F6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65,272(21.40)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2C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72,817(21.31)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A20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8C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E05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5F0C4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19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summer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F5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29,162(9.56)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81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37,149(10.87)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0B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4B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A6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7DE33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4B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autumn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3A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21,811(7.15)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763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29,327(8.58)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FBD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843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81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55F6D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1D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winter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FA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188,698(61.88)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F62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202,427(59.24)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9C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06F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DE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5EA30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13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Symptoms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vertAlign w:val="superscript"/>
                <w:lang w:bidi="ar"/>
              </w:rPr>
              <w:t>‡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47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9C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83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D66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8EF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539C6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0A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fever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7A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183,777(60.27)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76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180,804(52.91)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0E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3550.47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7E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FB2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0.074</w:t>
            </w:r>
          </w:p>
        </w:tc>
      </w:tr>
      <w:tr w14:paraId="204C8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top w:val="nil"/>
            </w:tcBorders>
            <w:vAlign w:val="center"/>
          </w:tcPr>
          <w:p w14:paraId="59F8D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cough</w:t>
            </w:r>
          </w:p>
        </w:tc>
        <w:tc>
          <w:tcPr>
            <w:tcW w:w="1809" w:type="dxa"/>
            <w:tcBorders>
              <w:top w:val="nil"/>
            </w:tcBorders>
            <w:vAlign w:val="center"/>
          </w:tcPr>
          <w:p w14:paraId="05330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171,984(56.40)</w:t>
            </w:r>
          </w:p>
        </w:tc>
        <w:tc>
          <w:tcPr>
            <w:tcW w:w="2052" w:type="dxa"/>
            <w:tcBorders>
              <w:top w:val="nil"/>
            </w:tcBorders>
            <w:vAlign w:val="center"/>
          </w:tcPr>
          <w:p w14:paraId="66198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177,500(51.94)</w:t>
            </w:r>
          </w:p>
        </w:tc>
        <w:tc>
          <w:tcPr>
            <w:tcW w:w="935" w:type="dxa"/>
            <w:tcBorders>
              <w:top w:val="nil"/>
            </w:tcBorders>
            <w:vAlign w:val="center"/>
          </w:tcPr>
          <w:p w14:paraId="4F794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1290.83</w:t>
            </w:r>
          </w:p>
        </w:tc>
        <w:tc>
          <w:tcPr>
            <w:tcW w:w="884" w:type="dxa"/>
            <w:tcBorders>
              <w:top w:val="nil"/>
            </w:tcBorders>
            <w:vAlign w:val="center"/>
          </w:tcPr>
          <w:p w14:paraId="4B959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tcBorders>
              <w:top w:val="nil"/>
            </w:tcBorders>
            <w:vAlign w:val="center"/>
          </w:tcPr>
          <w:p w14:paraId="6BB9B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0.045</w:t>
            </w:r>
          </w:p>
        </w:tc>
      </w:tr>
      <w:tr w14:paraId="4C16B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vAlign w:val="center"/>
          </w:tcPr>
          <w:p w14:paraId="6DF2D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throat pain</w:t>
            </w:r>
          </w:p>
        </w:tc>
        <w:tc>
          <w:tcPr>
            <w:tcW w:w="1809" w:type="dxa"/>
            <w:vAlign w:val="center"/>
          </w:tcPr>
          <w:p w14:paraId="47C2B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75,179(29.62)</w:t>
            </w:r>
          </w:p>
        </w:tc>
        <w:tc>
          <w:tcPr>
            <w:tcW w:w="2052" w:type="dxa"/>
            <w:vAlign w:val="center"/>
          </w:tcPr>
          <w:p w14:paraId="4DA50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119,337(34.92)</w:t>
            </w:r>
          </w:p>
        </w:tc>
        <w:tc>
          <w:tcPr>
            <w:tcW w:w="935" w:type="dxa"/>
            <w:vAlign w:val="center"/>
          </w:tcPr>
          <w:p w14:paraId="76A33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1863.92</w:t>
            </w:r>
          </w:p>
        </w:tc>
        <w:tc>
          <w:tcPr>
            <w:tcW w:w="884" w:type="dxa"/>
            <w:vAlign w:val="center"/>
          </w:tcPr>
          <w:p w14:paraId="34405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vAlign w:val="center"/>
          </w:tcPr>
          <w:p w14:paraId="39B92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0.056</w:t>
            </w:r>
          </w:p>
        </w:tc>
      </w:tr>
      <w:tr w14:paraId="1BACC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vAlign w:val="center"/>
          </w:tcPr>
          <w:p w14:paraId="00CF2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sneeze/rhinorrhea</w:t>
            </w:r>
          </w:p>
        </w:tc>
        <w:tc>
          <w:tcPr>
            <w:tcW w:w="1809" w:type="dxa"/>
            <w:vAlign w:val="center"/>
          </w:tcPr>
          <w:p w14:paraId="0443D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84,080(33.12)</w:t>
            </w:r>
          </w:p>
        </w:tc>
        <w:tc>
          <w:tcPr>
            <w:tcW w:w="2052" w:type="dxa"/>
            <w:vAlign w:val="center"/>
          </w:tcPr>
          <w:p w14:paraId="120CA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102,406(29.97)</w:t>
            </w:r>
          </w:p>
        </w:tc>
        <w:tc>
          <w:tcPr>
            <w:tcW w:w="935" w:type="dxa"/>
            <w:vAlign w:val="center"/>
          </w:tcPr>
          <w:p w14:paraId="6892A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674.16</w:t>
            </w:r>
          </w:p>
        </w:tc>
        <w:tc>
          <w:tcPr>
            <w:tcW w:w="884" w:type="dxa"/>
            <w:vAlign w:val="center"/>
          </w:tcPr>
          <w:p w14:paraId="46A0E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vAlign w:val="center"/>
          </w:tcPr>
          <w:p w14:paraId="0DE0D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0.034</w:t>
            </w:r>
          </w:p>
        </w:tc>
      </w:tr>
      <w:tr w14:paraId="2900D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vAlign w:val="center"/>
          </w:tcPr>
          <w:p w14:paraId="29BB1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expectoration</w:t>
            </w:r>
          </w:p>
        </w:tc>
        <w:tc>
          <w:tcPr>
            <w:tcW w:w="1809" w:type="dxa"/>
            <w:vAlign w:val="center"/>
          </w:tcPr>
          <w:p w14:paraId="027DE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49,343(19.44)</w:t>
            </w:r>
          </w:p>
        </w:tc>
        <w:tc>
          <w:tcPr>
            <w:tcW w:w="2052" w:type="dxa"/>
            <w:vAlign w:val="center"/>
          </w:tcPr>
          <w:p w14:paraId="173AF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66,396(19.43)</w:t>
            </w:r>
          </w:p>
        </w:tc>
        <w:tc>
          <w:tcPr>
            <w:tcW w:w="935" w:type="dxa"/>
            <w:vAlign w:val="center"/>
          </w:tcPr>
          <w:p w14:paraId="68AAB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0.01</w:t>
            </w:r>
          </w:p>
        </w:tc>
        <w:tc>
          <w:tcPr>
            <w:tcW w:w="884" w:type="dxa"/>
            <w:vAlign w:val="center"/>
          </w:tcPr>
          <w:p w14:paraId="022F7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0.935</w:t>
            </w:r>
          </w:p>
        </w:tc>
        <w:tc>
          <w:tcPr>
            <w:tcW w:w="1225" w:type="dxa"/>
            <w:vAlign w:val="center"/>
          </w:tcPr>
          <w:p w14:paraId="00B99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</w:t>
            </w:r>
          </w:p>
        </w:tc>
      </w:tr>
      <w:tr w14:paraId="74BE3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vAlign w:val="center"/>
          </w:tcPr>
          <w:p w14:paraId="1FC69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nasal obstruction</w:t>
            </w:r>
          </w:p>
        </w:tc>
        <w:tc>
          <w:tcPr>
            <w:tcW w:w="1809" w:type="dxa"/>
            <w:vAlign w:val="center"/>
          </w:tcPr>
          <w:p w14:paraId="7AF7F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75,723(29.83)</w:t>
            </w:r>
          </w:p>
        </w:tc>
        <w:tc>
          <w:tcPr>
            <w:tcW w:w="2052" w:type="dxa"/>
            <w:vAlign w:val="center"/>
          </w:tcPr>
          <w:p w14:paraId="5C739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96,052(28.11)</w:t>
            </w:r>
          </w:p>
        </w:tc>
        <w:tc>
          <w:tcPr>
            <w:tcW w:w="935" w:type="dxa"/>
            <w:vAlign w:val="center"/>
          </w:tcPr>
          <w:p w14:paraId="58EC1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210.53</w:t>
            </w:r>
          </w:p>
        </w:tc>
        <w:tc>
          <w:tcPr>
            <w:tcW w:w="884" w:type="dxa"/>
            <w:vAlign w:val="center"/>
          </w:tcPr>
          <w:p w14:paraId="5EE36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vAlign w:val="center"/>
          </w:tcPr>
          <w:p w14:paraId="7EE9C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0.019</w:t>
            </w:r>
          </w:p>
        </w:tc>
      </w:tr>
      <w:tr w14:paraId="78F90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vAlign w:val="center"/>
          </w:tcPr>
          <w:p w14:paraId="33BA6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hoarseness</w:t>
            </w:r>
          </w:p>
        </w:tc>
        <w:tc>
          <w:tcPr>
            <w:tcW w:w="1809" w:type="dxa"/>
            <w:vAlign w:val="center"/>
          </w:tcPr>
          <w:p w14:paraId="630E3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32,774(12.91)</w:t>
            </w:r>
          </w:p>
        </w:tc>
        <w:tc>
          <w:tcPr>
            <w:tcW w:w="2052" w:type="dxa"/>
            <w:vAlign w:val="center"/>
          </w:tcPr>
          <w:p w14:paraId="566A3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49,213(14.40)</w:t>
            </w:r>
          </w:p>
        </w:tc>
        <w:tc>
          <w:tcPr>
            <w:tcW w:w="935" w:type="dxa"/>
            <w:vAlign w:val="center"/>
          </w:tcPr>
          <w:p w14:paraId="6E11D2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272.34</w:t>
            </w:r>
          </w:p>
        </w:tc>
        <w:tc>
          <w:tcPr>
            <w:tcW w:w="884" w:type="dxa"/>
            <w:vAlign w:val="center"/>
          </w:tcPr>
          <w:p w14:paraId="1BF56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vAlign w:val="center"/>
          </w:tcPr>
          <w:p w14:paraId="3D316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0.021</w:t>
            </w:r>
          </w:p>
        </w:tc>
      </w:tr>
      <w:tr w14:paraId="24BCE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vAlign w:val="center"/>
          </w:tcPr>
          <w:p w14:paraId="548E3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muscle soreness</w:t>
            </w:r>
          </w:p>
        </w:tc>
        <w:tc>
          <w:tcPr>
            <w:tcW w:w="1809" w:type="dxa"/>
            <w:vAlign w:val="center"/>
          </w:tcPr>
          <w:p w14:paraId="5F096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49,088(19.34)</w:t>
            </w:r>
          </w:p>
        </w:tc>
        <w:tc>
          <w:tcPr>
            <w:tcW w:w="2052" w:type="dxa"/>
            <w:vAlign w:val="center"/>
          </w:tcPr>
          <w:p w14:paraId="6C2FC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68,636(20.09)</w:t>
            </w:r>
          </w:p>
        </w:tc>
        <w:tc>
          <w:tcPr>
            <w:tcW w:w="935" w:type="dxa"/>
            <w:vAlign w:val="center"/>
          </w:tcPr>
          <w:p w14:paraId="429C2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51.23</w:t>
            </w:r>
          </w:p>
        </w:tc>
        <w:tc>
          <w:tcPr>
            <w:tcW w:w="884" w:type="dxa"/>
            <w:vAlign w:val="center"/>
          </w:tcPr>
          <w:p w14:paraId="741C2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vAlign w:val="center"/>
          </w:tcPr>
          <w:p w14:paraId="2E1F3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0.009</w:t>
            </w:r>
          </w:p>
        </w:tc>
      </w:tr>
      <w:tr w14:paraId="68962B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vAlign w:val="center"/>
          </w:tcPr>
          <w:p w14:paraId="423F6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headache</w:t>
            </w:r>
          </w:p>
        </w:tc>
        <w:tc>
          <w:tcPr>
            <w:tcW w:w="1809" w:type="dxa"/>
            <w:vAlign w:val="center"/>
          </w:tcPr>
          <w:p w14:paraId="13124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58,811(23.17)</w:t>
            </w:r>
          </w:p>
        </w:tc>
        <w:tc>
          <w:tcPr>
            <w:tcW w:w="2052" w:type="dxa"/>
            <w:vAlign w:val="center"/>
          </w:tcPr>
          <w:p w14:paraId="4D5C0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81,150(23.75)</w:t>
            </w:r>
          </w:p>
        </w:tc>
        <w:tc>
          <w:tcPr>
            <w:tcW w:w="935" w:type="dxa"/>
            <w:vAlign w:val="center"/>
          </w:tcPr>
          <w:p w14:paraId="49BD3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27.12</w:t>
            </w:r>
          </w:p>
        </w:tc>
        <w:tc>
          <w:tcPr>
            <w:tcW w:w="884" w:type="dxa"/>
            <w:vAlign w:val="center"/>
          </w:tcPr>
          <w:p w14:paraId="5F18E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vAlign w:val="center"/>
          </w:tcPr>
          <w:p w14:paraId="649A7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0.007</w:t>
            </w:r>
          </w:p>
        </w:tc>
      </w:tr>
      <w:tr w14:paraId="6D344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vAlign w:val="center"/>
          </w:tcPr>
          <w:p w14:paraId="6DD5C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emesis</w:t>
            </w:r>
          </w:p>
        </w:tc>
        <w:tc>
          <w:tcPr>
            <w:tcW w:w="1809" w:type="dxa"/>
            <w:vAlign w:val="center"/>
          </w:tcPr>
          <w:p w14:paraId="658BF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10,712(4.22)</w:t>
            </w:r>
          </w:p>
        </w:tc>
        <w:tc>
          <w:tcPr>
            <w:tcW w:w="2052" w:type="dxa"/>
            <w:vAlign w:val="center"/>
          </w:tcPr>
          <w:p w14:paraId="5349E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17,047(4.99)</w:t>
            </w:r>
          </w:p>
        </w:tc>
        <w:tc>
          <w:tcPr>
            <w:tcW w:w="935" w:type="dxa"/>
            <w:vAlign w:val="center"/>
          </w:tcPr>
          <w:p w14:paraId="74FA6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193.44</w:t>
            </w:r>
          </w:p>
        </w:tc>
        <w:tc>
          <w:tcPr>
            <w:tcW w:w="884" w:type="dxa"/>
            <w:vAlign w:val="center"/>
          </w:tcPr>
          <w:p w14:paraId="123A4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vAlign w:val="center"/>
          </w:tcPr>
          <w:p w14:paraId="3E861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0.018</w:t>
            </w:r>
          </w:p>
        </w:tc>
      </w:tr>
      <w:tr w14:paraId="06E0C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04" w:type="dxa"/>
            <w:tcBorders>
              <w:bottom w:val="single" w:color="auto" w:sz="8" w:space="0"/>
            </w:tcBorders>
            <w:vAlign w:val="center"/>
          </w:tcPr>
          <w:p w14:paraId="70E8C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diarrhea</w:t>
            </w:r>
          </w:p>
        </w:tc>
        <w:tc>
          <w:tcPr>
            <w:tcW w:w="1809" w:type="dxa"/>
            <w:tcBorders>
              <w:bottom w:val="single" w:color="auto" w:sz="8" w:space="0"/>
            </w:tcBorders>
            <w:vAlign w:val="center"/>
          </w:tcPr>
          <w:p w14:paraId="58E51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5,788(2.28)</w:t>
            </w:r>
          </w:p>
        </w:tc>
        <w:tc>
          <w:tcPr>
            <w:tcW w:w="2052" w:type="dxa"/>
            <w:tcBorders>
              <w:bottom w:val="single" w:color="auto" w:sz="8" w:space="0"/>
            </w:tcBorders>
            <w:vAlign w:val="center"/>
          </w:tcPr>
          <w:p w14:paraId="7FAC4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13,838(4.05)</w:t>
            </w:r>
          </w:p>
        </w:tc>
        <w:tc>
          <w:tcPr>
            <w:tcW w:w="935" w:type="dxa"/>
            <w:tcBorders>
              <w:bottom w:val="single" w:color="auto" w:sz="8" w:space="0"/>
            </w:tcBorders>
            <w:vAlign w:val="center"/>
          </w:tcPr>
          <w:p w14:paraId="0E175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1430.21</w:t>
            </w:r>
          </w:p>
        </w:tc>
        <w:tc>
          <w:tcPr>
            <w:tcW w:w="884" w:type="dxa"/>
            <w:tcBorders>
              <w:bottom w:val="single" w:color="auto" w:sz="8" w:space="0"/>
            </w:tcBorders>
            <w:vAlign w:val="center"/>
          </w:tcPr>
          <w:p w14:paraId="0148A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&lt; 0.001</w:t>
            </w:r>
          </w:p>
        </w:tc>
        <w:tc>
          <w:tcPr>
            <w:tcW w:w="1225" w:type="dxa"/>
            <w:tcBorders>
              <w:bottom w:val="single" w:color="auto" w:sz="8" w:space="0"/>
            </w:tcBorders>
            <w:vAlign w:val="center"/>
          </w:tcPr>
          <w:p w14:paraId="2D303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0.049</w:t>
            </w:r>
          </w:p>
        </w:tc>
      </w:tr>
    </w:tbl>
    <w:p w14:paraId="5C30B5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center"/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lang w:bidi="ar"/>
        </w:rPr>
      </w:pPr>
      <w:r>
        <w:rPr>
          <w:rFonts w:ascii="Times New Roman" w:hAnsi="Times New Roman" w:eastAsia="宋体" w:cs="Times New Roman"/>
          <w:color w:val="000000"/>
          <w:szCs w:val="21"/>
          <w:highlight w:val="none"/>
          <w:shd w:val="clear" w:color="auto" w:fill="FFFFFF"/>
        </w:rPr>
        <w:t>*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lang w:bidi="ar"/>
        </w:rPr>
        <w:t>Samples with pathogen detection.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Cs w:val="21"/>
          <w:highlight w:val="none"/>
          <w:shd w:val="clear" w:color="auto" w:fill="FFFFFF"/>
        </w:rPr>
        <w:t>**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lang w:bidi="ar"/>
        </w:rPr>
        <w:t>Samples with reported symptoms but negative for all seven pathogens.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  <w:lang w:bidi="ar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vertAlign w:val="superscript"/>
          <w:lang w:bidi="ar"/>
        </w:rPr>
        <w:t>†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lang w:bidi="ar"/>
        </w:rPr>
        <w:t>Proportion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  <w:lang w:bidi="ar"/>
        </w:rPr>
        <w:t xml:space="preserve">. 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vertAlign w:val="superscript"/>
          <w:lang w:bidi="ar"/>
        </w:rPr>
        <w:t>‡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lang w:bidi="ar"/>
        </w:rPr>
        <w:t>Symptom reporting rate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  <w:lang w:bidi="ar"/>
        </w:rPr>
        <w:t>.</w:t>
      </w:r>
    </w:p>
    <w:p w14:paraId="4DA4D86A">
      <w:pPr>
        <w:widowControl/>
        <w:spacing w:after="0" w:line="240" w:lineRule="auto"/>
        <w:rPr>
          <w:rFonts w:hint="eastAsia" w:ascii="Times New Roman" w:hAnsi="Times New Roman" w:cs="Times New Roman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D04B9FC">
      <w:pPr>
        <w:widowControl/>
        <w:spacing w:after="0" w:line="240" w:lineRule="auto"/>
        <w:rPr>
          <w:rFonts w:hint="eastAsia" w:ascii="Times New Roman" w:hAnsi="Times New Roman" w:cs="Times New Roman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-26670</wp:posOffset>
            </wp:positionH>
            <wp:positionV relativeFrom="paragraph">
              <wp:posOffset>450850</wp:posOffset>
            </wp:positionV>
            <wp:extent cx="5263515" cy="4990465"/>
            <wp:effectExtent l="0" t="0" r="9525" b="8255"/>
            <wp:wrapTopAndBottom/>
            <wp:docPr id="1" name="图片 1" descr="venn-七种病原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venn-七种病原体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4990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693EFE">
      <w:pPr>
        <w:jc w:val="both"/>
        <w:rPr>
          <w:rFonts w:ascii="Times New Roman" w:hAnsi="Times New Roman" w:cs="Times New Roman"/>
          <w:b/>
          <w:bCs/>
        </w:rPr>
      </w:pPr>
    </w:p>
    <w:p w14:paraId="71A6B744">
      <w:pPr>
        <w:jc w:val="both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</w:rPr>
        <w:t>Supplementary</w:t>
      </w:r>
      <w:r>
        <w:rPr>
          <w:rFonts w:hint="eastAsia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Fig. </w:t>
      </w:r>
      <w:r>
        <w:rPr>
          <w:rFonts w:hint="eastAsia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Proportional Venn diagram of symptom </w:t>
      </w:r>
      <w:bookmarkStart w:id="0" w:name="OLE_LINK9"/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overlap</w:t>
      </w:r>
      <w:bookmarkEnd w:id="0"/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among 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pathogens without co-detection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</w:p>
    <w:p w14:paraId="69C2331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E03"/>
    <w:rsid w:val="003135E3"/>
    <w:rsid w:val="0055223E"/>
    <w:rsid w:val="00893E03"/>
    <w:rsid w:val="008E6716"/>
    <w:rsid w:val="00994780"/>
    <w:rsid w:val="00D2669D"/>
    <w:rsid w:val="00D37203"/>
    <w:rsid w:val="00FD3F05"/>
    <w:rsid w:val="1B2D3066"/>
    <w:rsid w:val="22EB2A6E"/>
    <w:rsid w:val="2EE42CE6"/>
    <w:rsid w:val="357E0D33"/>
    <w:rsid w:val="37F7120B"/>
    <w:rsid w:val="4BFD309E"/>
    <w:rsid w:val="50584C89"/>
    <w:rsid w:val="5C5F06C3"/>
    <w:rsid w:val="75BA46FD"/>
    <w:rsid w:val="75ED0AB7"/>
    <w:rsid w:val="7E79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3">
    <w:name w:val="font21"/>
    <w:basedOn w:val="14"/>
    <w:qFormat/>
    <w:uiPriority w:val="0"/>
    <w:rPr>
      <w:rFonts w:hint="default" w:ascii="Times New Roman" w:hAnsi="Times New Roman" w:cs="Times New Roman"/>
      <w:b/>
      <w:bCs/>
      <w:i/>
      <w:i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318E15-7F76-4FC2-8448-B32C7C21B6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283</Words>
  <Characters>2063</Characters>
  <Lines>5</Lines>
  <Paragraphs>1</Paragraphs>
  <TotalTime>0</TotalTime>
  <ScaleCrop>false</ScaleCrop>
  <LinksUpToDate>false</LinksUpToDate>
  <CharactersWithSpaces>2204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2026-03-03T07:44:00Z</dcterms:created>
  <dc:creator>HL J</dc:creator>
  <cp:lastModifiedBy>JHL</cp:lastModifiedBy>
  <dcterms:modified xsi:type="dcterms:W3CDTF">2026-05-12T01:19:21Z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72F7BD0820E1406C839E8F4964AAA763_13</vt:lpwstr>
  </property>
  <property fmtid="{D5CDD505-2E9C-101B-9397-08002B2CF9AE}" pid="4" name="KSOTemplateDocerSaveRecord">
    <vt:lpwstr>eyJoZGlkIjoiYzE4MmI2NWQ1M2E2NWUzMWNmMjdlYzQ3MTBkY2I3OGMiLCJ1c2VySWQiOiIyNTA2NzQ4OTQifQ==</vt:lpwstr>
  </property>
</Properties>
</file>