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C433D" w14:textId="1A863D01" w:rsidR="005234C1" w:rsidRPr="005234C1" w:rsidRDefault="005234C1" w:rsidP="005234C1">
      <w:pPr>
        <w:pStyle w:val="NormalWeb"/>
        <w:spacing w:before="0" w:beforeAutospacing="0" w:after="80" w:afterAutospacing="0" w:line="360" w:lineRule="auto"/>
        <w:jc w:val="center"/>
        <w:rPr>
          <w:sz w:val="28"/>
          <w:szCs w:val="28"/>
          <w:lang w:val="en-US"/>
        </w:rPr>
      </w:pPr>
      <w:r w:rsidRPr="005234C1">
        <w:rPr>
          <w:b/>
          <w:bCs/>
          <w:color w:val="000000"/>
          <w:sz w:val="28"/>
          <w:szCs w:val="28"/>
          <w:lang w:val="en-US"/>
        </w:rPr>
        <w:t>Supplementary material 1</w:t>
      </w:r>
    </w:p>
    <w:p w14:paraId="0B2C4112" w14:textId="77777777" w:rsidR="005234C1" w:rsidRPr="005234C1" w:rsidRDefault="005234C1" w:rsidP="005234C1">
      <w:pPr>
        <w:spacing w:line="360" w:lineRule="auto"/>
        <w:rPr>
          <w:rFonts w:ascii="Times New Roman" w:hAnsi="Times New Roman" w:cs="Times New Roman"/>
          <w:lang w:val="en-US"/>
        </w:rPr>
      </w:pPr>
    </w:p>
    <w:p w14:paraId="3BC91513" w14:textId="77777777" w:rsidR="005234C1" w:rsidRPr="005234C1" w:rsidRDefault="005234C1" w:rsidP="005234C1">
      <w:pPr>
        <w:pStyle w:val="NormalWeb"/>
        <w:spacing w:before="0" w:beforeAutospacing="0" w:after="80" w:afterAutospacing="0" w:line="360" w:lineRule="auto"/>
        <w:jc w:val="center"/>
        <w:rPr>
          <w:sz w:val="28"/>
          <w:szCs w:val="28"/>
          <w:lang w:val="en-US"/>
        </w:rPr>
      </w:pPr>
      <w:r w:rsidRPr="005234C1">
        <w:rPr>
          <w:b/>
          <w:bCs/>
          <w:color w:val="000000"/>
          <w:sz w:val="28"/>
          <w:szCs w:val="28"/>
          <w:lang w:val="en-US"/>
        </w:rPr>
        <w:t xml:space="preserve">The </w:t>
      </w:r>
      <w:r w:rsidRPr="005234C1">
        <w:rPr>
          <w:b/>
          <w:bCs/>
          <w:i/>
          <w:iCs/>
          <w:color w:val="000000"/>
          <w:sz w:val="28"/>
          <w:szCs w:val="28"/>
          <w:lang w:val="en-US"/>
        </w:rPr>
        <w:t xml:space="preserve">FJORD </w:t>
      </w:r>
      <w:proofErr w:type="gramStart"/>
      <w:r w:rsidRPr="005234C1">
        <w:rPr>
          <w:b/>
          <w:bCs/>
          <w:color w:val="000000"/>
          <w:sz w:val="28"/>
          <w:szCs w:val="28"/>
          <w:lang w:val="en-US"/>
        </w:rPr>
        <w:t>pipeline</w:t>
      </w:r>
      <w:proofErr w:type="gramEnd"/>
    </w:p>
    <w:p w14:paraId="2C3A42F5" w14:textId="77777777" w:rsidR="005234C1" w:rsidRPr="005234C1" w:rsidRDefault="005234C1" w:rsidP="005234C1">
      <w:pPr>
        <w:pStyle w:val="Overskrift1"/>
        <w:spacing w:line="360" w:lineRule="auto"/>
        <w:jc w:val="both"/>
        <w:rPr>
          <w:rFonts w:ascii="Times New Roman" w:hAnsi="Times New Roman" w:cs="Times New Roman"/>
          <w:b/>
          <w:bCs/>
          <w:sz w:val="28"/>
          <w:szCs w:val="28"/>
          <w:lang w:val="en-US"/>
        </w:rPr>
      </w:pPr>
      <w:r w:rsidRPr="005234C1">
        <w:rPr>
          <w:rFonts w:ascii="Times New Roman" w:hAnsi="Times New Roman" w:cs="Times New Roman"/>
          <w:b/>
          <w:bCs/>
          <w:color w:val="0F4761"/>
          <w:sz w:val="28"/>
          <w:szCs w:val="28"/>
          <w:lang w:val="en-US"/>
        </w:rPr>
        <w:t>Motivation</w:t>
      </w:r>
    </w:p>
    <w:p w14:paraId="52278EAA" w14:textId="3560B6EB" w:rsidR="005234C1" w:rsidRPr="005234C1" w:rsidRDefault="005234C1" w:rsidP="005234C1">
      <w:pPr>
        <w:pStyle w:val="NormalWeb"/>
        <w:spacing w:before="0" w:beforeAutospacing="0" w:after="160" w:afterAutospacing="0" w:line="360" w:lineRule="auto"/>
        <w:jc w:val="both"/>
        <w:rPr>
          <w:lang w:val="en-US"/>
        </w:rPr>
      </w:pPr>
      <w:r w:rsidRPr="005234C1">
        <w:rPr>
          <w:color w:val="000000"/>
          <w:lang w:val="en-US"/>
        </w:rPr>
        <w:t xml:space="preserve">Several tools exist for taxonomic classification of ONT amplicon sequencing reads, including Emu, </w:t>
      </w:r>
      <w:proofErr w:type="spellStart"/>
      <w:r w:rsidRPr="005234C1">
        <w:rPr>
          <w:color w:val="000000"/>
          <w:lang w:val="en-US"/>
        </w:rPr>
        <w:t>NanoClust</w:t>
      </w:r>
      <w:proofErr w:type="spellEnd"/>
      <w:r w:rsidRPr="005234C1">
        <w:rPr>
          <w:color w:val="000000"/>
          <w:lang w:val="en-US"/>
        </w:rPr>
        <w:t>, EPI2ME, Kraken2/</w:t>
      </w:r>
      <w:proofErr w:type="spellStart"/>
      <w:r w:rsidRPr="005234C1">
        <w:rPr>
          <w:color w:val="000000"/>
          <w:lang w:val="en-US"/>
        </w:rPr>
        <w:t>KrakenUniq</w:t>
      </w:r>
      <w:proofErr w:type="spellEnd"/>
      <w:r w:rsidRPr="005234C1">
        <w:rPr>
          <w:color w:val="000000"/>
          <w:lang w:val="en-US"/>
        </w:rPr>
        <w:t xml:space="preserve"> (and </w:t>
      </w:r>
      <w:proofErr w:type="spellStart"/>
      <w:r w:rsidRPr="005234C1">
        <w:rPr>
          <w:color w:val="000000"/>
          <w:lang w:val="en-US"/>
        </w:rPr>
        <w:t>NameCo</w:t>
      </w:r>
      <w:proofErr w:type="spellEnd"/>
      <w:r w:rsidRPr="005234C1">
        <w:rPr>
          <w:color w:val="000000"/>
          <w:lang w:val="en-US"/>
        </w:rPr>
        <w:t>)</w:t>
      </w:r>
      <w:r>
        <w:rPr>
          <w:color w:val="000000"/>
          <w:lang w:val="en-US"/>
        </w:rPr>
        <w:t xml:space="preserve"> </w:t>
      </w:r>
      <w:r>
        <w:rPr>
          <w:rFonts w:eastAsiaTheme="majorEastAsia"/>
          <w:lang w:val="en-US"/>
        </w:rPr>
        <w:t>[</w:t>
      </w:r>
      <w:r w:rsidRPr="005234C1">
        <w:rPr>
          <w:rFonts w:eastAsiaTheme="majorEastAsia"/>
          <w:lang w:val="en-US"/>
        </w:rPr>
        <w:t>1, 2</w:t>
      </w:r>
      <w:r>
        <w:rPr>
          <w:rFonts w:eastAsiaTheme="majorEastAsia"/>
          <w:lang w:val="en-US"/>
        </w:rPr>
        <w:t>, 3]</w:t>
      </w:r>
      <w:r>
        <w:rPr>
          <w:color w:val="000000"/>
          <w:lang w:val="en-US"/>
        </w:rPr>
        <w:t>.</w:t>
      </w:r>
      <w:r w:rsidRPr="005234C1">
        <w:rPr>
          <w:color w:val="000000"/>
          <w:lang w:val="en-US"/>
        </w:rPr>
        <w:t xml:space="preserve"> However, for clinical diagnostics, each has shortcomings that limit their utility. First, these tools assume that all bacteria in a sample will closely match sequences in the reference database and will therefore mask or misclassify sequences originating from species lacking representative database entries. Second, </w:t>
      </w:r>
      <w:r w:rsidR="008D53E1">
        <w:rPr>
          <w:color w:val="000000"/>
          <w:lang w:val="en-US"/>
        </w:rPr>
        <w:t xml:space="preserve">a </w:t>
      </w:r>
      <w:r w:rsidRPr="005234C1">
        <w:rPr>
          <w:color w:val="000000"/>
          <w:lang w:val="en-US"/>
        </w:rPr>
        <w:t>few tools output consensus sequences as a secondary output to verify the taxonomic classification.</w:t>
      </w:r>
      <w:r w:rsidR="008D53E1">
        <w:rPr>
          <w:color w:val="000000"/>
          <w:lang w:val="en-US"/>
        </w:rPr>
        <w:t xml:space="preserve"> </w:t>
      </w:r>
      <w:r w:rsidRPr="005234C1">
        <w:rPr>
          <w:color w:val="000000"/>
          <w:lang w:val="en-US"/>
        </w:rPr>
        <w:t>Third, primer choice affects what is reportable from the wet lab; poorly amplifiable sequences due to primer mismatches are less likely to be detected, as they are outcompeted by other amplicons. An a priori evaluation of which clinically relevant taxa are likely to be missed due to primer mismatch was important to us. Fourth, during consensus sequence generation</w:t>
      </w:r>
      <w:r w:rsidR="008D53E1">
        <w:rPr>
          <w:color w:val="000000"/>
          <w:lang w:val="en-US"/>
        </w:rPr>
        <w:t>,</w:t>
      </w:r>
      <w:r w:rsidRPr="005234C1">
        <w:rPr>
          <w:color w:val="000000"/>
          <w:lang w:val="en-US"/>
        </w:rPr>
        <w:t xml:space="preserve"> we found that primer trimming using tools such as Chopper </w:t>
      </w:r>
      <w:r>
        <w:rPr>
          <w:rFonts w:eastAsiaTheme="majorEastAsia"/>
          <w:lang w:val="en-US"/>
        </w:rPr>
        <w:t>[4]</w:t>
      </w:r>
      <w:r w:rsidRPr="005234C1">
        <w:rPr>
          <w:color w:val="000000"/>
          <w:lang w:val="en-US"/>
        </w:rPr>
        <w:t>, while largely effective, was not perfect. Even very low levels of residual primer sequence will introduce errors in consensus sequences. In addition, resolution of chimeric and tandem reads is also largely effective but imperfect, providing yet another source of error.</w:t>
      </w:r>
    </w:p>
    <w:p w14:paraId="5298EB8B" w14:textId="77777777" w:rsidR="005234C1" w:rsidRPr="005234C1" w:rsidRDefault="005234C1" w:rsidP="005234C1">
      <w:pPr>
        <w:pStyle w:val="NormalWeb"/>
        <w:spacing w:before="0" w:beforeAutospacing="0" w:after="160" w:afterAutospacing="0" w:line="360" w:lineRule="auto"/>
        <w:jc w:val="both"/>
        <w:rPr>
          <w:lang w:val="en-US"/>
        </w:rPr>
      </w:pPr>
      <w:r w:rsidRPr="005234C1">
        <w:rPr>
          <w:color w:val="000000"/>
          <w:lang w:val="en-US"/>
        </w:rPr>
        <w:t xml:space="preserve">We therefore devised a novel yet simple approach that takes all the above considerations into account. The pipeline needed to be flexible in terms of reference database, as we use both 16S rRNA and marker genes such as </w:t>
      </w:r>
      <w:proofErr w:type="spellStart"/>
      <w:r w:rsidRPr="005234C1">
        <w:rPr>
          <w:i/>
          <w:iCs/>
          <w:color w:val="000000"/>
          <w:lang w:val="en-US"/>
        </w:rPr>
        <w:t>rpoB</w:t>
      </w:r>
      <w:proofErr w:type="spellEnd"/>
      <w:r w:rsidRPr="005234C1">
        <w:rPr>
          <w:color w:val="000000"/>
          <w:lang w:val="en-US"/>
        </w:rPr>
        <w:t xml:space="preserve"> in our clinical practice.</w:t>
      </w:r>
    </w:p>
    <w:p w14:paraId="4F9120E4" w14:textId="77777777" w:rsidR="005234C1" w:rsidRPr="005234C1" w:rsidRDefault="005234C1" w:rsidP="005234C1">
      <w:pPr>
        <w:pStyle w:val="Overskrift1"/>
        <w:spacing w:line="360" w:lineRule="auto"/>
        <w:jc w:val="both"/>
        <w:rPr>
          <w:rFonts w:ascii="Times New Roman" w:hAnsi="Times New Roman" w:cs="Times New Roman"/>
          <w:sz w:val="28"/>
          <w:szCs w:val="28"/>
          <w:lang w:val="en-US"/>
        </w:rPr>
      </w:pPr>
      <w:r w:rsidRPr="005234C1">
        <w:rPr>
          <w:rFonts w:ascii="Times New Roman" w:hAnsi="Times New Roman" w:cs="Times New Roman"/>
          <w:b/>
          <w:bCs/>
          <w:color w:val="0F4761"/>
          <w:sz w:val="28"/>
          <w:szCs w:val="28"/>
          <w:lang w:val="en-US"/>
        </w:rPr>
        <w:t>Database generation</w:t>
      </w:r>
    </w:p>
    <w:p w14:paraId="0DA7AC2A" w14:textId="5AAF7450" w:rsidR="005234C1" w:rsidRPr="005234C1" w:rsidRDefault="005234C1" w:rsidP="005234C1">
      <w:pPr>
        <w:pStyle w:val="NormalWeb"/>
        <w:spacing w:before="0" w:beforeAutospacing="0" w:after="160" w:afterAutospacing="0" w:line="360" w:lineRule="auto"/>
        <w:jc w:val="both"/>
        <w:rPr>
          <w:lang w:val="en-US"/>
        </w:rPr>
      </w:pPr>
      <w:r w:rsidRPr="005234C1">
        <w:rPr>
          <w:color w:val="000000"/>
          <w:lang w:val="en-US"/>
        </w:rPr>
        <w:t xml:space="preserve">In our laboratory, we currently use two PCR targets sequenced with ONT for taxonomic classification: 16S rRNA and </w:t>
      </w:r>
      <w:proofErr w:type="spellStart"/>
      <w:r w:rsidRPr="005234C1">
        <w:rPr>
          <w:i/>
          <w:iCs/>
          <w:color w:val="000000"/>
          <w:lang w:val="en-US"/>
        </w:rPr>
        <w:t>rpoB</w:t>
      </w:r>
      <w:proofErr w:type="spellEnd"/>
      <w:r w:rsidRPr="005234C1">
        <w:rPr>
          <w:color w:val="000000"/>
          <w:lang w:val="en-US"/>
        </w:rPr>
        <w:t xml:space="preserve">. To preserve taxonomic nomenclature and clustering, we used the marker gene database of </w:t>
      </w:r>
      <w:proofErr w:type="spellStart"/>
      <w:r w:rsidRPr="005234C1">
        <w:rPr>
          <w:color w:val="000000"/>
          <w:lang w:val="en-US"/>
        </w:rPr>
        <w:t>GTDB</w:t>
      </w:r>
      <w:proofErr w:type="spellEnd"/>
      <w:r w:rsidRPr="005234C1">
        <w:rPr>
          <w:color w:val="000000"/>
          <w:lang w:val="en-US"/>
        </w:rPr>
        <w:t xml:space="preserve"> release</w:t>
      </w:r>
      <w:r w:rsidR="002E3452">
        <w:rPr>
          <w:color w:val="000000"/>
          <w:lang w:val="en-US"/>
        </w:rPr>
        <w:t xml:space="preserve"> 10 (R10-RS226)</w:t>
      </w:r>
      <w:r w:rsidRPr="005234C1">
        <w:rPr>
          <w:color w:val="000000"/>
          <w:lang w:val="en-US"/>
        </w:rPr>
        <w:t xml:space="preserve"> to retrieve reference sequences </w:t>
      </w:r>
      <w:r>
        <w:rPr>
          <w:rFonts w:eastAsiaTheme="majorEastAsia"/>
          <w:lang w:val="en-US"/>
        </w:rPr>
        <w:t>[</w:t>
      </w:r>
      <w:r w:rsidRPr="005234C1">
        <w:rPr>
          <w:rFonts w:eastAsiaTheme="majorEastAsia"/>
          <w:lang w:val="en-US"/>
        </w:rPr>
        <w:t>5</w:t>
      </w:r>
      <w:r>
        <w:rPr>
          <w:rFonts w:eastAsiaTheme="majorEastAsia"/>
          <w:lang w:val="en-US"/>
        </w:rPr>
        <w:t>]</w:t>
      </w:r>
      <w:r w:rsidRPr="005234C1">
        <w:rPr>
          <w:color w:val="000000"/>
          <w:lang w:val="en-US"/>
        </w:rPr>
        <w:t xml:space="preserve">. We downloaded the complete database and retrieved the file TIGR02013.fna, which contains full-length </w:t>
      </w:r>
      <w:proofErr w:type="spellStart"/>
      <w:r w:rsidRPr="005234C1">
        <w:rPr>
          <w:i/>
          <w:iCs/>
          <w:color w:val="000000"/>
          <w:lang w:val="en-US"/>
        </w:rPr>
        <w:t>rpoB</w:t>
      </w:r>
      <w:proofErr w:type="spellEnd"/>
      <w:r w:rsidRPr="005234C1">
        <w:rPr>
          <w:color w:val="000000"/>
          <w:lang w:val="en-US"/>
        </w:rPr>
        <w:t xml:space="preserve"> sequences. </w:t>
      </w:r>
      <w:proofErr w:type="spellStart"/>
      <w:r w:rsidRPr="005234C1">
        <w:rPr>
          <w:color w:val="000000"/>
          <w:lang w:val="en-US"/>
        </w:rPr>
        <w:t>GTDB</w:t>
      </w:r>
      <w:proofErr w:type="spellEnd"/>
      <w:r w:rsidRPr="005234C1">
        <w:rPr>
          <w:color w:val="000000"/>
          <w:lang w:val="en-US"/>
        </w:rPr>
        <w:t xml:space="preserve"> also offers 16S rRNA/SSU databases with both representative sequences and multiple sequences per species; however, there are some issues with this </w:t>
      </w:r>
      <w:proofErr w:type="gramStart"/>
      <w:r w:rsidRPr="005234C1">
        <w:rPr>
          <w:color w:val="000000"/>
          <w:lang w:val="en-US"/>
        </w:rPr>
        <w:t>particular database</w:t>
      </w:r>
      <w:proofErr w:type="gramEnd"/>
      <w:r w:rsidRPr="005234C1">
        <w:rPr>
          <w:color w:val="000000"/>
          <w:lang w:val="en-US"/>
        </w:rPr>
        <w:t>.</w:t>
      </w:r>
    </w:p>
    <w:p w14:paraId="748478DC" w14:textId="6EA0DC15" w:rsidR="005234C1" w:rsidRPr="005234C1" w:rsidRDefault="005234C1" w:rsidP="005234C1">
      <w:pPr>
        <w:pStyle w:val="NormalWeb"/>
        <w:spacing w:before="0" w:beforeAutospacing="0" w:after="160" w:afterAutospacing="0" w:line="360" w:lineRule="auto"/>
        <w:jc w:val="both"/>
        <w:rPr>
          <w:lang w:val="en-US"/>
        </w:rPr>
      </w:pPr>
      <w:r w:rsidRPr="005234C1">
        <w:rPr>
          <w:color w:val="000000"/>
          <w:lang w:val="en-US"/>
        </w:rPr>
        <w:lastRenderedPageBreak/>
        <w:t xml:space="preserve">First, some sequences are associated with erroneous genera, which creates misinterpretation if not accounted for. Separate efforts to correct for this exist with the SATIVA-corrected database </w:t>
      </w:r>
      <w:r>
        <w:rPr>
          <w:color w:val="000000"/>
          <w:lang w:val="en-US"/>
        </w:rPr>
        <w:t>[</w:t>
      </w:r>
      <w:r w:rsidR="00F63F79">
        <w:rPr>
          <w:color w:val="000000"/>
          <w:lang w:val="en-US"/>
        </w:rPr>
        <w:t>6</w:t>
      </w:r>
      <w:r>
        <w:rPr>
          <w:color w:val="000000"/>
          <w:lang w:val="en-US"/>
        </w:rPr>
        <w:t xml:space="preserve">] </w:t>
      </w:r>
      <w:r w:rsidRPr="005234C1">
        <w:rPr>
          <w:color w:val="000000"/>
          <w:lang w:val="en-US"/>
        </w:rPr>
        <w:t xml:space="preserve">in which sequences are filtered by length and corrected such that their phylogenetic signal is consistent with their </w:t>
      </w:r>
      <w:r w:rsidR="00F744D6" w:rsidRPr="005234C1">
        <w:rPr>
          <w:color w:val="000000"/>
          <w:lang w:val="en-US"/>
        </w:rPr>
        <w:t>taxonomy or</w:t>
      </w:r>
      <w:r w:rsidRPr="005234C1">
        <w:rPr>
          <w:color w:val="000000"/>
          <w:lang w:val="en-US"/>
        </w:rPr>
        <w:t xml:space="preserve"> removed if overtly incongruent. We therefore used representative sequences as the starting point for our database (file sbdi-gtdb-sativa.r10rs226-2.1genome.addSpecies.fna.gz, available at https://figshare.scilifelab.se/ndownloader/files/59220341).</w:t>
      </w:r>
    </w:p>
    <w:p w14:paraId="191D7334" w14:textId="77777777" w:rsidR="005234C1" w:rsidRPr="005234C1" w:rsidRDefault="005234C1" w:rsidP="005234C1">
      <w:pPr>
        <w:pStyle w:val="NormalWeb"/>
        <w:spacing w:before="0" w:beforeAutospacing="0" w:after="160" w:afterAutospacing="0" w:line="360" w:lineRule="auto"/>
        <w:jc w:val="both"/>
        <w:rPr>
          <w:lang w:val="en-US"/>
        </w:rPr>
      </w:pPr>
      <w:r w:rsidRPr="005234C1">
        <w:rPr>
          <w:color w:val="000000"/>
          <w:lang w:val="en-US"/>
        </w:rPr>
        <w:t>Second, the 16S rRNA gene appears in multiple copies in bacterial genomes, and in metagenome-assembled genomes (</w:t>
      </w:r>
      <w:proofErr w:type="spellStart"/>
      <w:r w:rsidRPr="005234C1">
        <w:rPr>
          <w:color w:val="000000"/>
          <w:lang w:val="en-US"/>
        </w:rPr>
        <w:t>MAGs</w:t>
      </w:r>
      <w:proofErr w:type="spellEnd"/>
      <w:r w:rsidRPr="005234C1">
        <w:rPr>
          <w:color w:val="000000"/>
          <w:lang w:val="en-US"/>
        </w:rPr>
        <w:t xml:space="preserve">) from short-read datasets, these sequences are often on separate contigs disjointed from the rest of the genome. Consequently, not all </w:t>
      </w:r>
      <w:proofErr w:type="spellStart"/>
      <w:r w:rsidRPr="005234C1">
        <w:rPr>
          <w:color w:val="000000"/>
          <w:lang w:val="en-US"/>
        </w:rPr>
        <w:t>GTDB</w:t>
      </w:r>
      <w:proofErr w:type="spellEnd"/>
      <w:r w:rsidRPr="005234C1">
        <w:rPr>
          <w:color w:val="000000"/>
          <w:lang w:val="en-US"/>
        </w:rPr>
        <w:t xml:space="preserve"> genome entries have 16S rRNA sequences attached to them. No corrective action was possible for this second issue.</w:t>
      </w:r>
    </w:p>
    <w:p w14:paraId="4219C666" w14:textId="58CDF7CA" w:rsidR="00CD1CD9" w:rsidRDefault="00CD1CD9" w:rsidP="005234C1">
      <w:pPr>
        <w:pStyle w:val="NormalWeb"/>
        <w:spacing w:before="0" w:beforeAutospacing="0" w:after="160" w:afterAutospacing="0" w:line="360" w:lineRule="auto"/>
        <w:jc w:val="both"/>
        <w:rPr>
          <w:color w:val="000000"/>
          <w:lang w:val="en-US"/>
        </w:rPr>
      </w:pPr>
      <w:r w:rsidRPr="005234C1">
        <w:rPr>
          <w:color w:val="000000"/>
          <w:lang w:val="en-US"/>
        </w:rPr>
        <w:t xml:space="preserve">As many sequence analysis tools do not tolerate whitespace in </w:t>
      </w:r>
      <w:proofErr w:type="spellStart"/>
      <w:r w:rsidRPr="005234C1">
        <w:rPr>
          <w:color w:val="000000"/>
          <w:lang w:val="en-US"/>
        </w:rPr>
        <w:t>FASTA</w:t>
      </w:r>
      <w:proofErr w:type="spellEnd"/>
      <w:r w:rsidRPr="005234C1">
        <w:rPr>
          <w:color w:val="000000"/>
          <w:lang w:val="en-US"/>
        </w:rPr>
        <w:t xml:space="preserve"> headers, the headers were modified to replace whitespace with “_”, and only accession number and taxonomic information was retained.</w:t>
      </w:r>
      <w:r>
        <w:rPr>
          <w:color w:val="000000"/>
          <w:lang w:val="en-US"/>
        </w:rPr>
        <w:t xml:space="preserve"> If the </w:t>
      </w:r>
      <w:proofErr w:type="spellStart"/>
      <w:r>
        <w:rPr>
          <w:color w:val="000000"/>
          <w:lang w:val="en-US"/>
        </w:rPr>
        <w:t>GTDB</w:t>
      </w:r>
      <w:proofErr w:type="spellEnd"/>
      <w:r>
        <w:rPr>
          <w:color w:val="000000"/>
          <w:lang w:val="en-US"/>
        </w:rPr>
        <w:t xml:space="preserve"> metadata file is downloaded as well, the </w:t>
      </w:r>
      <w:proofErr w:type="spellStart"/>
      <w:r>
        <w:rPr>
          <w:color w:val="000000"/>
          <w:lang w:val="en-US"/>
        </w:rPr>
        <w:t>FASTA</w:t>
      </w:r>
      <w:proofErr w:type="spellEnd"/>
      <w:r>
        <w:rPr>
          <w:color w:val="000000"/>
          <w:lang w:val="en-US"/>
        </w:rPr>
        <w:t xml:space="preserve"> headers may be altered with awk scripts to create compatible headers for Kraken2-database generation, which could be used to follow the ONT sequencing run in real time.</w:t>
      </w:r>
      <w:r w:rsidRPr="005234C1">
        <w:rPr>
          <w:color w:val="000000"/>
          <w:lang w:val="en-US"/>
        </w:rPr>
        <w:t xml:space="preserve"> </w:t>
      </w:r>
      <w:r>
        <w:rPr>
          <w:color w:val="000000"/>
          <w:lang w:val="en-US"/>
        </w:rPr>
        <w:t xml:space="preserve">Scripts to modify </w:t>
      </w:r>
      <w:proofErr w:type="spellStart"/>
      <w:r>
        <w:rPr>
          <w:color w:val="000000"/>
          <w:lang w:val="en-US"/>
        </w:rPr>
        <w:t>GTDB</w:t>
      </w:r>
      <w:proofErr w:type="spellEnd"/>
      <w:r>
        <w:rPr>
          <w:color w:val="000000"/>
          <w:lang w:val="en-US"/>
        </w:rPr>
        <w:t xml:space="preserve"> or Sativa </w:t>
      </w:r>
      <w:proofErr w:type="spellStart"/>
      <w:r>
        <w:rPr>
          <w:color w:val="000000"/>
          <w:lang w:val="en-US"/>
        </w:rPr>
        <w:t>multifasta</w:t>
      </w:r>
      <w:proofErr w:type="spellEnd"/>
      <w:r>
        <w:rPr>
          <w:color w:val="000000"/>
          <w:lang w:val="en-US"/>
        </w:rPr>
        <w:t xml:space="preserve"> headers in this fashion </w:t>
      </w:r>
      <w:r w:rsidR="00A7050F">
        <w:rPr>
          <w:color w:val="000000"/>
          <w:lang w:val="en-US"/>
        </w:rPr>
        <w:t>are</w:t>
      </w:r>
      <w:r>
        <w:rPr>
          <w:color w:val="000000"/>
          <w:lang w:val="en-US"/>
        </w:rPr>
        <w:t xml:space="preserve"> available in the FJORD GitHub repo. </w:t>
      </w:r>
    </w:p>
    <w:p w14:paraId="19D95F4B" w14:textId="27A5FB5B" w:rsidR="005234C1" w:rsidRPr="005234C1" w:rsidRDefault="005234C1" w:rsidP="005234C1">
      <w:pPr>
        <w:pStyle w:val="NormalWeb"/>
        <w:spacing w:before="0" w:beforeAutospacing="0" w:after="160" w:afterAutospacing="0" w:line="360" w:lineRule="auto"/>
        <w:jc w:val="both"/>
        <w:rPr>
          <w:lang w:val="en-US"/>
        </w:rPr>
      </w:pPr>
      <w:r w:rsidRPr="005234C1">
        <w:rPr>
          <w:color w:val="000000"/>
          <w:lang w:val="en-US"/>
        </w:rPr>
        <w:t xml:space="preserve">To create the reference databases used by FJORD (which expects a </w:t>
      </w:r>
      <w:proofErr w:type="spellStart"/>
      <w:r w:rsidRPr="005234C1">
        <w:rPr>
          <w:color w:val="000000"/>
          <w:lang w:val="en-US"/>
        </w:rPr>
        <w:t>multifasta</w:t>
      </w:r>
      <w:proofErr w:type="spellEnd"/>
      <w:r w:rsidRPr="005234C1">
        <w:rPr>
          <w:color w:val="000000"/>
          <w:lang w:val="en-US"/>
        </w:rPr>
        <w:t xml:space="preserve"> file with </w:t>
      </w:r>
      <w:r w:rsidR="00A7050F">
        <w:rPr>
          <w:color w:val="000000"/>
          <w:lang w:val="en-US"/>
        </w:rPr>
        <w:t xml:space="preserve">modified </w:t>
      </w:r>
      <w:proofErr w:type="spellStart"/>
      <w:r w:rsidRPr="005234C1">
        <w:rPr>
          <w:color w:val="000000"/>
          <w:lang w:val="en-US"/>
        </w:rPr>
        <w:t>GTDB</w:t>
      </w:r>
      <w:proofErr w:type="spellEnd"/>
      <w:r w:rsidRPr="005234C1">
        <w:rPr>
          <w:color w:val="000000"/>
          <w:lang w:val="en-US"/>
        </w:rPr>
        <w:t xml:space="preserve">-formatted headers), we downloaded 64-bit </w:t>
      </w:r>
      <w:proofErr w:type="spellStart"/>
      <w:r w:rsidRPr="005234C1">
        <w:rPr>
          <w:color w:val="000000"/>
          <w:lang w:val="en-US"/>
        </w:rPr>
        <w:t>USEARCH</w:t>
      </w:r>
      <w:proofErr w:type="spellEnd"/>
      <w:r w:rsidRPr="005234C1">
        <w:rPr>
          <w:color w:val="000000"/>
          <w:lang w:val="en-US"/>
        </w:rPr>
        <w:t xml:space="preserve"> v11.0.667</w:t>
      </w:r>
      <w:r>
        <w:rPr>
          <w:color w:val="000000"/>
          <w:lang w:val="en-US"/>
        </w:rPr>
        <w:t xml:space="preserve"> [</w:t>
      </w:r>
      <w:r w:rsidR="00F63F79">
        <w:rPr>
          <w:color w:val="000000"/>
          <w:lang w:val="en-US"/>
        </w:rPr>
        <w:t>7</w:t>
      </w:r>
      <w:r>
        <w:rPr>
          <w:color w:val="000000"/>
          <w:lang w:val="en-US"/>
        </w:rPr>
        <w:t>]</w:t>
      </w:r>
      <w:r w:rsidRPr="005234C1">
        <w:rPr>
          <w:color w:val="000000"/>
          <w:lang w:val="en-US"/>
        </w:rPr>
        <w:t xml:space="preserve"> from https://github.com/rcedgar/usearch_old_binaries/ and used the -</w:t>
      </w:r>
      <w:proofErr w:type="spellStart"/>
      <w:r w:rsidRPr="005234C1">
        <w:rPr>
          <w:color w:val="000000"/>
          <w:lang w:val="en-US"/>
        </w:rPr>
        <w:t>search_pcr</w:t>
      </w:r>
      <w:proofErr w:type="spellEnd"/>
      <w:r w:rsidRPr="005234C1">
        <w:rPr>
          <w:color w:val="000000"/>
          <w:lang w:val="en-US"/>
        </w:rPr>
        <w:t xml:space="preserve"> function to perform in silico PCR. This function is one of few tools that support IUPAC-degenerate bases in primer sequences, which was necessary given our DPO primer design. It uses a separate </w:t>
      </w:r>
      <w:proofErr w:type="spellStart"/>
      <w:r w:rsidRPr="005234C1">
        <w:rPr>
          <w:color w:val="000000"/>
          <w:lang w:val="en-US"/>
        </w:rPr>
        <w:t>FASTA</w:t>
      </w:r>
      <w:proofErr w:type="spellEnd"/>
      <w:r w:rsidRPr="005234C1">
        <w:rPr>
          <w:color w:val="000000"/>
          <w:lang w:val="en-US"/>
        </w:rPr>
        <w:t xml:space="preserve"> file containing primer sequences to extract amplicon-length products. While </w:t>
      </w:r>
      <w:proofErr w:type="spellStart"/>
      <w:r w:rsidRPr="005234C1">
        <w:rPr>
          <w:color w:val="000000"/>
          <w:lang w:val="en-US"/>
        </w:rPr>
        <w:t>Seqkit</w:t>
      </w:r>
      <w:proofErr w:type="spellEnd"/>
      <w:r w:rsidRPr="005234C1">
        <w:rPr>
          <w:color w:val="000000"/>
          <w:lang w:val="en-US"/>
        </w:rPr>
        <w:t xml:space="preserve"> </w:t>
      </w:r>
      <w:r>
        <w:rPr>
          <w:rFonts w:eastAsiaTheme="majorEastAsia"/>
          <w:lang w:val="en-US"/>
        </w:rPr>
        <w:t>[</w:t>
      </w:r>
      <w:r w:rsidR="00F63F79">
        <w:rPr>
          <w:rFonts w:eastAsiaTheme="majorEastAsia"/>
          <w:lang w:val="en-US"/>
        </w:rPr>
        <w:t>8</w:t>
      </w:r>
      <w:r>
        <w:rPr>
          <w:rFonts w:eastAsiaTheme="majorEastAsia"/>
          <w:lang w:val="en-US"/>
        </w:rPr>
        <w:t>]</w:t>
      </w:r>
      <w:r w:rsidRPr="005234C1">
        <w:rPr>
          <w:color w:val="000000"/>
          <w:lang w:val="en-US"/>
        </w:rPr>
        <w:t xml:space="preserve"> can also perform in silico PCR, it does not output a detailed table with PCR hit information including 3' mismatch positions, which is valuable for evaluating primer performance across taxa.</w:t>
      </w:r>
    </w:p>
    <w:p w14:paraId="43298C13" w14:textId="6BCA353A" w:rsidR="005234C1" w:rsidRPr="005234C1" w:rsidRDefault="005234C1" w:rsidP="005234C1">
      <w:pPr>
        <w:pStyle w:val="NormalWeb"/>
        <w:spacing w:before="0" w:beforeAutospacing="0" w:after="160" w:afterAutospacing="0" w:line="360" w:lineRule="auto"/>
        <w:jc w:val="both"/>
        <w:rPr>
          <w:lang w:val="en-US"/>
        </w:rPr>
      </w:pPr>
      <w:r w:rsidRPr="005234C1">
        <w:rPr>
          <w:color w:val="000000"/>
          <w:lang w:val="en-US"/>
        </w:rPr>
        <w:t xml:space="preserve">In our clinic, we use the following DPO primers (the </w:t>
      </w:r>
      <w:r w:rsidR="00347CC6">
        <w:rPr>
          <w:color w:val="000000"/>
          <w:lang w:val="en-US"/>
        </w:rPr>
        <w:t>poly-I linker</w:t>
      </w:r>
      <w:r w:rsidRPr="005234C1">
        <w:rPr>
          <w:color w:val="000000"/>
          <w:lang w:val="en-US"/>
        </w:rPr>
        <w:t xml:space="preserve"> section in each primer is replaced by N's):</w:t>
      </w:r>
    </w:p>
    <w:p w14:paraId="2BEF87D9" w14:textId="77777777" w:rsidR="005234C1" w:rsidRPr="005234C1" w:rsidRDefault="005234C1" w:rsidP="005234C1">
      <w:pPr>
        <w:pStyle w:val="NormalWeb"/>
        <w:spacing w:before="0" w:beforeAutospacing="0" w:after="0" w:afterAutospacing="0" w:line="360" w:lineRule="auto"/>
        <w:ind w:left="280" w:hanging="280"/>
        <w:jc w:val="both"/>
        <w:rPr>
          <w:lang w:val="en-US"/>
        </w:rPr>
      </w:pPr>
      <w:r w:rsidRPr="005234C1">
        <w:rPr>
          <w:color w:val="000000"/>
          <w:lang w:val="en-US"/>
        </w:rPr>
        <w:t>&gt;</w:t>
      </w:r>
      <w:r w:rsidRPr="00F744D6">
        <w:rPr>
          <w:i/>
          <w:iCs/>
          <w:color w:val="000000"/>
          <w:lang w:val="en-US"/>
        </w:rPr>
        <w:t>rpoB</w:t>
      </w:r>
      <w:r w:rsidRPr="005234C1">
        <w:rPr>
          <w:color w:val="000000"/>
          <w:lang w:val="en-US"/>
        </w:rPr>
        <w:t>_fwd_combo_l26</w:t>
      </w:r>
    </w:p>
    <w:p w14:paraId="1F3B6C98" w14:textId="77777777" w:rsidR="005234C1" w:rsidRPr="005234C1" w:rsidRDefault="005234C1" w:rsidP="005234C1">
      <w:pPr>
        <w:pStyle w:val="NormalWeb"/>
        <w:spacing w:before="0" w:beforeAutospacing="0" w:after="0" w:afterAutospacing="0" w:line="360" w:lineRule="auto"/>
        <w:ind w:left="280" w:hanging="280"/>
        <w:jc w:val="both"/>
        <w:rPr>
          <w:lang w:val="en-US"/>
        </w:rPr>
      </w:pPr>
      <w:proofErr w:type="spellStart"/>
      <w:r w:rsidRPr="005234C1">
        <w:rPr>
          <w:color w:val="000000"/>
          <w:lang w:val="en-US"/>
        </w:rPr>
        <w:t>WSNCARTTYATGGAYCANNHNAAYCC</w:t>
      </w:r>
      <w:proofErr w:type="spellEnd"/>
    </w:p>
    <w:p w14:paraId="45C1D81D" w14:textId="77777777" w:rsidR="005234C1" w:rsidRPr="005234C1" w:rsidRDefault="005234C1" w:rsidP="005234C1">
      <w:pPr>
        <w:pStyle w:val="NormalWeb"/>
        <w:spacing w:before="0" w:beforeAutospacing="0" w:after="0" w:afterAutospacing="0" w:line="360" w:lineRule="auto"/>
        <w:ind w:left="280" w:hanging="280"/>
        <w:jc w:val="both"/>
        <w:rPr>
          <w:lang w:val="en-US"/>
        </w:rPr>
      </w:pPr>
      <w:r w:rsidRPr="005234C1">
        <w:rPr>
          <w:color w:val="000000"/>
          <w:lang w:val="en-US"/>
        </w:rPr>
        <w:t>&gt;</w:t>
      </w:r>
      <w:r w:rsidRPr="00F744D6">
        <w:rPr>
          <w:i/>
          <w:iCs/>
          <w:color w:val="000000"/>
          <w:lang w:val="en-US"/>
        </w:rPr>
        <w:t>rpoB</w:t>
      </w:r>
      <w:r w:rsidRPr="005234C1">
        <w:rPr>
          <w:color w:val="000000"/>
          <w:lang w:val="en-US"/>
        </w:rPr>
        <w:t>_rev_l28</w:t>
      </w:r>
    </w:p>
    <w:p w14:paraId="388CA2A8" w14:textId="77777777" w:rsidR="005234C1" w:rsidRPr="005234C1" w:rsidRDefault="005234C1" w:rsidP="005234C1">
      <w:pPr>
        <w:pStyle w:val="NormalWeb"/>
        <w:spacing w:before="0" w:beforeAutospacing="0" w:after="0" w:afterAutospacing="0" w:line="360" w:lineRule="auto"/>
        <w:ind w:left="280" w:hanging="280"/>
        <w:jc w:val="both"/>
        <w:rPr>
          <w:lang w:val="en-US"/>
        </w:rPr>
      </w:pPr>
      <w:proofErr w:type="spellStart"/>
      <w:r w:rsidRPr="005234C1">
        <w:rPr>
          <w:color w:val="000000"/>
          <w:lang w:val="en-US"/>
        </w:rPr>
        <w:t>CNGCYTGDCKYTKCATRTTNNNNCCCAT</w:t>
      </w:r>
      <w:proofErr w:type="spellEnd"/>
    </w:p>
    <w:p w14:paraId="0648E3DF" w14:textId="77777777" w:rsidR="005234C1" w:rsidRPr="005234C1" w:rsidRDefault="005234C1" w:rsidP="005234C1">
      <w:pPr>
        <w:pStyle w:val="NormalWeb"/>
        <w:spacing w:before="0" w:beforeAutospacing="0" w:after="0" w:afterAutospacing="0" w:line="360" w:lineRule="auto"/>
        <w:ind w:left="280" w:hanging="280"/>
        <w:jc w:val="both"/>
        <w:rPr>
          <w:lang w:val="en-US"/>
        </w:rPr>
      </w:pPr>
      <w:r w:rsidRPr="005234C1">
        <w:rPr>
          <w:color w:val="000000"/>
          <w:lang w:val="en-US"/>
        </w:rPr>
        <w:lastRenderedPageBreak/>
        <w:t>&gt;16S_v1-v3-F_l30</w:t>
      </w:r>
    </w:p>
    <w:p w14:paraId="355A9783" w14:textId="77777777" w:rsidR="005234C1" w:rsidRPr="005234C1" w:rsidRDefault="005234C1" w:rsidP="005234C1">
      <w:pPr>
        <w:pStyle w:val="NormalWeb"/>
        <w:spacing w:before="0" w:beforeAutospacing="0" w:after="0" w:afterAutospacing="0" w:line="360" w:lineRule="auto"/>
        <w:ind w:left="280" w:hanging="280"/>
        <w:jc w:val="both"/>
        <w:rPr>
          <w:lang w:val="en-US"/>
        </w:rPr>
      </w:pPr>
      <w:proofErr w:type="spellStart"/>
      <w:r w:rsidRPr="005234C1">
        <w:rPr>
          <w:color w:val="000000"/>
          <w:lang w:val="en-US"/>
        </w:rPr>
        <w:t>AGAGTTTGATCMTGGCTCANNNNNAACGCT</w:t>
      </w:r>
      <w:proofErr w:type="spellEnd"/>
    </w:p>
    <w:p w14:paraId="6F734A96" w14:textId="77777777" w:rsidR="005234C1" w:rsidRPr="005234C1" w:rsidRDefault="005234C1" w:rsidP="005234C1">
      <w:pPr>
        <w:pStyle w:val="NormalWeb"/>
        <w:spacing w:before="0" w:beforeAutospacing="0" w:after="0" w:afterAutospacing="0" w:line="360" w:lineRule="auto"/>
        <w:ind w:left="280" w:hanging="280"/>
        <w:jc w:val="both"/>
        <w:rPr>
          <w:lang w:val="en-US"/>
        </w:rPr>
      </w:pPr>
      <w:r w:rsidRPr="005234C1">
        <w:rPr>
          <w:color w:val="000000"/>
          <w:lang w:val="en-US"/>
        </w:rPr>
        <w:t>&gt;16S-v1-v3-R_l22</w:t>
      </w:r>
    </w:p>
    <w:p w14:paraId="35016011" w14:textId="77777777" w:rsidR="005234C1" w:rsidRPr="005234C1" w:rsidRDefault="005234C1" w:rsidP="005234C1">
      <w:pPr>
        <w:pStyle w:val="NormalWeb"/>
        <w:spacing w:before="0" w:beforeAutospacing="0" w:after="160" w:afterAutospacing="0" w:line="360" w:lineRule="auto"/>
        <w:ind w:left="280" w:hanging="280"/>
        <w:jc w:val="both"/>
        <w:rPr>
          <w:lang w:val="en-US"/>
        </w:rPr>
      </w:pPr>
      <w:proofErr w:type="spellStart"/>
      <w:r w:rsidRPr="005234C1">
        <w:rPr>
          <w:color w:val="000000"/>
          <w:lang w:val="en-US"/>
        </w:rPr>
        <w:t>CGGCTGCTGGCANNNANTTRGC</w:t>
      </w:r>
      <w:proofErr w:type="spellEnd"/>
    </w:p>
    <w:p w14:paraId="10CF4485" w14:textId="77777777" w:rsidR="005234C1" w:rsidRPr="005234C1" w:rsidRDefault="005234C1" w:rsidP="005234C1">
      <w:pPr>
        <w:pStyle w:val="NormalWeb"/>
        <w:spacing w:before="0" w:beforeAutospacing="0" w:after="160" w:afterAutospacing="0" w:line="360" w:lineRule="auto"/>
        <w:jc w:val="both"/>
        <w:rPr>
          <w:lang w:val="en-US"/>
        </w:rPr>
      </w:pPr>
      <w:r w:rsidRPr="005234C1">
        <w:rPr>
          <w:color w:val="000000"/>
          <w:lang w:val="en-US"/>
        </w:rPr>
        <w:t>We used the standard setting of a maximum of 2 mismatches (-</w:t>
      </w:r>
      <w:proofErr w:type="spellStart"/>
      <w:r w:rsidRPr="005234C1">
        <w:rPr>
          <w:color w:val="000000"/>
          <w:lang w:val="en-US"/>
        </w:rPr>
        <w:t>maxdiffs</w:t>
      </w:r>
      <w:proofErr w:type="spellEnd"/>
      <w:r w:rsidRPr="005234C1">
        <w:rPr>
          <w:color w:val="000000"/>
          <w:lang w:val="en-US"/>
        </w:rPr>
        <w:t xml:space="preserve"> flag), as allowing more mismatches in these already degenerate primers could in some instances generate multiple hits per database sequence, which downstream applications would not tolerate. When the -</w:t>
      </w:r>
      <w:proofErr w:type="spellStart"/>
      <w:r w:rsidRPr="005234C1">
        <w:rPr>
          <w:color w:val="000000"/>
          <w:lang w:val="en-US"/>
        </w:rPr>
        <w:t>pcrout</w:t>
      </w:r>
      <w:proofErr w:type="spellEnd"/>
      <w:r w:rsidRPr="005234C1">
        <w:rPr>
          <w:color w:val="000000"/>
          <w:lang w:val="en-US"/>
        </w:rPr>
        <w:t xml:space="preserve"> flag is enabled, a table containing all PCR products is generated. This table is useful for sorting hits by the number of mismatches in the 3' end of each primer, as such mismatches are more likely to cause amplification failure.</w:t>
      </w:r>
    </w:p>
    <w:p w14:paraId="7A845BB5" w14:textId="77777777" w:rsidR="005234C1" w:rsidRPr="005234C1" w:rsidRDefault="005234C1" w:rsidP="005234C1">
      <w:pPr>
        <w:pStyle w:val="NormalWeb"/>
        <w:spacing w:before="0" w:beforeAutospacing="0" w:after="160" w:afterAutospacing="0" w:line="360" w:lineRule="auto"/>
        <w:jc w:val="both"/>
        <w:rPr>
          <w:lang w:val="en-US"/>
        </w:rPr>
      </w:pPr>
      <w:r w:rsidRPr="005234C1">
        <w:rPr>
          <w:color w:val="000000"/>
          <w:lang w:val="en-US"/>
        </w:rPr>
        <w:t>We then used -</w:t>
      </w:r>
      <w:proofErr w:type="spellStart"/>
      <w:r w:rsidRPr="005234C1">
        <w:rPr>
          <w:color w:val="000000"/>
          <w:lang w:val="en-US"/>
        </w:rPr>
        <w:t>fastx_truncate</w:t>
      </w:r>
      <w:proofErr w:type="spellEnd"/>
      <w:r w:rsidRPr="005234C1">
        <w:rPr>
          <w:color w:val="000000"/>
          <w:lang w:val="en-US"/>
        </w:rPr>
        <w:t xml:space="preserve"> to remove the primer sequences from the extracted amplicons. It is possible to extend primer sequence trimming further into the product itself, as it is known that several nucleotides are simultaneously within the pore of the ONT device during sequencing, and DPO motifs within the primers may cause </w:t>
      </w:r>
      <w:proofErr w:type="gramStart"/>
      <w:r w:rsidRPr="005234C1">
        <w:rPr>
          <w:color w:val="000000"/>
          <w:lang w:val="en-US"/>
        </w:rPr>
        <w:t>lower-quality</w:t>
      </w:r>
      <w:proofErr w:type="gramEnd"/>
      <w:r w:rsidRPr="005234C1">
        <w:rPr>
          <w:color w:val="000000"/>
          <w:lang w:val="en-US"/>
        </w:rPr>
        <w:t xml:space="preserve"> </w:t>
      </w:r>
      <w:proofErr w:type="spellStart"/>
      <w:r w:rsidRPr="005234C1">
        <w:rPr>
          <w:color w:val="000000"/>
          <w:lang w:val="en-US"/>
        </w:rPr>
        <w:t>basecalling</w:t>
      </w:r>
      <w:proofErr w:type="spellEnd"/>
      <w:r w:rsidRPr="005234C1">
        <w:rPr>
          <w:color w:val="000000"/>
          <w:lang w:val="en-US"/>
        </w:rPr>
        <w:t xml:space="preserve"> of adjacent amplicon positions.</w:t>
      </w:r>
    </w:p>
    <w:p w14:paraId="42BF3434" w14:textId="67DCBD92" w:rsidR="005234C1" w:rsidRPr="005234C1" w:rsidRDefault="005234C1" w:rsidP="005234C1">
      <w:pPr>
        <w:pStyle w:val="NormalWeb"/>
        <w:spacing w:before="0" w:beforeAutospacing="0" w:after="160" w:afterAutospacing="0" w:line="360" w:lineRule="auto"/>
        <w:jc w:val="both"/>
        <w:rPr>
          <w:lang w:val="en-US"/>
        </w:rPr>
      </w:pPr>
      <w:r w:rsidRPr="005234C1">
        <w:rPr>
          <w:color w:val="000000"/>
          <w:lang w:val="en-US"/>
        </w:rPr>
        <w:t xml:space="preserve">The resulting </w:t>
      </w:r>
      <w:proofErr w:type="spellStart"/>
      <w:r w:rsidRPr="005234C1">
        <w:rPr>
          <w:color w:val="000000"/>
          <w:lang w:val="en-US"/>
        </w:rPr>
        <w:t>multifasta</w:t>
      </w:r>
      <w:proofErr w:type="spellEnd"/>
      <w:r w:rsidRPr="005234C1">
        <w:rPr>
          <w:color w:val="000000"/>
          <w:lang w:val="en-US"/>
        </w:rPr>
        <w:t xml:space="preserve"> files containing primer-trimmed amplicon sequences were then used as reference databases for the FJORD pipeline.</w:t>
      </w:r>
    </w:p>
    <w:p w14:paraId="3C4275B3" w14:textId="77777777" w:rsidR="005234C1" w:rsidRPr="005234C1" w:rsidRDefault="005234C1" w:rsidP="005234C1">
      <w:pPr>
        <w:pStyle w:val="Overskrift1"/>
        <w:spacing w:line="360" w:lineRule="auto"/>
        <w:rPr>
          <w:rFonts w:ascii="Times New Roman" w:hAnsi="Times New Roman" w:cs="Times New Roman"/>
          <w:sz w:val="28"/>
          <w:szCs w:val="28"/>
          <w:lang w:val="en-US"/>
        </w:rPr>
      </w:pPr>
      <w:r w:rsidRPr="005234C1">
        <w:rPr>
          <w:rFonts w:ascii="Times New Roman" w:hAnsi="Times New Roman" w:cs="Times New Roman"/>
          <w:b/>
          <w:bCs/>
          <w:color w:val="0F4761"/>
          <w:sz w:val="28"/>
          <w:szCs w:val="28"/>
          <w:lang w:val="en-US"/>
        </w:rPr>
        <w:t>Taxonomic classification and consensus sequence generation</w:t>
      </w:r>
    </w:p>
    <w:p w14:paraId="5CAA2074" w14:textId="4CEAF95C" w:rsidR="005234C1" w:rsidRPr="005234C1" w:rsidRDefault="005234C1" w:rsidP="005234C1">
      <w:pPr>
        <w:pStyle w:val="NormalWeb"/>
        <w:spacing w:before="0" w:beforeAutospacing="0" w:after="160" w:afterAutospacing="0" w:line="360" w:lineRule="auto"/>
        <w:jc w:val="both"/>
        <w:rPr>
          <w:lang w:val="en-US"/>
        </w:rPr>
      </w:pPr>
      <w:r w:rsidRPr="005234C1">
        <w:rPr>
          <w:color w:val="000000"/>
          <w:lang w:val="en-US"/>
        </w:rPr>
        <w:t xml:space="preserve">In ONT-based amplicon analysis, minimap2 </w:t>
      </w:r>
      <w:r>
        <w:rPr>
          <w:rFonts w:eastAsiaTheme="majorEastAsia"/>
          <w:lang w:val="en-US"/>
        </w:rPr>
        <w:t>[</w:t>
      </w:r>
      <w:r w:rsidR="00F63F79">
        <w:rPr>
          <w:rFonts w:eastAsiaTheme="majorEastAsia"/>
          <w:lang w:val="en-US"/>
        </w:rPr>
        <w:t>9</w:t>
      </w:r>
      <w:r>
        <w:rPr>
          <w:rFonts w:eastAsiaTheme="majorEastAsia"/>
          <w:lang w:val="en-US"/>
        </w:rPr>
        <w:t xml:space="preserve">] </w:t>
      </w:r>
      <w:r w:rsidRPr="005234C1">
        <w:rPr>
          <w:color w:val="000000"/>
          <w:lang w:val="en-US"/>
        </w:rPr>
        <w:t xml:space="preserve">is the standard tool used for </w:t>
      </w:r>
      <w:proofErr w:type="gramStart"/>
      <w:r w:rsidRPr="005234C1">
        <w:rPr>
          <w:color w:val="000000"/>
          <w:lang w:val="en-US"/>
        </w:rPr>
        <w:t>read</w:t>
      </w:r>
      <w:proofErr w:type="gramEnd"/>
      <w:r w:rsidRPr="005234C1">
        <w:rPr>
          <w:color w:val="000000"/>
          <w:lang w:val="en-US"/>
        </w:rPr>
        <w:t xml:space="preserve"> alignment to reference databases. Other tools, such as Emu, also rely on minimap2 for this purpose. We reasoned that by mapping reads to a primer-trimmed reference database, we could generate consensus sequences directly using “</w:t>
      </w:r>
      <w:proofErr w:type="spellStart"/>
      <w:r w:rsidRPr="005234C1">
        <w:rPr>
          <w:color w:val="000000"/>
          <w:lang w:val="en-US"/>
        </w:rPr>
        <w:t>samtools</w:t>
      </w:r>
      <w:proofErr w:type="spellEnd"/>
      <w:r w:rsidRPr="005234C1">
        <w:rPr>
          <w:color w:val="000000"/>
          <w:lang w:val="en-US"/>
        </w:rPr>
        <w:t xml:space="preserve"> consensus” </w:t>
      </w:r>
      <w:r>
        <w:rPr>
          <w:rFonts w:eastAsiaTheme="majorEastAsia"/>
          <w:lang w:val="en-US"/>
        </w:rPr>
        <w:t>[1</w:t>
      </w:r>
      <w:r w:rsidR="00F63F79">
        <w:rPr>
          <w:rFonts w:eastAsiaTheme="majorEastAsia"/>
          <w:lang w:val="en-US"/>
        </w:rPr>
        <w:t>0</w:t>
      </w:r>
      <w:r>
        <w:rPr>
          <w:rFonts w:eastAsiaTheme="majorEastAsia"/>
          <w:lang w:val="en-US"/>
        </w:rPr>
        <w:t>]</w:t>
      </w:r>
      <w:r w:rsidRPr="005234C1">
        <w:rPr>
          <w:color w:val="000000"/>
          <w:lang w:val="en-US"/>
        </w:rPr>
        <w:t>, and thereafter cluster consensus sequences based on their sequence identity.</w:t>
      </w:r>
    </w:p>
    <w:p w14:paraId="05ABE679" w14:textId="77777777" w:rsidR="005234C1" w:rsidRPr="005234C1" w:rsidRDefault="005234C1" w:rsidP="005234C1">
      <w:pPr>
        <w:pStyle w:val="NormalWeb"/>
        <w:spacing w:before="0" w:beforeAutospacing="0" w:after="160" w:afterAutospacing="0" w:line="360" w:lineRule="auto"/>
        <w:jc w:val="both"/>
        <w:rPr>
          <w:lang w:val="en-US"/>
        </w:rPr>
      </w:pPr>
      <w:r w:rsidRPr="005234C1">
        <w:rPr>
          <w:color w:val="000000"/>
          <w:lang w:val="en-US"/>
        </w:rPr>
        <w:t>While minimap2 often gave adequate results, we frequently observed large taxonomic expansions in clinical samples where the reference database contained sequences within ~98--99% identity of each other. This problem is particularly common with the 16S rRNA reference database. We also frequently observed many short sequences arising from spurious secondary alignments. When we re-</w:t>
      </w:r>
      <w:proofErr w:type="spellStart"/>
      <w:r w:rsidRPr="005234C1">
        <w:rPr>
          <w:color w:val="000000"/>
          <w:lang w:val="en-US"/>
        </w:rPr>
        <w:t>analysed</w:t>
      </w:r>
      <w:proofErr w:type="spellEnd"/>
      <w:r w:rsidRPr="005234C1">
        <w:rPr>
          <w:color w:val="000000"/>
          <w:lang w:val="en-US"/>
        </w:rPr>
        <w:t xml:space="preserve"> those same samples with alternative methods (such as </w:t>
      </w:r>
      <w:proofErr w:type="spellStart"/>
      <w:r w:rsidRPr="005234C1">
        <w:rPr>
          <w:i/>
          <w:iCs/>
          <w:color w:val="000000"/>
          <w:lang w:val="en-US"/>
        </w:rPr>
        <w:t>rpoB</w:t>
      </w:r>
      <w:proofErr w:type="spellEnd"/>
      <w:r w:rsidRPr="005234C1">
        <w:rPr>
          <w:color w:val="000000"/>
          <w:lang w:val="en-US"/>
        </w:rPr>
        <w:t xml:space="preserve"> amplicon sequencing), the numerous similar taxa would collapse into one or two species, which likely represented the true positive taxa present in the sample. Emu would similarly report many taxa, of which many were likely false positives. Taxonomic groups where this problem occurs </w:t>
      </w:r>
      <w:r w:rsidRPr="005234C1">
        <w:rPr>
          <w:color w:val="000000"/>
          <w:lang w:val="en-US"/>
        </w:rPr>
        <w:lastRenderedPageBreak/>
        <w:t xml:space="preserve">include, but are not limited to, </w:t>
      </w:r>
      <w:r w:rsidRPr="005234C1">
        <w:rPr>
          <w:i/>
          <w:iCs/>
          <w:color w:val="000000"/>
          <w:lang w:val="en-US"/>
        </w:rPr>
        <w:t>Enterobacteriaceae</w:t>
      </w:r>
      <w:r w:rsidRPr="005234C1">
        <w:rPr>
          <w:color w:val="000000"/>
          <w:lang w:val="en-US"/>
        </w:rPr>
        <w:t xml:space="preserve">, </w:t>
      </w:r>
      <w:r w:rsidRPr="005234C1">
        <w:rPr>
          <w:i/>
          <w:iCs/>
          <w:color w:val="000000"/>
          <w:lang w:val="en-US"/>
        </w:rPr>
        <w:t>Pseudomonas,</w:t>
      </w:r>
      <w:r w:rsidRPr="005234C1">
        <w:rPr>
          <w:color w:val="000000"/>
          <w:lang w:val="en-US"/>
        </w:rPr>
        <w:t xml:space="preserve"> the </w:t>
      </w:r>
      <w:r w:rsidRPr="005234C1">
        <w:rPr>
          <w:i/>
          <w:iCs/>
          <w:color w:val="000000"/>
          <w:lang w:val="en-US"/>
        </w:rPr>
        <w:t>Streptococcus mitis</w:t>
      </w:r>
      <w:r w:rsidRPr="005234C1">
        <w:rPr>
          <w:color w:val="000000"/>
          <w:lang w:val="en-US"/>
        </w:rPr>
        <w:t xml:space="preserve"> group, </w:t>
      </w:r>
      <w:r w:rsidRPr="005234C1">
        <w:rPr>
          <w:i/>
          <w:iCs/>
          <w:color w:val="000000"/>
          <w:lang w:val="en-US"/>
        </w:rPr>
        <w:t>Fusobacterium</w:t>
      </w:r>
      <w:r w:rsidRPr="005234C1">
        <w:rPr>
          <w:color w:val="000000"/>
          <w:lang w:val="en-US"/>
        </w:rPr>
        <w:t xml:space="preserve">, </w:t>
      </w:r>
      <w:r w:rsidRPr="005234C1">
        <w:rPr>
          <w:i/>
          <w:iCs/>
          <w:color w:val="000000"/>
          <w:lang w:val="en-US"/>
        </w:rPr>
        <w:t>Enterococcus faecium/lactis</w:t>
      </w:r>
      <w:r w:rsidRPr="005234C1">
        <w:rPr>
          <w:color w:val="000000"/>
          <w:lang w:val="en-US"/>
        </w:rPr>
        <w:t>,</w:t>
      </w:r>
      <w:r w:rsidRPr="005234C1">
        <w:rPr>
          <w:i/>
          <w:iCs/>
          <w:color w:val="000000"/>
          <w:lang w:val="en-US"/>
        </w:rPr>
        <w:t xml:space="preserve"> </w:t>
      </w:r>
      <w:proofErr w:type="spellStart"/>
      <w:r w:rsidRPr="005234C1">
        <w:rPr>
          <w:i/>
          <w:iCs/>
          <w:color w:val="000000"/>
          <w:lang w:val="en-US"/>
        </w:rPr>
        <w:t>Haemophilus</w:t>
      </w:r>
      <w:proofErr w:type="spellEnd"/>
      <w:r w:rsidRPr="005234C1">
        <w:rPr>
          <w:color w:val="000000"/>
          <w:lang w:val="en-US"/>
        </w:rPr>
        <w:t xml:space="preserve">, and </w:t>
      </w:r>
      <w:r w:rsidRPr="005234C1">
        <w:rPr>
          <w:i/>
          <w:iCs/>
          <w:color w:val="000000"/>
          <w:lang w:val="en-US"/>
        </w:rPr>
        <w:t>Neisseria</w:t>
      </w:r>
      <w:r w:rsidRPr="005234C1">
        <w:rPr>
          <w:color w:val="000000"/>
          <w:lang w:val="en-US"/>
        </w:rPr>
        <w:t>.</w:t>
      </w:r>
    </w:p>
    <w:p w14:paraId="2EB56BC0" w14:textId="7636CADE" w:rsidR="005234C1" w:rsidRPr="005234C1" w:rsidRDefault="005234C1" w:rsidP="005234C1">
      <w:pPr>
        <w:pStyle w:val="NormalWeb"/>
        <w:spacing w:before="0" w:beforeAutospacing="0" w:after="160" w:afterAutospacing="0" w:line="360" w:lineRule="auto"/>
        <w:jc w:val="both"/>
        <w:rPr>
          <w:lang w:val="en-US"/>
        </w:rPr>
      </w:pPr>
      <w:proofErr w:type="gramStart"/>
      <w:r w:rsidRPr="005234C1">
        <w:rPr>
          <w:color w:val="000000"/>
          <w:lang w:val="en-US"/>
        </w:rPr>
        <w:t>In an attempt to</w:t>
      </w:r>
      <w:proofErr w:type="gramEnd"/>
      <w:r w:rsidRPr="005234C1">
        <w:rPr>
          <w:color w:val="000000"/>
          <w:lang w:val="en-US"/>
        </w:rPr>
        <w:t xml:space="preserve"> solve this, we employed X-mapper </w:t>
      </w:r>
      <w:r>
        <w:rPr>
          <w:rFonts w:eastAsiaTheme="majorEastAsia"/>
          <w:lang w:val="en-US"/>
        </w:rPr>
        <w:t>[</w:t>
      </w:r>
      <w:r w:rsidRPr="005234C1">
        <w:rPr>
          <w:rFonts w:eastAsiaTheme="majorEastAsia"/>
          <w:lang w:val="en-US"/>
        </w:rPr>
        <w:t>1</w:t>
      </w:r>
      <w:r w:rsidR="00F63F79">
        <w:rPr>
          <w:rFonts w:eastAsiaTheme="majorEastAsia"/>
          <w:lang w:val="en-US"/>
        </w:rPr>
        <w:t>1</w:t>
      </w:r>
      <w:r>
        <w:rPr>
          <w:rFonts w:eastAsiaTheme="majorEastAsia"/>
          <w:lang w:val="en-US"/>
        </w:rPr>
        <w:t>]</w:t>
      </w:r>
      <w:r w:rsidRPr="005234C1">
        <w:rPr>
          <w:color w:val="000000"/>
          <w:lang w:val="en-US"/>
        </w:rPr>
        <w:t>, which uses multiple K-</w:t>
      </w:r>
      <w:proofErr w:type="spellStart"/>
      <w:r w:rsidRPr="005234C1">
        <w:rPr>
          <w:color w:val="000000"/>
          <w:lang w:val="en-US"/>
        </w:rPr>
        <w:t>mer</w:t>
      </w:r>
      <w:proofErr w:type="spellEnd"/>
      <w:r w:rsidRPr="005234C1">
        <w:rPr>
          <w:color w:val="000000"/>
          <w:lang w:val="en-US"/>
        </w:rPr>
        <w:t xml:space="preserve"> array sizes </w:t>
      </w:r>
      <w:r w:rsidR="002F7377">
        <w:rPr>
          <w:color w:val="000000"/>
          <w:lang w:val="en-US"/>
        </w:rPr>
        <w:t>and gapped K-</w:t>
      </w:r>
      <w:proofErr w:type="spellStart"/>
      <w:r w:rsidR="002F7377">
        <w:rPr>
          <w:color w:val="000000"/>
          <w:lang w:val="en-US"/>
        </w:rPr>
        <w:t>mers</w:t>
      </w:r>
      <w:proofErr w:type="spellEnd"/>
      <w:r w:rsidR="002F7377">
        <w:rPr>
          <w:color w:val="000000"/>
          <w:lang w:val="en-US"/>
        </w:rPr>
        <w:t xml:space="preserve"> </w:t>
      </w:r>
      <w:r w:rsidRPr="005234C1">
        <w:rPr>
          <w:color w:val="000000"/>
          <w:lang w:val="en-US"/>
        </w:rPr>
        <w:t>as seeds for primary alignment, as opposed to minimap2 which uses a single K-</w:t>
      </w:r>
      <w:proofErr w:type="spellStart"/>
      <w:r w:rsidRPr="005234C1">
        <w:rPr>
          <w:color w:val="000000"/>
          <w:lang w:val="en-US"/>
        </w:rPr>
        <w:t>mer</w:t>
      </w:r>
      <w:proofErr w:type="spellEnd"/>
      <w:r w:rsidRPr="005234C1">
        <w:rPr>
          <w:color w:val="000000"/>
          <w:lang w:val="en-US"/>
        </w:rPr>
        <w:t xml:space="preserve"> size. Although X-mapper was explicitly designed for Illumina data, short (&lt;700-800 bp) amplicon sequences </w:t>
      </w:r>
      <w:proofErr w:type="spellStart"/>
      <w:r w:rsidRPr="005234C1">
        <w:rPr>
          <w:color w:val="000000"/>
          <w:lang w:val="en-US"/>
        </w:rPr>
        <w:t>basecalled</w:t>
      </w:r>
      <w:proofErr w:type="spellEnd"/>
      <w:r w:rsidRPr="005234C1">
        <w:rPr>
          <w:color w:val="000000"/>
          <w:lang w:val="en-US"/>
        </w:rPr>
        <w:t xml:space="preserve"> with SUP accuracy on R10.4 flow cells worked well with this tool.</w:t>
      </w:r>
    </w:p>
    <w:p w14:paraId="00F37CA5" w14:textId="77777777" w:rsidR="005234C1" w:rsidRPr="005234C1" w:rsidRDefault="005234C1" w:rsidP="005234C1">
      <w:pPr>
        <w:pStyle w:val="Overskrift2"/>
        <w:spacing w:line="360" w:lineRule="auto"/>
        <w:rPr>
          <w:rFonts w:ascii="Times New Roman" w:hAnsi="Times New Roman" w:cs="Times New Roman"/>
          <w:sz w:val="28"/>
          <w:szCs w:val="28"/>
          <w:lang w:val="en-US"/>
        </w:rPr>
      </w:pPr>
      <w:r w:rsidRPr="005234C1">
        <w:rPr>
          <w:rFonts w:ascii="Times New Roman" w:hAnsi="Times New Roman" w:cs="Times New Roman"/>
          <w:b/>
          <w:bCs/>
          <w:color w:val="0F4761"/>
          <w:sz w:val="28"/>
          <w:szCs w:val="28"/>
          <w:lang w:val="en-US"/>
        </w:rPr>
        <w:t>Pipeline workflow</w:t>
      </w:r>
    </w:p>
    <w:p w14:paraId="18017BE4" w14:textId="77777777" w:rsidR="005234C1" w:rsidRPr="005234C1" w:rsidRDefault="005234C1" w:rsidP="005234C1">
      <w:pPr>
        <w:pStyle w:val="NormalWeb"/>
        <w:spacing w:before="0" w:beforeAutospacing="0" w:after="160" w:afterAutospacing="0" w:line="360" w:lineRule="auto"/>
        <w:jc w:val="both"/>
        <w:rPr>
          <w:lang w:val="en-US"/>
        </w:rPr>
      </w:pPr>
      <w:r w:rsidRPr="005234C1">
        <w:rPr>
          <w:color w:val="000000"/>
          <w:lang w:val="en-US"/>
        </w:rPr>
        <w:t>After alignment of reads to the primer-trimmed reference database with X-mapper, FJORD generates dual consensus sequences using “</w:t>
      </w:r>
      <w:proofErr w:type="spellStart"/>
      <w:r w:rsidRPr="005234C1">
        <w:rPr>
          <w:color w:val="000000"/>
          <w:lang w:val="en-US"/>
        </w:rPr>
        <w:t>samtools</w:t>
      </w:r>
      <w:proofErr w:type="spellEnd"/>
      <w:r w:rsidRPr="005234C1">
        <w:rPr>
          <w:color w:val="000000"/>
          <w:lang w:val="en-US"/>
        </w:rPr>
        <w:t xml:space="preserve"> consensus”. The first set uses IUPAC ambiguity codes at positions where less than 75% of reads agree on a base, which preserves information about mixed positions for downstream clustering. The second set uses majority-rule calling, which always reports the most common base and is used for BLAST-based taxonomy assignment since BLAST does not handle IUPAC codes. </w:t>
      </w:r>
      <w:proofErr w:type="gramStart"/>
      <w:r w:rsidRPr="005234C1">
        <w:rPr>
          <w:color w:val="000000"/>
          <w:lang w:val="en-US"/>
        </w:rPr>
        <w:t>Both</w:t>
      </w:r>
      <w:proofErr w:type="gramEnd"/>
      <w:r w:rsidRPr="005234C1">
        <w:rPr>
          <w:color w:val="000000"/>
          <w:lang w:val="en-US"/>
        </w:rPr>
        <w:t xml:space="preserve"> consensus sets require a minimum read depth of 10 and a minimum mapping quality of 25.</w:t>
      </w:r>
    </w:p>
    <w:p w14:paraId="0BFAAB48" w14:textId="529BBB6F" w:rsidR="005234C1" w:rsidRPr="005234C1" w:rsidRDefault="005234C1" w:rsidP="005234C1">
      <w:pPr>
        <w:pStyle w:val="NormalWeb"/>
        <w:spacing w:before="0" w:beforeAutospacing="0" w:after="160" w:afterAutospacing="0" w:line="360" w:lineRule="auto"/>
        <w:jc w:val="both"/>
        <w:rPr>
          <w:lang w:val="en-US"/>
        </w:rPr>
      </w:pPr>
      <w:r w:rsidRPr="005234C1">
        <w:rPr>
          <w:color w:val="000000"/>
          <w:lang w:val="en-US"/>
        </w:rPr>
        <w:t xml:space="preserve">Consensus sequences are then quality-filtered using embedded </w:t>
      </w:r>
      <w:proofErr w:type="spellStart"/>
      <w:r w:rsidRPr="005234C1">
        <w:rPr>
          <w:color w:val="000000"/>
          <w:lang w:val="en-US"/>
        </w:rPr>
        <w:t>Biopython</w:t>
      </w:r>
      <w:proofErr w:type="spellEnd"/>
      <w:r w:rsidRPr="005234C1">
        <w:rPr>
          <w:color w:val="000000"/>
          <w:lang w:val="en-US"/>
        </w:rPr>
        <w:t xml:space="preserve"> modules </w:t>
      </w:r>
      <w:r>
        <w:rPr>
          <w:rFonts w:eastAsiaTheme="majorEastAsia"/>
          <w:lang w:val="en-US"/>
        </w:rPr>
        <w:t>[</w:t>
      </w:r>
      <w:r w:rsidRPr="005234C1">
        <w:rPr>
          <w:rFonts w:eastAsiaTheme="majorEastAsia"/>
          <w:lang w:val="en-US"/>
        </w:rPr>
        <w:t>1</w:t>
      </w:r>
      <w:r w:rsidR="00F63F79">
        <w:rPr>
          <w:rFonts w:eastAsiaTheme="majorEastAsia"/>
          <w:lang w:val="en-US"/>
        </w:rPr>
        <w:t>2</w:t>
      </w:r>
      <w:r>
        <w:rPr>
          <w:rFonts w:eastAsiaTheme="majorEastAsia"/>
          <w:lang w:val="en-US"/>
        </w:rPr>
        <w:t>]</w:t>
      </w:r>
      <w:r w:rsidRPr="005234C1">
        <w:rPr>
          <w:color w:val="000000"/>
          <w:lang w:val="en-US"/>
        </w:rPr>
        <w:t>, removing sequences shorter than 400 bp or containing more than 2% ambiguous bases (N's). This strict N% filter serves as a proxy for mapping correctness: sequences that genuinely belong to the reference target produce clean consensus regardless of their evolutionary distance, whereas mis-mapped reads produce N-rich sequences due to positional conflicts. This filter thus removes mapping artefacts while retaining genuine novel species.</w:t>
      </w:r>
    </w:p>
    <w:p w14:paraId="2A8992C8" w14:textId="3071B154" w:rsidR="005234C1" w:rsidRPr="005234C1" w:rsidRDefault="005234C1" w:rsidP="005234C1">
      <w:pPr>
        <w:pStyle w:val="NormalWeb"/>
        <w:spacing w:before="0" w:beforeAutospacing="0" w:after="160" w:afterAutospacing="0" w:line="360" w:lineRule="auto"/>
        <w:jc w:val="both"/>
        <w:rPr>
          <w:lang w:val="en-US"/>
        </w:rPr>
      </w:pPr>
      <w:r w:rsidRPr="005234C1">
        <w:rPr>
          <w:color w:val="000000"/>
          <w:lang w:val="en-US"/>
        </w:rPr>
        <w:t xml:space="preserve">The filtered IUPAC-bearing consensus sequences are clustered using </w:t>
      </w:r>
      <w:proofErr w:type="spellStart"/>
      <w:r w:rsidRPr="005234C1">
        <w:rPr>
          <w:color w:val="000000"/>
          <w:lang w:val="en-US"/>
        </w:rPr>
        <w:t>VSEARCH</w:t>
      </w:r>
      <w:proofErr w:type="spellEnd"/>
      <w:r w:rsidRPr="005234C1">
        <w:rPr>
          <w:color w:val="000000"/>
          <w:lang w:val="en-US"/>
        </w:rPr>
        <w:t xml:space="preserve"> </w:t>
      </w:r>
      <w:r>
        <w:rPr>
          <w:rFonts w:eastAsiaTheme="majorEastAsia"/>
          <w:lang w:val="en-US"/>
        </w:rPr>
        <w:t>[</w:t>
      </w:r>
      <w:r w:rsidRPr="005234C1">
        <w:rPr>
          <w:rFonts w:eastAsiaTheme="majorEastAsia"/>
          <w:lang w:val="en-US"/>
        </w:rPr>
        <w:t>1</w:t>
      </w:r>
      <w:r w:rsidR="00F63F79">
        <w:rPr>
          <w:rFonts w:eastAsiaTheme="majorEastAsia"/>
          <w:lang w:val="en-US"/>
        </w:rPr>
        <w:t>3</w:t>
      </w:r>
      <w:r>
        <w:rPr>
          <w:rFonts w:eastAsiaTheme="majorEastAsia"/>
          <w:lang w:val="en-US"/>
        </w:rPr>
        <w:t>]</w:t>
      </w:r>
      <w:r w:rsidRPr="005234C1">
        <w:rPr>
          <w:color w:val="000000"/>
          <w:lang w:val="en-US"/>
        </w:rPr>
        <w:t xml:space="preserve"> with gapped alignment (--</w:t>
      </w:r>
      <w:proofErr w:type="spellStart"/>
      <w:r w:rsidRPr="005234C1">
        <w:rPr>
          <w:color w:val="000000"/>
          <w:lang w:val="en-US"/>
        </w:rPr>
        <w:t>iddef</w:t>
      </w:r>
      <w:proofErr w:type="spellEnd"/>
      <w:r w:rsidRPr="005234C1">
        <w:rPr>
          <w:color w:val="000000"/>
          <w:lang w:val="en-US"/>
        </w:rPr>
        <w:t xml:space="preserve"> 2) at 99% identity, which correctly handles the homopolymer indel errors characteristic of ONT sequencing. After initial clustering, an IUPAC-aware consolidation step merges any clusters whose representative sequences are &gt;99% identical when ambiguity codes are treated as compatible with any matching base. This prevents artificial splitting of clusters due to stochastic variation in IUPAC calls between consensus sequences derived from the same underlying taxon.</w:t>
      </w:r>
    </w:p>
    <w:p w14:paraId="7AD0C587" w14:textId="77777777" w:rsidR="005234C1" w:rsidRPr="005234C1" w:rsidRDefault="005234C1" w:rsidP="005234C1">
      <w:pPr>
        <w:pStyle w:val="NormalWeb"/>
        <w:spacing w:before="0" w:beforeAutospacing="0" w:after="160" w:afterAutospacing="0" w:line="360" w:lineRule="auto"/>
        <w:jc w:val="both"/>
        <w:rPr>
          <w:lang w:val="en-US"/>
        </w:rPr>
      </w:pPr>
      <w:r w:rsidRPr="005234C1">
        <w:rPr>
          <w:color w:val="000000"/>
          <w:lang w:val="en-US"/>
        </w:rPr>
        <w:t xml:space="preserve">Representative sequences for each cluster are selected based on the lowest percentage of ambiguous bases, with alignment depth as a tiebreaker. The majority-rule versions of these representatives are then classified by </w:t>
      </w:r>
      <w:proofErr w:type="spellStart"/>
      <w:r w:rsidRPr="005234C1">
        <w:rPr>
          <w:color w:val="000000"/>
          <w:lang w:val="en-US"/>
        </w:rPr>
        <w:t>BLASTN</w:t>
      </w:r>
      <w:proofErr w:type="spellEnd"/>
      <w:r w:rsidRPr="005234C1">
        <w:rPr>
          <w:color w:val="000000"/>
          <w:lang w:val="en-US"/>
        </w:rPr>
        <w:t xml:space="preserve"> against the reference database. Gene-specific </w:t>
      </w:r>
      <w:r w:rsidRPr="005234C1">
        <w:rPr>
          <w:color w:val="000000"/>
          <w:lang w:val="en-US"/>
        </w:rPr>
        <w:lastRenderedPageBreak/>
        <w:t xml:space="preserve">identity thresholds are applied for classification: 99.0% for 16S rRNA and 98.5% for </w:t>
      </w:r>
      <w:proofErr w:type="spellStart"/>
      <w:r w:rsidRPr="005234C1">
        <w:rPr>
          <w:i/>
          <w:iCs/>
          <w:color w:val="000000"/>
          <w:lang w:val="en-US"/>
        </w:rPr>
        <w:t>rpoB</w:t>
      </w:r>
      <w:proofErr w:type="spellEnd"/>
      <w:r w:rsidRPr="005234C1">
        <w:rPr>
          <w:color w:val="000000"/>
          <w:lang w:val="en-US"/>
        </w:rPr>
        <w:t xml:space="preserve"> at the species level, and 97.0% (16S) or 95.0% (</w:t>
      </w:r>
      <w:proofErr w:type="spellStart"/>
      <w:r w:rsidRPr="005234C1">
        <w:rPr>
          <w:i/>
          <w:iCs/>
          <w:color w:val="000000"/>
          <w:lang w:val="en-US"/>
        </w:rPr>
        <w:t>rpoB</w:t>
      </w:r>
      <w:proofErr w:type="spellEnd"/>
      <w:r w:rsidRPr="005234C1">
        <w:rPr>
          <w:color w:val="000000"/>
          <w:lang w:val="en-US"/>
        </w:rPr>
        <w:t>) at the genus level. A final same-species consolidation step merges any clusters that received the same taxonomic assignment, summing their read counts. All read depth counts across each cluster are aggregated to produce abundance estimations for each identified taxon.</w:t>
      </w:r>
    </w:p>
    <w:p w14:paraId="3636BD73" w14:textId="77777777" w:rsidR="005234C1" w:rsidRPr="005234C1" w:rsidRDefault="005234C1" w:rsidP="005234C1">
      <w:pPr>
        <w:pStyle w:val="Overskrift2"/>
        <w:spacing w:line="360" w:lineRule="auto"/>
        <w:rPr>
          <w:rFonts w:ascii="Times New Roman" w:hAnsi="Times New Roman" w:cs="Times New Roman"/>
          <w:sz w:val="28"/>
          <w:szCs w:val="28"/>
          <w:lang w:val="en-US"/>
        </w:rPr>
      </w:pPr>
      <w:r w:rsidRPr="005234C1">
        <w:rPr>
          <w:rFonts w:ascii="Times New Roman" w:hAnsi="Times New Roman" w:cs="Times New Roman"/>
          <w:b/>
          <w:bCs/>
          <w:color w:val="0F4761"/>
          <w:sz w:val="28"/>
          <w:szCs w:val="28"/>
          <w:lang w:val="en-US"/>
        </w:rPr>
        <w:t xml:space="preserve">Detection of novel or </w:t>
      </w:r>
      <w:proofErr w:type="spellStart"/>
      <w:r w:rsidRPr="005234C1">
        <w:rPr>
          <w:rFonts w:ascii="Times New Roman" w:hAnsi="Times New Roman" w:cs="Times New Roman"/>
          <w:b/>
          <w:bCs/>
          <w:color w:val="0F4761"/>
          <w:sz w:val="28"/>
          <w:szCs w:val="28"/>
          <w:lang w:val="en-US"/>
        </w:rPr>
        <w:t>uncharacterised</w:t>
      </w:r>
      <w:proofErr w:type="spellEnd"/>
      <w:r w:rsidRPr="005234C1">
        <w:rPr>
          <w:rFonts w:ascii="Times New Roman" w:hAnsi="Times New Roman" w:cs="Times New Roman"/>
          <w:b/>
          <w:bCs/>
          <w:color w:val="0F4761"/>
          <w:sz w:val="28"/>
          <w:szCs w:val="28"/>
          <w:lang w:val="en-US"/>
        </w:rPr>
        <w:t xml:space="preserve"> species</w:t>
      </w:r>
    </w:p>
    <w:p w14:paraId="6D0EA823" w14:textId="0ED99EAD" w:rsidR="005234C1" w:rsidRPr="005234C1" w:rsidRDefault="005234C1" w:rsidP="112AB757">
      <w:pPr>
        <w:pStyle w:val="NormalWeb"/>
        <w:spacing w:before="0" w:beforeAutospacing="0" w:after="160" w:afterAutospacing="0" w:line="360" w:lineRule="auto"/>
        <w:jc w:val="both"/>
        <w:rPr>
          <w:lang w:val="en-US"/>
        </w:rPr>
      </w:pPr>
      <w:r w:rsidRPr="112AB757">
        <w:rPr>
          <w:color w:val="000000" w:themeColor="text1"/>
          <w:lang w:val="en-US"/>
        </w:rPr>
        <w:t xml:space="preserve">An important feature of FJORD is its ability to detect sequences from species not represented in the reference database. Because the pipeline generates consensus sequences by mapping to the closest available reference, a species absent from the database will still produce a clean, full-length consensus sequence provided sufficient reads are present — the consensus reflects the agreement among the reads themselves, not their match to the reference. </w:t>
      </w:r>
      <w:r w:rsidR="00766F62" w:rsidRPr="112AB757">
        <w:rPr>
          <w:color w:val="000000" w:themeColor="text1"/>
          <w:lang w:val="en-US"/>
        </w:rPr>
        <w:t xml:space="preserve">We have documented that </w:t>
      </w:r>
      <w:r w:rsidR="000C3F36" w:rsidRPr="112AB757">
        <w:rPr>
          <w:color w:val="000000" w:themeColor="text1"/>
          <w:lang w:val="en-US"/>
        </w:rPr>
        <w:t>accurate novel consensus sequences are able to be generated within 93</w:t>
      </w:r>
      <w:r w:rsidRPr="112AB757">
        <w:rPr>
          <w:color w:val="000000" w:themeColor="text1"/>
          <w:lang w:val="en-US"/>
        </w:rPr>
        <w:t xml:space="preserve">% identity to the closest database entry to be generated and are classified at the genus or family level according to the thresholds described </w:t>
      </w:r>
      <w:r w:rsidRPr="00B166E3">
        <w:rPr>
          <w:color w:val="000000" w:themeColor="text1"/>
          <w:lang w:val="en-US"/>
        </w:rPr>
        <w:t>above</w:t>
      </w:r>
      <w:r w:rsidR="00434EF9" w:rsidRPr="00B166E3">
        <w:rPr>
          <w:color w:val="000000" w:themeColor="text1"/>
          <w:lang w:val="en-US"/>
        </w:rPr>
        <w:t xml:space="preserve"> (Suppl</w:t>
      </w:r>
      <w:r w:rsidR="00B166E3">
        <w:rPr>
          <w:color w:val="000000" w:themeColor="text1"/>
          <w:lang w:val="en-US"/>
        </w:rPr>
        <w:t>ementary</w:t>
      </w:r>
      <w:r w:rsidR="00434EF9" w:rsidRPr="00B166E3">
        <w:rPr>
          <w:color w:val="000000" w:themeColor="text1"/>
          <w:lang w:val="en-US"/>
        </w:rPr>
        <w:t xml:space="preserve"> Table </w:t>
      </w:r>
      <w:r w:rsidR="7A8D34AB" w:rsidRPr="00B166E3">
        <w:rPr>
          <w:color w:val="000000" w:themeColor="text1"/>
          <w:lang w:val="en-US"/>
        </w:rPr>
        <w:t>S6</w:t>
      </w:r>
      <w:r w:rsidR="00434EF9" w:rsidRPr="00B166E3">
        <w:rPr>
          <w:color w:val="000000" w:themeColor="text1"/>
          <w:lang w:val="en-US"/>
        </w:rPr>
        <w:t>)</w:t>
      </w:r>
      <w:r w:rsidRPr="00B166E3">
        <w:rPr>
          <w:color w:val="000000" w:themeColor="text1"/>
          <w:lang w:val="en-US"/>
        </w:rPr>
        <w:t>.</w:t>
      </w:r>
      <w:r w:rsidRPr="112AB757">
        <w:rPr>
          <w:color w:val="000000" w:themeColor="text1"/>
          <w:lang w:val="en-US"/>
        </w:rPr>
        <w:t xml:space="preserve"> This contrasts with tools that assign reads directly to database taxa, where unrepresented species are either silently misclassified as the closest database entry or discarded entirely. The accompanying consensus sequences allow users to verify any classification independently, for example by searching additional databases or by phylogenetic analysis. Preliminary results from clinical samples have confirmed the discovery of novel 16S rRNA sequences using FJORD that correspond to species-level identifications in broader databases.</w:t>
      </w:r>
    </w:p>
    <w:p w14:paraId="66552BDE" w14:textId="77777777" w:rsidR="005234C1" w:rsidRPr="005234C1" w:rsidRDefault="005234C1" w:rsidP="005234C1">
      <w:pPr>
        <w:pStyle w:val="Overskrift2"/>
        <w:spacing w:line="360" w:lineRule="auto"/>
        <w:rPr>
          <w:rFonts w:ascii="Times New Roman" w:hAnsi="Times New Roman" w:cs="Times New Roman"/>
          <w:sz w:val="28"/>
          <w:szCs w:val="28"/>
          <w:lang w:val="en-US"/>
        </w:rPr>
      </w:pPr>
      <w:r w:rsidRPr="005234C1">
        <w:rPr>
          <w:rFonts w:ascii="Times New Roman" w:hAnsi="Times New Roman" w:cs="Times New Roman"/>
          <w:b/>
          <w:bCs/>
          <w:color w:val="0F4761"/>
          <w:sz w:val="28"/>
          <w:szCs w:val="28"/>
          <w:lang w:val="en-US"/>
        </w:rPr>
        <w:t>Design considerations</w:t>
      </w:r>
    </w:p>
    <w:p w14:paraId="6C80C5E1" w14:textId="50994AAE" w:rsidR="005234C1" w:rsidRPr="005234C1" w:rsidRDefault="005234C1" w:rsidP="005234C1">
      <w:pPr>
        <w:pStyle w:val="NormalWeb"/>
        <w:spacing w:before="0" w:beforeAutospacing="0" w:after="160" w:afterAutospacing="0" w:line="360" w:lineRule="auto"/>
        <w:jc w:val="both"/>
        <w:rPr>
          <w:lang w:val="en-US"/>
        </w:rPr>
      </w:pPr>
      <w:r w:rsidRPr="005234C1">
        <w:rPr>
          <w:color w:val="000000"/>
          <w:lang w:val="en-US"/>
        </w:rPr>
        <w:t xml:space="preserve">The approach described here largely prevents the undesired expansion of false positive classifications but does risk underestimating species richness in cases where several closely related species are genuinely present in the same sample. We treat this as a feature rather than a limitation, as our experience shows that clinical samples </w:t>
      </w:r>
      <w:r w:rsidR="00C733F0" w:rsidRPr="005234C1">
        <w:rPr>
          <w:color w:val="000000"/>
          <w:lang w:val="en-US"/>
        </w:rPr>
        <w:t>analyzed</w:t>
      </w:r>
      <w:r w:rsidRPr="005234C1">
        <w:rPr>
          <w:color w:val="000000"/>
          <w:lang w:val="en-US"/>
        </w:rPr>
        <w:t xml:space="preserve"> in parallel with </w:t>
      </w:r>
      <w:proofErr w:type="spellStart"/>
      <w:r w:rsidRPr="005234C1">
        <w:rPr>
          <w:i/>
          <w:iCs/>
          <w:color w:val="000000"/>
          <w:lang w:val="en-US"/>
        </w:rPr>
        <w:t>rpoB</w:t>
      </w:r>
      <w:proofErr w:type="spellEnd"/>
      <w:r w:rsidRPr="005234C1">
        <w:rPr>
          <w:color w:val="000000"/>
          <w:lang w:val="en-US"/>
        </w:rPr>
        <w:t xml:space="preserve"> amplicon sequencing — which provides higher interspecies resolution — rarely reveal such underestimation.</w:t>
      </w:r>
    </w:p>
    <w:p w14:paraId="23342799" w14:textId="77777777" w:rsidR="005234C1" w:rsidRPr="005234C1" w:rsidRDefault="005234C1" w:rsidP="005234C1">
      <w:pPr>
        <w:pStyle w:val="NormalWeb"/>
        <w:spacing w:before="0" w:beforeAutospacing="0" w:after="160" w:afterAutospacing="0" w:line="360" w:lineRule="auto"/>
        <w:jc w:val="both"/>
        <w:rPr>
          <w:lang w:val="en-US"/>
        </w:rPr>
      </w:pPr>
      <w:r w:rsidRPr="005234C1">
        <w:rPr>
          <w:color w:val="000000"/>
          <w:lang w:val="en-US"/>
        </w:rPr>
        <w:t xml:space="preserve">The pipeline produces two output files: a tab-separated table containing quantified abundances of each identified taxon with full </w:t>
      </w:r>
      <w:proofErr w:type="spellStart"/>
      <w:r w:rsidRPr="005234C1">
        <w:rPr>
          <w:color w:val="000000"/>
          <w:lang w:val="en-US"/>
        </w:rPr>
        <w:t>GTDB</w:t>
      </w:r>
      <w:proofErr w:type="spellEnd"/>
      <w:r w:rsidRPr="005234C1">
        <w:rPr>
          <w:color w:val="000000"/>
          <w:lang w:val="en-US"/>
        </w:rPr>
        <w:t xml:space="preserve"> taxonomy, classification level, and cluster membership information, and a separate </w:t>
      </w:r>
      <w:proofErr w:type="spellStart"/>
      <w:r w:rsidRPr="005234C1">
        <w:rPr>
          <w:color w:val="000000"/>
          <w:lang w:val="en-US"/>
        </w:rPr>
        <w:t>multifasta</w:t>
      </w:r>
      <w:proofErr w:type="spellEnd"/>
      <w:r w:rsidRPr="005234C1">
        <w:rPr>
          <w:color w:val="000000"/>
          <w:lang w:val="en-US"/>
        </w:rPr>
        <w:t xml:space="preserve"> file containing the corresponding consensus sequences. FJORD is available at</w:t>
      </w:r>
      <w:hyperlink r:id="rId8" w:history="1">
        <w:r w:rsidRPr="005234C1">
          <w:rPr>
            <w:rStyle w:val="Hyperkobling"/>
            <w:rFonts w:eastAsiaTheme="majorEastAsia"/>
            <w:color w:val="000000"/>
            <w:lang w:val="en-US"/>
          </w:rPr>
          <w:t xml:space="preserve"> </w:t>
        </w:r>
        <w:r w:rsidRPr="005234C1">
          <w:rPr>
            <w:rStyle w:val="Hyperkobling"/>
            <w:rFonts w:eastAsiaTheme="majorEastAsia"/>
            <w:color w:val="467886"/>
            <w:lang w:val="en-US"/>
          </w:rPr>
          <w:t>https://github.com/adnsvrtsn/fjord</w:t>
        </w:r>
      </w:hyperlink>
      <w:r w:rsidRPr="005234C1">
        <w:rPr>
          <w:color w:val="000000"/>
          <w:lang w:val="en-US"/>
        </w:rPr>
        <w:t>.</w:t>
      </w:r>
    </w:p>
    <w:p w14:paraId="22DFF0ED" w14:textId="77777777" w:rsidR="005234C1" w:rsidRPr="005234C1" w:rsidRDefault="005234C1" w:rsidP="005234C1">
      <w:pPr>
        <w:pStyle w:val="Overskrift2"/>
        <w:spacing w:line="360" w:lineRule="auto"/>
        <w:rPr>
          <w:rFonts w:ascii="Times New Roman" w:hAnsi="Times New Roman" w:cs="Times New Roman"/>
          <w:sz w:val="28"/>
          <w:szCs w:val="28"/>
          <w:lang w:val="en-US"/>
        </w:rPr>
      </w:pPr>
      <w:r w:rsidRPr="005234C1">
        <w:rPr>
          <w:rFonts w:ascii="Times New Roman" w:hAnsi="Times New Roman" w:cs="Times New Roman"/>
          <w:b/>
          <w:bCs/>
          <w:color w:val="0F4761"/>
          <w:sz w:val="28"/>
          <w:szCs w:val="28"/>
          <w:lang w:val="en-US"/>
        </w:rPr>
        <w:lastRenderedPageBreak/>
        <w:t>Performance</w:t>
      </w:r>
    </w:p>
    <w:p w14:paraId="042A6D7F" w14:textId="77777777" w:rsidR="005234C1" w:rsidRPr="005234C1" w:rsidRDefault="005234C1" w:rsidP="005234C1">
      <w:pPr>
        <w:pStyle w:val="NormalWeb"/>
        <w:spacing w:before="0" w:beforeAutospacing="0" w:after="160" w:afterAutospacing="0" w:line="360" w:lineRule="auto"/>
        <w:rPr>
          <w:lang w:val="en-US"/>
        </w:rPr>
      </w:pPr>
      <w:r w:rsidRPr="005234C1">
        <w:rPr>
          <w:color w:val="000000"/>
          <w:lang w:val="en-US"/>
        </w:rPr>
        <w:t>The most compute-extensive process within the pipeline is the X-mapper alignment, and we refer to the X-mapper paper for performance metrics. All other steps take seconds, and the full pipeline is expected to work on a standard desktop computer.</w:t>
      </w:r>
    </w:p>
    <w:p w14:paraId="6AB759DB" w14:textId="77777777" w:rsidR="005234C1" w:rsidRPr="005234C1" w:rsidRDefault="005234C1" w:rsidP="005234C1">
      <w:pPr>
        <w:pStyle w:val="Overskrift1"/>
        <w:spacing w:line="360" w:lineRule="auto"/>
        <w:rPr>
          <w:rFonts w:ascii="Times New Roman" w:hAnsi="Times New Roman" w:cs="Times New Roman"/>
          <w:sz w:val="28"/>
          <w:szCs w:val="28"/>
          <w:lang w:val="en-US"/>
        </w:rPr>
      </w:pPr>
      <w:r w:rsidRPr="005234C1">
        <w:rPr>
          <w:rFonts w:ascii="Times New Roman" w:hAnsi="Times New Roman" w:cs="Times New Roman"/>
          <w:b/>
          <w:bCs/>
          <w:color w:val="0F4761"/>
          <w:sz w:val="28"/>
          <w:szCs w:val="28"/>
          <w:lang w:val="en-US"/>
        </w:rPr>
        <w:t>Acknowledgments</w:t>
      </w:r>
    </w:p>
    <w:p w14:paraId="16FF13A8" w14:textId="30944E80" w:rsidR="005234C1" w:rsidRDefault="005234C1" w:rsidP="005234C1">
      <w:pPr>
        <w:pStyle w:val="NormalWeb"/>
        <w:spacing w:before="0" w:beforeAutospacing="0" w:after="160" w:afterAutospacing="0" w:line="360" w:lineRule="auto"/>
        <w:jc w:val="both"/>
        <w:rPr>
          <w:color w:val="000000"/>
          <w:lang w:val="en-US"/>
        </w:rPr>
      </w:pPr>
      <w:r w:rsidRPr="005234C1">
        <w:rPr>
          <w:color w:val="000000"/>
          <w:lang w:val="en-US"/>
        </w:rPr>
        <w:t>Portions of the FJORD pipeline code, including embedded Python modules for sequence clustering, BLAST report parsing, and consolidation logic, were developed with assistance from Claude (Anthropic), an AI language model used as a programming aid during iterative development and testing of the pipeline.</w:t>
      </w:r>
    </w:p>
    <w:p w14:paraId="47DCD29F" w14:textId="1D5C11AF" w:rsidR="005234C1" w:rsidRPr="005234C1" w:rsidRDefault="005234C1" w:rsidP="005234C1">
      <w:pPr>
        <w:pStyle w:val="Overskrift1"/>
        <w:spacing w:line="360" w:lineRule="auto"/>
        <w:rPr>
          <w:rFonts w:ascii="Times New Roman" w:hAnsi="Times New Roman" w:cs="Times New Roman"/>
          <w:sz w:val="28"/>
          <w:szCs w:val="28"/>
          <w:lang w:val="en-US"/>
        </w:rPr>
      </w:pPr>
      <w:r>
        <w:rPr>
          <w:rFonts w:ascii="Times New Roman" w:hAnsi="Times New Roman" w:cs="Times New Roman"/>
          <w:b/>
          <w:bCs/>
          <w:color w:val="0F4761"/>
          <w:sz w:val="28"/>
          <w:szCs w:val="28"/>
          <w:lang w:val="en-US"/>
        </w:rPr>
        <w:t>References</w:t>
      </w:r>
    </w:p>
    <w:p w14:paraId="2E430CA1" w14:textId="60E2D653" w:rsidR="005234C1" w:rsidRDefault="005234C1" w:rsidP="002C47AF">
      <w:pPr>
        <w:pStyle w:val="NormalWeb"/>
        <w:spacing w:before="0" w:beforeAutospacing="0" w:after="0" w:afterAutospacing="0" w:line="360" w:lineRule="auto"/>
        <w:rPr>
          <w:rFonts w:eastAsiaTheme="majorEastAsia"/>
          <w:lang w:val="en-US"/>
        </w:rPr>
      </w:pPr>
      <w:r w:rsidRPr="005234C1">
        <w:rPr>
          <w:rFonts w:eastAsiaTheme="majorEastAsia"/>
          <w:lang w:val="en-US"/>
        </w:rPr>
        <w:t xml:space="preserve">1.  Curry </w:t>
      </w:r>
      <w:proofErr w:type="spellStart"/>
      <w:r w:rsidRPr="005234C1">
        <w:rPr>
          <w:rFonts w:eastAsiaTheme="majorEastAsia"/>
          <w:lang w:val="en-US"/>
        </w:rPr>
        <w:t>KD</w:t>
      </w:r>
      <w:proofErr w:type="spellEnd"/>
      <w:r w:rsidRPr="005234C1">
        <w:rPr>
          <w:rFonts w:eastAsiaTheme="majorEastAsia"/>
          <w:lang w:val="en-US"/>
        </w:rPr>
        <w:t xml:space="preserve">, Wang Q, </w:t>
      </w:r>
      <w:proofErr w:type="spellStart"/>
      <w:r w:rsidRPr="005234C1">
        <w:rPr>
          <w:rFonts w:eastAsiaTheme="majorEastAsia"/>
          <w:lang w:val="en-US"/>
        </w:rPr>
        <w:t>Nute</w:t>
      </w:r>
      <w:proofErr w:type="spellEnd"/>
      <w:r w:rsidRPr="005234C1">
        <w:rPr>
          <w:rFonts w:eastAsiaTheme="majorEastAsia"/>
          <w:lang w:val="en-US"/>
        </w:rPr>
        <w:t xml:space="preserve"> MG, </w:t>
      </w:r>
      <w:proofErr w:type="spellStart"/>
      <w:r w:rsidRPr="005234C1">
        <w:rPr>
          <w:rFonts w:eastAsiaTheme="majorEastAsia"/>
          <w:lang w:val="en-US"/>
        </w:rPr>
        <w:t>Tyshaieva</w:t>
      </w:r>
      <w:proofErr w:type="spellEnd"/>
      <w:r w:rsidRPr="005234C1">
        <w:rPr>
          <w:rFonts w:eastAsiaTheme="majorEastAsia"/>
          <w:lang w:val="en-US"/>
        </w:rPr>
        <w:t xml:space="preserve"> A, Reeves E, Soriano S, Wu Q, Graeber E, </w:t>
      </w:r>
      <w:proofErr w:type="spellStart"/>
      <w:r w:rsidRPr="005234C1">
        <w:rPr>
          <w:rFonts w:eastAsiaTheme="majorEastAsia"/>
          <w:lang w:val="en-US"/>
        </w:rPr>
        <w:t>Finzer</w:t>
      </w:r>
      <w:proofErr w:type="spellEnd"/>
      <w:r w:rsidRPr="005234C1">
        <w:rPr>
          <w:rFonts w:eastAsiaTheme="majorEastAsia"/>
          <w:lang w:val="en-US"/>
        </w:rPr>
        <w:t xml:space="preserve"> P, </w:t>
      </w:r>
      <w:proofErr w:type="spellStart"/>
      <w:r w:rsidRPr="005234C1">
        <w:rPr>
          <w:rFonts w:eastAsiaTheme="majorEastAsia"/>
          <w:lang w:val="en-US"/>
        </w:rPr>
        <w:t>Mendling</w:t>
      </w:r>
      <w:proofErr w:type="spellEnd"/>
      <w:r w:rsidRPr="005234C1">
        <w:rPr>
          <w:rFonts w:eastAsiaTheme="majorEastAsia"/>
          <w:lang w:val="en-US"/>
        </w:rPr>
        <w:t xml:space="preserve"> W, </w:t>
      </w:r>
      <w:proofErr w:type="spellStart"/>
      <w:r w:rsidRPr="005234C1">
        <w:rPr>
          <w:rFonts w:eastAsiaTheme="majorEastAsia"/>
          <w:lang w:val="en-US"/>
        </w:rPr>
        <w:t>Savidge</w:t>
      </w:r>
      <w:proofErr w:type="spellEnd"/>
      <w:r w:rsidRPr="005234C1">
        <w:rPr>
          <w:rFonts w:eastAsiaTheme="majorEastAsia"/>
          <w:lang w:val="en-US"/>
        </w:rPr>
        <w:t xml:space="preserve"> T, </w:t>
      </w:r>
      <w:proofErr w:type="spellStart"/>
      <w:r w:rsidRPr="005234C1">
        <w:rPr>
          <w:rFonts w:eastAsiaTheme="majorEastAsia"/>
          <w:lang w:val="en-US"/>
        </w:rPr>
        <w:t>Villapol</w:t>
      </w:r>
      <w:proofErr w:type="spellEnd"/>
      <w:r w:rsidRPr="005234C1">
        <w:rPr>
          <w:rFonts w:eastAsiaTheme="majorEastAsia"/>
          <w:lang w:val="en-US"/>
        </w:rPr>
        <w:t xml:space="preserve"> S, </w:t>
      </w:r>
      <w:proofErr w:type="spellStart"/>
      <w:r w:rsidRPr="005234C1">
        <w:rPr>
          <w:rFonts w:eastAsiaTheme="majorEastAsia"/>
          <w:lang w:val="en-US"/>
        </w:rPr>
        <w:t>Dilthey</w:t>
      </w:r>
      <w:proofErr w:type="spellEnd"/>
      <w:r w:rsidRPr="005234C1">
        <w:rPr>
          <w:rFonts w:eastAsiaTheme="majorEastAsia"/>
          <w:lang w:val="en-US"/>
        </w:rPr>
        <w:t xml:space="preserve"> A, </w:t>
      </w:r>
      <w:proofErr w:type="spellStart"/>
      <w:r w:rsidRPr="005234C1">
        <w:rPr>
          <w:rFonts w:eastAsiaTheme="majorEastAsia"/>
          <w:lang w:val="en-US"/>
        </w:rPr>
        <w:t>Treangen</w:t>
      </w:r>
      <w:proofErr w:type="spellEnd"/>
      <w:r w:rsidRPr="005234C1">
        <w:rPr>
          <w:rFonts w:eastAsiaTheme="majorEastAsia"/>
          <w:lang w:val="en-US"/>
        </w:rPr>
        <w:t xml:space="preserve"> TJ. Emu: species-level microbial community profiling of full-length 16S rRNA Oxford Nanopore sequencing data. Nat Methods</w:t>
      </w:r>
      <w:r w:rsidR="006E32BF">
        <w:rPr>
          <w:rFonts w:eastAsiaTheme="majorEastAsia"/>
          <w:lang w:val="en-US"/>
        </w:rPr>
        <w:t>.</w:t>
      </w:r>
      <w:r w:rsidR="006E32BF" w:rsidRPr="006E32BF">
        <w:rPr>
          <w:rFonts w:eastAsiaTheme="majorEastAsia"/>
          <w:lang w:val="en-US"/>
        </w:rPr>
        <w:t xml:space="preserve"> </w:t>
      </w:r>
      <w:r w:rsidR="006E32BF" w:rsidRPr="005234C1">
        <w:rPr>
          <w:rFonts w:eastAsiaTheme="majorEastAsia"/>
          <w:lang w:val="en-US"/>
        </w:rPr>
        <w:t>2022</w:t>
      </w:r>
      <w:r w:rsidR="008D572D">
        <w:rPr>
          <w:rFonts w:eastAsiaTheme="majorEastAsia"/>
          <w:lang w:val="en-US"/>
        </w:rPr>
        <w:t xml:space="preserve">; </w:t>
      </w:r>
      <w:proofErr w:type="spellStart"/>
      <w:proofErr w:type="gramStart"/>
      <w:r w:rsidR="008D572D">
        <w:rPr>
          <w:color w:val="000000"/>
          <w:lang w:val="en-US"/>
        </w:rPr>
        <w:t>doi:</w:t>
      </w:r>
      <w:r w:rsidR="008D572D" w:rsidRPr="004E2EDA">
        <w:rPr>
          <w:color w:val="000000"/>
          <w:lang w:val="en-US"/>
        </w:rPr>
        <w:t>https</w:t>
      </w:r>
      <w:proofErr w:type="spellEnd"/>
      <w:r w:rsidR="008D572D" w:rsidRPr="004E2EDA">
        <w:rPr>
          <w:color w:val="000000"/>
          <w:lang w:val="en-US"/>
        </w:rPr>
        <w:t>://doi.org/</w:t>
      </w:r>
      <w:r w:rsidR="008D572D" w:rsidRPr="006E32BF">
        <w:rPr>
          <w:rFonts w:eastAsiaTheme="majorEastAsia"/>
          <w:lang w:val="en-US"/>
        </w:rPr>
        <w:t>10</w:t>
      </w:r>
      <w:r w:rsidR="008D572D" w:rsidRPr="008D572D">
        <w:rPr>
          <w:rFonts w:eastAsiaTheme="majorEastAsia"/>
          <w:lang w:val="en-US"/>
        </w:rPr>
        <w:t>10.1038/s41592-022-01520-4</w:t>
      </w:r>
      <w:proofErr w:type="gramEnd"/>
      <w:r w:rsidRPr="005234C1">
        <w:rPr>
          <w:color w:val="000000"/>
          <w:lang w:val="en-US"/>
        </w:rPr>
        <w:br/>
      </w:r>
      <w:r w:rsidRPr="005234C1">
        <w:rPr>
          <w:rFonts w:eastAsiaTheme="majorEastAsia"/>
          <w:lang w:val="en-US"/>
        </w:rPr>
        <w:t xml:space="preserve">2.  Rodríguez-Pérez H, </w:t>
      </w:r>
      <w:proofErr w:type="spellStart"/>
      <w:r w:rsidRPr="005234C1">
        <w:rPr>
          <w:rFonts w:eastAsiaTheme="majorEastAsia"/>
          <w:lang w:val="en-US"/>
        </w:rPr>
        <w:t>Ciuffreda</w:t>
      </w:r>
      <w:proofErr w:type="spellEnd"/>
      <w:r w:rsidRPr="005234C1">
        <w:rPr>
          <w:rFonts w:eastAsiaTheme="majorEastAsia"/>
          <w:lang w:val="en-US"/>
        </w:rPr>
        <w:t xml:space="preserve"> L, Flores C. </w:t>
      </w:r>
      <w:proofErr w:type="spellStart"/>
      <w:r w:rsidRPr="005234C1">
        <w:rPr>
          <w:rFonts w:eastAsiaTheme="majorEastAsia"/>
          <w:lang w:val="en-US"/>
        </w:rPr>
        <w:t>NanoCLUST</w:t>
      </w:r>
      <w:proofErr w:type="spellEnd"/>
      <w:r w:rsidRPr="005234C1">
        <w:rPr>
          <w:rFonts w:eastAsiaTheme="majorEastAsia"/>
          <w:lang w:val="en-US"/>
        </w:rPr>
        <w:t>: a species-level analysis of 16S rRNA nanopore sequencing data. Bioinformatics</w:t>
      </w:r>
      <w:r w:rsidR="006E32BF">
        <w:rPr>
          <w:rFonts w:eastAsiaTheme="majorEastAsia"/>
          <w:lang w:val="en-US"/>
        </w:rPr>
        <w:t>.</w:t>
      </w:r>
      <w:r w:rsidR="006E32BF" w:rsidRPr="006E32BF">
        <w:rPr>
          <w:rFonts w:eastAsiaTheme="majorEastAsia"/>
          <w:lang w:val="en-US"/>
        </w:rPr>
        <w:t xml:space="preserve"> </w:t>
      </w:r>
      <w:r w:rsidR="006E32BF" w:rsidRPr="005234C1">
        <w:rPr>
          <w:rFonts w:eastAsiaTheme="majorEastAsia"/>
          <w:lang w:val="en-US"/>
        </w:rPr>
        <w:t>2020</w:t>
      </w:r>
      <w:r w:rsidR="008D572D">
        <w:rPr>
          <w:rFonts w:eastAsiaTheme="majorEastAsia"/>
          <w:lang w:val="en-US"/>
        </w:rPr>
        <w:t xml:space="preserve">; </w:t>
      </w:r>
      <w:proofErr w:type="spellStart"/>
      <w:proofErr w:type="gramStart"/>
      <w:r w:rsidR="008D572D">
        <w:rPr>
          <w:color w:val="000000"/>
          <w:lang w:val="en-US"/>
        </w:rPr>
        <w:t>doi:</w:t>
      </w:r>
      <w:r w:rsidR="008D572D" w:rsidRPr="004E2EDA">
        <w:rPr>
          <w:color w:val="000000"/>
          <w:lang w:val="en-US"/>
        </w:rPr>
        <w:t>https</w:t>
      </w:r>
      <w:proofErr w:type="spellEnd"/>
      <w:r w:rsidR="008D572D" w:rsidRPr="004E2EDA">
        <w:rPr>
          <w:color w:val="000000"/>
          <w:lang w:val="en-US"/>
        </w:rPr>
        <w:t>://doi.org/</w:t>
      </w:r>
      <w:r w:rsidR="008D572D" w:rsidRPr="008D572D">
        <w:rPr>
          <w:rFonts w:eastAsiaTheme="majorEastAsia"/>
          <w:lang w:val="en-US"/>
        </w:rPr>
        <w:t>10.1093/bioinformatics/btaa900</w:t>
      </w:r>
      <w:proofErr w:type="gramEnd"/>
    </w:p>
    <w:p w14:paraId="5ACE1C75" w14:textId="41CB3104" w:rsidR="005234C1" w:rsidRDefault="005234C1" w:rsidP="002C47AF">
      <w:pPr>
        <w:pStyle w:val="NormalWeb"/>
        <w:spacing w:before="0" w:beforeAutospacing="0" w:after="0" w:afterAutospacing="0" w:line="360" w:lineRule="auto"/>
        <w:rPr>
          <w:rFonts w:eastAsiaTheme="majorEastAsia"/>
          <w:lang w:val="en-US"/>
        </w:rPr>
      </w:pPr>
      <w:r>
        <w:rPr>
          <w:color w:val="000000"/>
          <w:lang w:val="en-US"/>
        </w:rPr>
        <w:t xml:space="preserve">3. </w:t>
      </w:r>
      <w:r w:rsidR="007809CF" w:rsidRPr="00F63F79">
        <w:rPr>
          <w:lang w:val="en-US"/>
        </w:rPr>
        <w:t xml:space="preserve">Oxford Nanopore Technologies. </w:t>
      </w:r>
      <w:r w:rsidR="007809CF" w:rsidRPr="007809CF">
        <w:rPr>
          <w:rStyle w:val="Utheving"/>
          <w:rFonts w:eastAsiaTheme="majorEastAsia"/>
          <w:lang w:val="en-US"/>
        </w:rPr>
        <w:t>EPI2ME</w:t>
      </w:r>
      <w:r w:rsidR="007809CF" w:rsidRPr="007809CF">
        <w:rPr>
          <w:lang w:val="en-US"/>
        </w:rPr>
        <w:t xml:space="preserve"> [Software]. Oxford Nanopore Technologies Ltd. </w:t>
      </w:r>
      <w:hyperlink r:id="rId9" w:history="1">
        <w:r w:rsidR="007809CF">
          <w:rPr>
            <w:rStyle w:val="Hyperkobling"/>
            <w:rFonts w:eastAsiaTheme="majorEastAsia"/>
          </w:rPr>
          <w:t>https://epi2me.nanoporetech.com</w:t>
        </w:r>
      </w:hyperlink>
      <w:r w:rsidRPr="005234C1">
        <w:rPr>
          <w:color w:val="000000"/>
          <w:lang w:val="en-US"/>
        </w:rPr>
        <w:br/>
      </w:r>
      <w:r>
        <w:rPr>
          <w:rFonts w:eastAsiaTheme="majorEastAsia"/>
          <w:lang w:val="en-US"/>
        </w:rPr>
        <w:t>4.</w:t>
      </w:r>
      <w:r w:rsidRPr="005234C1">
        <w:rPr>
          <w:rFonts w:eastAsiaTheme="majorEastAsia"/>
          <w:lang w:val="en-US"/>
        </w:rPr>
        <w:t xml:space="preserve">  </w:t>
      </w:r>
      <w:proofErr w:type="spellStart"/>
      <w:r w:rsidRPr="005234C1">
        <w:rPr>
          <w:rFonts w:eastAsiaTheme="majorEastAsia"/>
          <w:lang w:val="en-US"/>
        </w:rPr>
        <w:t>Coster</w:t>
      </w:r>
      <w:proofErr w:type="spellEnd"/>
      <w:r w:rsidRPr="005234C1">
        <w:rPr>
          <w:rFonts w:eastAsiaTheme="majorEastAsia"/>
          <w:lang w:val="en-US"/>
        </w:rPr>
        <w:t xml:space="preserve"> WD, </w:t>
      </w:r>
      <w:proofErr w:type="spellStart"/>
      <w:r w:rsidRPr="005234C1">
        <w:rPr>
          <w:rFonts w:eastAsiaTheme="majorEastAsia"/>
          <w:lang w:val="en-US"/>
        </w:rPr>
        <w:t>Rademakers</w:t>
      </w:r>
      <w:proofErr w:type="spellEnd"/>
      <w:r w:rsidRPr="005234C1">
        <w:rPr>
          <w:rFonts w:eastAsiaTheme="majorEastAsia"/>
          <w:lang w:val="en-US"/>
        </w:rPr>
        <w:t xml:space="preserve"> R. NanoPack2: population-scale evaluation of long-read sequencing data. Bioinformatics</w:t>
      </w:r>
      <w:r w:rsidR="006E32BF">
        <w:rPr>
          <w:rFonts w:eastAsiaTheme="majorEastAsia"/>
          <w:lang w:val="en-US"/>
        </w:rPr>
        <w:t xml:space="preserve">. </w:t>
      </w:r>
      <w:r w:rsidR="006E32BF" w:rsidRPr="005234C1">
        <w:rPr>
          <w:rFonts w:eastAsiaTheme="majorEastAsia"/>
          <w:lang w:val="en-US"/>
        </w:rPr>
        <w:t>2023</w:t>
      </w:r>
      <w:r w:rsidR="008D572D">
        <w:rPr>
          <w:rFonts w:eastAsiaTheme="majorEastAsia"/>
          <w:lang w:val="en-US"/>
        </w:rPr>
        <w:t>;</w:t>
      </w:r>
      <w:r w:rsidR="006E32BF" w:rsidRPr="005234C1">
        <w:rPr>
          <w:rFonts w:eastAsiaTheme="majorEastAsia"/>
          <w:lang w:val="en-US"/>
        </w:rPr>
        <w:t xml:space="preserve"> </w:t>
      </w:r>
      <w:proofErr w:type="spellStart"/>
      <w:proofErr w:type="gramStart"/>
      <w:r w:rsidR="006E32BF">
        <w:rPr>
          <w:color w:val="000000"/>
          <w:lang w:val="en-US"/>
        </w:rPr>
        <w:t>doi:</w:t>
      </w:r>
      <w:r w:rsidR="006E32BF" w:rsidRPr="004E2EDA">
        <w:rPr>
          <w:color w:val="000000"/>
          <w:lang w:val="en-US"/>
        </w:rPr>
        <w:t>https</w:t>
      </w:r>
      <w:proofErr w:type="spellEnd"/>
      <w:r w:rsidR="006E32BF" w:rsidRPr="004E2EDA">
        <w:rPr>
          <w:color w:val="000000"/>
          <w:lang w:val="en-US"/>
        </w:rPr>
        <w:t>://doi.org/</w:t>
      </w:r>
      <w:r w:rsidR="006E32BF" w:rsidRPr="006E32BF">
        <w:rPr>
          <w:rFonts w:eastAsiaTheme="majorEastAsia"/>
          <w:lang w:val="en-US"/>
        </w:rPr>
        <w:t>10.1093/bioinformatics/btad311</w:t>
      </w:r>
      <w:proofErr w:type="gramEnd"/>
      <w:r w:rsidRPr="005234C1">
        <w:rPr>
          <w:color w:val="000000"/>
          <w:lang w:val="en-US"/>
        </w:rPr>
        <w:br/>
      </w:r>
      <w:r w:rsidRPr="00C36605">
        <w:rPr>
          <w:rFonts w:eastAsiaTheme="majorEastAsia"/>
          <w:lang w:val="en-US"/>
        </w:rPr>
        <w:t xml:space="preserve">5.  </w:t>
      </w:r>
      <w:hyperlink r:id="rId10" w:history="1">
        <w:r w:rsidR="00C36605" w:rsidRPr="00C36605">
          <w:rPr>
            <w:rFonts w:eastAsiaTheme="minorHAnsi"/>
            <w:color w:val="000000"/>
            <w:kern w:val="2"/>
            <w:lang w:val="en-US" w:eastAsia="en-US"/>
            <w14:ligatures w14:val="standardContextual"/>
          </w:rPr>
          <w:t xml:space="preserve">Parks DH, </w:t>
        </w:r>
        <w:proofErr w:type="spellStart"/>
        <w:r w:rsidR="00C36605" w:rsidRPr="00C36605">
          <w:rPr>
            <w:rFonts w:eastAsiaTheme="minorHAnsi"/>
            <w:color w:val="000000"/>
            <w:kern w:val="2"/>
            <w:lang w:val="en-US" w:eastAsia="en-US"/>
            <w14:ligatures w14:val="standardContextual"/>
          </w:rPr>
          <w:t>Chaumeil</w:t>
        </w:r>
        <w:proofErr w:type="spellEnd"/>
        <w:r w:rsidR="00C36605" w:rsidRPr="00C36605">
          <w:rPr>
            <w:rFonts w:eastAsiaTheme="minorHAnsi"/>
            <w:color w:val="000000"/>
            <w:kern w:val="2"/>
            <w:lang w:val="en-US" w:eastAsia="en-US"/>
            <w14:ligatures w14:val="standardContextual"/>
          </w:rPr>
          <w:t xml:space="preserve"> P-A, </w:t>
        </w:r>
        <w:proofErr w:type="spellStart"/>
        <w:r w:rsidR="00C36605" w:rsidRPr="00C36605">
          <w:rPr>
            <w:rFonts w:eastAsiaTheme="minorHAnsi"/>
            <w:color w:val="000000"/>
            <w:kern w:val="2"/>
            <w:lang w:val="en-US" w:eastAsia="en-US"/>
            <w14:ligatures w14:val="standardContextual"/>
          </w:rPr>
          <w:t>Mussig</w:t>
        </w:r>
        <w:proofErr w:type="spellEnd"/>
        <w:r w:rsidR="00C36605" w:rsidRPr="00C36605">
          <w:rPr>
            <w:rFonts w:eastAsiaTheme="minorHAnsi"/>
            <w:color w:val="000000"/>
            <w:kern w:val="2"/>
            <w:lang w:val="en-US" w:eastAsia="en-US"/>
            <w14:ligatures w14:val="standardContextual"/>
          </w:rPr>
          <w:t xml:space="preserve"> AJ, Rinke C, </w:t>
        </w:r>
        <w:proofErr w:type="spellStart"/>
        <w:r w:rsidR="00C36605" w:rsidRPr="00C36605">
          <w:rPr>
            <w:rFonts w:eastAsiaTheme="minorHAnsi"/>
            <w:color w:val="000000"/>
            <w:kern w:val="2"/>
            <w:lang w:val="en-US" w:eastAsia="en-US"/>
            <w14:ligatures w14:val="standardContextual"/>
          </w:rPr>
          <w:t>Chuvochina</w:t>
        </w:r>
        <w:proofErr w:type="spellEnd"/>
        <w:r w:rsidR="00C36605" w:rsidRPr="00C36605">
          <w:rPr>
            <w:rFonts w:eastAsiaTheme="minorHAnsi"/>
            <w:color w:val="000000"/>
            <w:kern w:val="2"/>
            <w:lang w:val="en-US" w:eastAsia="en-US"/>
            <w14:ligatures w14:val="standardContextual"/>
          </w:rPr>
          <w:t xml:space="preserve"> M, </w:t>
        </w:r>
        <w:proofErr w:type="spellStart"/>
        <w:r w:rsidR="00C36605" w:rsidRPr="00C36605">
          <w:rPr>
            <w:rFonts w:eastAsiaTheme="minorHAnsi"/>
            <w:color w:val="000000"/>
            <w:kern w:val="2"/>
            <w:lang w:val="en-US" w:eastAsia="en-US"/>
            <w14:ligatures w14:val="standardContextual"/>
          </w:rPr>
          <w:t>Hugenholtz</w:t>
        </w:r>
        <w:proofErr w:type="spellEnd"/>
        <w:r w:rsidR="00C36605" w:rsidRPr="00C36605">
          <w:rPr>
            <w:rFonts w:eastAsiaTheme="minorHAnsi"/>
            <w:color w:val="000000"/>
            <w:kern w:val="2"/>
            <w:lang w:val="en-US" w:eastAsia="en-US"/>
            <w14:ligatures w14:val="standardContextual"/>
          </w:rPr>
          <w:t xml:space="preserve"> P. </w:t>
        </w:r>
        <w:proofErr w:type="spellStart"/>
        <w:r w:rsidR="00C36605" w:rsidRPr="00C36605">
          <w:rPr>
            <w:rFonts w:eastAsiaTheme="minorHAnsi"/>
            <w:color w:val="000000"/>
            <w:kern w:val="2"/>
            <w:lang w:val="en-US" w:eastAsia="en-US"/>
            <w14:ligatures w14:val="standardContextual"/>
          </w:rPr>
          <w:t>GTDB</w:t>
        </w:r>
        <w:proofErr w:type="spellEnd"/>
        <w:r w:rsidR="00C36605" w:rsidRPr="00C36605">
          <w:rPr>
            <w:rFonts w:eastAsiaTheme="minorHAnsi"/>
            <w:color w:val="000000"/>
            <w:kern w:val="2"/>
            <w:lang w:val="en-US" w:eastAsia="en-US"/>
            <w14:ligatures w14:val="standardContextual"/>
          </w:rPr>
          <w:t xml:space="preserve"> release 10: a complete and systematic taxonomy for 715 230 bacterial and 17 245 archaeal genomes. Nucleic Acids Res.</w:t>
        </w:r>
      </w:hyperlink>
      <w:r w:rsidR="00C36605" w:rsidRPr="00C36605">
        <w:rPr>
          <w:rFonts w:eastAsiaTheme="minorHAnsi"/>
          <w:kern w:val="2"/>
          <w:lang w:val="en-US" w:eastAsia="en-US"/>
          <w14:ligatures w14:val="standardContextual"/>
        </w:rPr>
        <w:t xml:space="preserve"> </w:t>
      </w:r>
      <w:r w:rsidR="00C36605">
        <w:rPr>
          <w:rFonts w:eastAsiaTheme="minorHAnsi"/>
          <w:kern w:val="2"/>
          <w:lang w:eastAsia="en-US"/>
          <w14:ligatures w14:val="standardContextual"/>
        </w:rPr>
        <w:t xml:space="preserve">2025; </w:t>
      </w:r>
      <w:proofErr w:type="spellStart"/>
      <w:proofErr w:type="gramStart"/>
      <w:r w:rsidR="00C36605">
        <w:rPr>
          <w:rFonts w:eastAsiaTheme="minorHAnsi"/>
          <w:kern w:val="2"/>
          <w:lang w:eastAsia="en-US"/>
          <w14:ligatures w14:val="standardContextual"/>
        </w:rPr>
        <w:t>doi:</w:t>
      </w:r>
      <w:r w:rsidR="00C36605" w:rsidRPr="00C36605">
        <w:rPr>
          <w:rFonts w:eastAsiaTheme="majorEastAsia"/>
          <w:color w:val="000000" w:themeColor="text1"/>
          <w:bdr w:val="none" w:sz="0" w:space="0" w:color="auto" w:frame="1"/>
          <w:shd w:val="clear" w:color="auto" w:fill="FFFFFF"/>
        </w:rPr>
        <w:t>https</w:t>
      </w:r>
      <w:proofErr w:type="spellEnd"/>
      <w:r w:rsidR="00C36605" w:rsidRPr="00C36605">
        <w:rPr>
          <w:rFonts w:eastAsiaTheme="majorEastAsia"/>
          <w:color w:val="000000" w:themeColor="text1"/>
          <w:bdr w:val="none" w:sz="0" w:space="0" w:color="auto" w:frame="1"/>
          <w:shd w:val="clear" w:color="auto" w:fill="FFFFFF"/>
        </w:rPr>
        <w:t>://doi.org/10.1093/</w:t>
      </w:r>
      <w:proofErr w:type="spellStart"/>
      <w:r w:rsidR="00C36605" w:rsidRPr="00C36605">
        <w:rPr>
          <w:rFonts w:eastAsiaTheme="majorEastAsia"/>
          <w:color w:val="000000" w:themeColor="text1"/>
          <w:bdr w:val="none" w:sz="0" w:space="0" w:color="auto" w:frame="1"/>
          <w:shd w:val="clear" w:color="auto" w:fill="FFFFFF"/>
        </w:rPr>
        <w:t>nar</w:t>
      </w:r>
      <w:proofErr w:type="spellEnd"/>
      <w:r w:rsidR="00C36605" w:rsidRPr="00C36605">
        <w:rPr>
          <w:rFonts w:eastAsiaTheme="majorEastAsia"/>
          <w:color w:val="000000" w:themeColor="text1"/>
          <w:bdr w:val="none" w:sz="0" w:space="0" w:color="auto" w:frame="1"/>
          <w:shd w:val="clear" w:color="auto" w:fill="FFFFFF"/>
        </w:rPr>
        <w:t>/gkaf1040</w:t>
      </w:r>
      <w:proofErr w:type="gramEnd"/>
    </w:p>
    <w:p w14:paraId="262178DD" w14:textId="408A2879" w:rsidR="005234C1" w:rsidRPr="005234C1" w:rsidRDefault="00F63F79" w:rsidP="002C47AF">
      <w:pPr>
        <w:pStyle w:val="NormalWeb"/>
        <w:spacing w:before="0" w:beforeAutospacing="0" w:after="0" w:afterAutospacing="0" w:line="360" w:lineRule="auto"/>
        <w:rPr>
          <w:rFonts w:eastAsiaTheme="majorEastAsia"/>
          <w:lang w:val="en-US"/>
        </w:rPr>
      </w:pPr>
      <w:r>
        <w:rPr>
          <w:rFonts w:eastAsiaTheme="majorEastAsia"/>
          <w:lang w:val="en-US"/>
        </w:rPr>
        <w:t>6</w:t>
      </w:r>
      <w:r w:rsidR="005234C1">
        <w:rPr>
          <w:rFonts w:eastAsiaTheme="majorEastAsia"/>
          <w:lang w:val="en-US"/>
        </w:rPr>
        <w:t xml:space="preserve">. </w:t>
      </w:r>
      <w:r w:rsidR="005234C1" w:rsidRPr="005234C1">
        <w:rPr>
          <w:color w:val="000000"/>
          <w:lang w:val="en-US"/>
        </w:rPr>
        <w:t>Lundin, D</w:t>
      </w:r>
      <w:r w:rsidR="006E32BF">
        <w:rPr>
          <w:color w:val="000000"/>
          <w:lang w:val="en-US"/>
        </w:rPr>
        <w:t>,</w:t>
      </w:r>
      <w:r w:rsidR="005234C1" w:rsidRPr="005234C1">
        <w:rPr>
          <w:color w:val="000000"/>
          <w:lang w:val="en-US"/>
        </w:rPr>
        <w:t xml:space="preserve"> Andersson</w:t>
      </w:r>
      <w:r w:rsidR="006E32BF">
        <w:rPr>
          <w:color w:val="000000"/>
          <w:lang w:val="en-US"/>
        </w:rPr>
        <w:t xml:space="preserve"> A.</w:t>
      </w:r>
      <w:r w:rsidR="005234C1" w:rsidRPr="005234C1">
        <w:rPr>
          <w:color w:val="000000"/>
          <w:lang w:val="en-US"/>
        </w:rPr>
        <w:t xml:space="preserve"> </w:t>
      </w:r>
      <w:proofErr w:type="spellStart"/>
      <w:r w:rsidR="005234C1" w:rsidRPr="005234C1">
        <w:rPr>
          <w:color w:val="000000"/>
          <w:lang w:val="en-US"/>
        </w:rPr>
        <w:t>SBDI</w:t>
      </w:r>
      <w:proofErr w:type="spellEnd"/>
      <w:r w:rsidR="005234C1" w:rsidRPr="005234C1">
        <w:rPr>
          <w:color w:val="000000"/>
          <w:lang w:val="en-US"/>
        </w:rPr>
        <w:t xml:space="preserve"> Sativa curated 16S </w:t>
      </w:r>
      <w:proofErr w:type="spellStart"/>
      <w:r w:rsidR="005234C1" w:rsidRPr="005234C1">
        <w:rPr>
          <w:color w:val="000000"/>
          <w:lang w:val="en-US"/>
        </w:rPr>
        <w:t>GTDB</w:t>
      </w:r>
      <w:proofErr w:type="spellEnd"/>
      <w:r w:rsidR="005234C1" w:rsidRPr="005234C1">
        <w:rPr>
          <w:color w:val="000000"/>
          <w:lang w:val="en-US"/>
        </w:rPr>
        <w:t xml:space="preserve"> database. </w:t>
      </w:r>
      <w:proofErr w:type="spellStart"/>
      <w:r w:rsidR="005234C1" w:rsidRPr="000704AD">
        <w:rPr>
          <w:color w:val="000000"/>
        </w:rPr>
        <w:t>Linnéuniversitetet</w:t>
      </w:r>
      <w:proofErr w:type="spellEnd"/>
      <w:r w:rsidR="005234C1" w:rsidRPr="000704AD">
        <w:rPr>
          <w:color w:val="000000"/>
        </w:rPr>
        <w:t xml:space="preserve">. </w:t>
      </w:r>
      <w:proofErr w:type="spellStart"/>
      <w:r w:rsidR="005234C1" w:rsidRPr="000704AD">
        <w:rPr>
          <w:color w:val="000000"/>
        </w:rPr>
        <w:t>Dataset</w:t>
      </w:r>
      <w:proofErr w:type="spellEnd"/>
      <w:r w:rsidR="005234C1" w:rsidRPr="000704AD">
        <w:rPr>
          <w:color w:val="000000"/>
        </w:rPr>
        <w:t xml:space="preserve">. </w:t>
      </w:r>
      <w:r w:rsidR="006E32BF" w:rsidRPr="000704AD">
        <w:rPr>
          <w:color w:val="000000"/>
        </w:rPr>
        <w:t xml:space="preserve">2021; </w:t>
      </w:r>
      <w:proofErr w:type="spellStart"/>
      <w:proofErr w:type="gramStart"/>
      <w:r w:rsidR="006E32BF" w:rsidRPr="000704AD">
        <w:rPr>
          <w:color w:val="000000"/>
        </w:rPr>
        <w:t>doi:</w:t>
      </w:r>
      <w:r w:rsidR="005234C1" w:rsidRPr="000704AD">
        <w:rPr>
          <w:color w:val="000000"/>
        </w:rPr>
        <w:t>https</w:t>
      </w:r>
      <w:proofErr w:type="spellEnd"/>
      <w:r w:rsidR="005234C1" w:rsidRPr="000704AD">
        <w:rPr>
          <w:color w:val="000000"/>
        </w:rPr>
        <w:t>://doi.org/10.17044/scilifelab.14869077.v10</w:t>
      </w:r>
      <w:proofErr w:type="gramEnd"/>
      <w:r w:rsidR="005234C1" w:rsidRPr="000704AD">
        <w:rPr>
          <w:color w:val="000000"/>
        </w:rPr>
        <w:br/>
      </w:r>
      <w:r w:rsidRPr="000704AD">
        <w:rPr>
          <w:rFonts w:eastAsiaTheme="majorEastAsia"/>
        </w:rPr>
        <w:t>7</w:t>
      </w:r>
      <w:r w:rsidR="005234C1" w:rsidRPr="000704AD">
        <w:rPr>
          <w:rFonts w:eastAsiaTheme="majorEastAsia"/>
        </w:rPr>
        <w:t xml:space="preserve">.  </w:t>
      </w:r>
      <w:r w:rsidRPr="000704AD">
        <w:rPr>
          <w:rFonts w:eastAsiaTheme="minorHAnsi"/>
          <w:color w:val="000000"/>
          <w:kern w:val="2"/>
          <w:lang w:eastAsia="en-US"/>
          <w14:ligatures w14:val="standardContextual"/>
        </w:rPr>
        <w:t xml:space="preserve">Edgar RC. </w:t>
      </w:r>
      <w:r w:rsidRPr="00F63F79">
        <w:rPr>
          <w:rFonts w:eastAsiaTheme="minorHAnsi"/>
          <w:color w:val="000000"/>
          <w:kern w:val="2"/>
          <w:lang w:val="en-US" w:eastAsia="en-US"/>
          <w14:ligatures w14:val="standardContextual"/>
        </w:rPr>
        <w:t>Search and clustering orders of magnitude faster than BLAST. Bioinformatics</w:t>
      </w:r>
      <w:r>
        <w:rPr>
          <w:rFonts w:eastAsiaTheme="minorHAnsi"/>
          <w:color w:val="000000"/>
          <w:kern w:val="2"/>
          <w:lang w:val="en-US" w:eastAsia="en-US"/>
          <w14:ligatures w14:val="standardContextual"/>
        </w:rPr>
        <w:t xml:space="preserve">. </w:t>
      </w:r>
      <w:r w:rsidRPr="00F63F79">
        <w:rPr>
          <w:rFonts w:eastAsiaTheme="minorHAnsi"/>
          <w:color w:val="000000"/>
          <w:kern w:val="2"/>
          <w:lang w:val="en-US" w:eastAsia="en-US"/>
          <w14:ligatures w14:val="standardContextual"/>
        </w:rPr>
        <w:t>2010</w:t>
      </w:r>
      <w:r>
        <w:rPr>
          <w:rFonts w:eastAsiaTheme="minorHAnsi"/>
          <w:color w:val="000000"/>
          <w:kern w:val="2"/>
          <w:lang w:val="en-US" w:eastAsia="en-US"/>
          <w14:ligatures w14:val="standardContextual"/>
        </w:rPr>
        <w:t xml:space="preserve">; </w:t>
      </w:r>
      <w:proofErr w:type="spellStart"/>
      <w:proofErr w:type="gramStart"/>
      <w:r>
        <w:rPr>
          <w:rFonts w:eastAsiaTheme="minorHAnsi"/>
          <w:color w:val="000000"/>
          <w:kern w:val="2"/>
          <w:lang w:val="en-US" w:eastAsia="en-US"/>
          <w14:ligatures w14:val="standardContextual"/>
        </w:rPr>
        <w:t>doi:</w:t>
      </w:r>
      <w:r w:rsidRPr="00F63F79">
        <w:rPr>
          <w:rFonts w:eastAsiaTheme="minorHAnsi"/>
          <w:color w:val="000000"/>
          <w:kern w:val="2"/>
          <w:lang w:val="en-US" w:eastAsia="en-US"/>
          <w14:ligatures w14:val="standardContextual"/>
        </w:rPr>
        <w:t>https</w:t>
      </w:r>
      <w:proofErr w:type="spellEnd"/>
      <w:r w:rsidRPr="00F63F79">
        <w:rPr>
          <w:rFonts w:eastAsiaTheme="minorHAnsi"/>
          <w:color w:val="000000"/>
          <w:kern w:val="2"/>
          <w:lang w:val="en-US" w:eastAsia="en-US"/>
          <w14:ligatures w14:val="standardContextual"/>
        </w:rPr>
        <w:t>://doi.org/10.1093/bioinformatics/btq461</w:t>
      </w:r>
      <w:proofErr w:type="gramEnd"/>
      <w:r w:rsidR="005234C1" w:rsidRPr="005234C1">
        <w:rPr>
          <w:color w:val="000000"/>
          <w:lang w:val="en-US"/>
        </w:rPr>
        <w:br/>
      </w:r>
      <w:r>
        <w:rPr>
          <w:rFonts w:eastAsiaTheme="majorEastAsia"/>
          <w:lang w:val="en-US"/>
        </w:rPr>
        <w:t>8</w:t>
      </w:r>
      <w:r w:rsidR="005234C1" w:rsidRPr="005234C1">
        <w:rPr>
          <w:rFonts w:eastAsiaTheme="majorEastAsia"/>
          <w:lang w:val="en-US"/>
        </w:rPr>
        <w:t xml:space="preserve">.  Shen W, Le S, Li Y, Hu F. </w:t>
      </w:r>
      <w:proofErr w:type="spellStart"/>
      <w:r w:rsidR="005234C1" w:rsidRPr="005234C1">
        <w:rPr>
          <w:rFonts w:eastAsiaTheme="majorEastAsia"/>
          <w:lang w:val="en-US"/>
        </w:rPr>
        <w:t>SeqKit</w:t>
      </w:r>
      <w:proofErr w:type="spellEnd"/>
      <w:r w:rsidR="005234C1" w:rsidRPr="005234C1">
        <w:rPr>
          <w:rFonts w:eastAsiaTheme="majorEastAsia"/>
          <w:lang w:val="en-US"/>
        </w:rPr>
        <w:t xml:space="preserve">: A Cross-Platform and Ultrafast Toolkit for </w:t>
      </w:r>
      <w:proofErr w:type="spellStart"/>
      <w:r w:rsidR="005234C1" w:rsidRPr="005234C1">
        <w:rPr>
          <w:rFonts w:eastAsiaTheme="majorEastAsia"/>
          <w:lang w:val="en-US"/>
        </w:rPr>
        <w:t>FASTA</w:t>
      </w:r>
      <w:proofErr w:type="spellEnd"/>
      <w:r w:rsidR="005234C1" w:rsidRPr="005234C1">
        <w:rPr>
          <w:rFonts w:eastAsiaTheme="majorEastAsia"/>
          <w:lang w:val="en-US"/>
        </w:rPr>
        <w:t xml:space="preserve">/Q File Manipulation. </w:t>
      </w:r>
      <w:proofErr w:type="spellStart"/>
      <w:r w:rsidR="005234C1" w:rsidRPr="005234C1">
        <w:rPr>
          <w:rFonts w:eastAsiaTheme="majorEastAsia"/>
          <w:lang w:val="en-US"/>
        </w:rPr>
        <w:t>PLoS</w:t>
      </w:r>
      <w:proofErr w:type="spellEnd"/>
      <w:r w:rsidR="005234C1" w:rsidRPr="005234C1">
        <w:rPr>
          <w:rFonts w:eastAsiaTheme="majorEastAsia"/>
          <w:lang w:val="en-US"/>
        </w:rPr>
        <w:t xml:space="preserve"> ONE</w:t>
      </w:r>
      <w:r w:rsidR="006E32BF">
        <w:rPr>
          <w:rFonts w:eastAsiaTheme="majorEastAsia"/>
          <w:lang w:val="en-US"/>
        </w:rPr>
        <w:t xml:space="preserve">. </w:t>
      </w:r>
      <w:r w:rsidR="006E32BF" w:rsidRPr="005234C1">
        <w:rPr>
          <w:rFonts w:eastAsiaTheme="majorEastAsia"/>
          <w:lang w:val="en-US"/>
        </w:rPr>
        <w:t>2016</w:t>
      </w:r>
      <w:r w:rsidR="008D572D">
        <w:rPr>
          <w:rFonts w:eastAsiaTheme="majorEastAsia"/>
          <w:lang w:val="en-US"/>
        </w:rPr>
        <w:t>;</w:t>
      </w:r>
      <w:r w:rsidR="006E32BF" w:rsidRPr="005234C1">
        <w:rPr>
          <w:rFonts w:eastAsiaTheme="majorEastAsia"/>
          <w:lang w:val="en-US"/>
        </w:rPr>
        <w:t xml:space="preserve"> </w:t>
      </w:r>
      <w:proofErr w:type="spellStart"/>
      <w:proofErr w:type="gramStart"/>
      <w:r w:rsidR="006E32BF">
        <w:rPr>
          <w:color w:val="000000"/>
          <w:lang w:val="en-US"/>
        </w:rPr>
        <w:t>doi:</w:t>
      </w:r>
      <w:r w:rsidR="006E32BF" w:rsidRPr="005234C1">
        <w:rPr>
          <w:color w:val="000000"/>
          <w:lang w:val="en-US"/>
        </w:rPr>
        <w:t>https</w:t>
      </w:r>
      <w:proofErr w:type="spellEnd"/>
      <w:r w:rsidR="006E32BF" w:rsidRPr="005234C1">
        <w:rPr>
          <w:color w:val="000000"/>
          <w:lang w:val="en-US"/>
        </w:rPr>
        <w:t>://doi.org/</w:t>
      </w:r>
      <w:r w:rsidR="006E32BF" w:rsidRPr="006E32BF">
        <w:rPr>
          <w:rFonts w:eastAsiaTheme="majorEastAsia"/>
          <w:lang w:val="en-US"/>
        </w:rPr>
        <w:t>10.1371/journal.pone.0163962</w:t>
      </w:r>
      <w:proofErr w:type="gramEnd"/>
      <w:r w:rsidR="005234C1" w:rsidRPr="005234C1">
        <w:rPr>
          <w:color w:val="000000"/>
          <w:lang w:val="en-US"/>
        </w:rPr>
        <w:br/>
      </w:r>
      <w:r>
        <w:rPr>
          <w:rFonts w:eastAsiaTheme="majorEastAsia"/>
          <w:lang w:val="en-US"/>
        </w:rPr>
        <w:t>9</w:t>
      </w:r>
      <w:r w:rsidR="005234C1" w:rsidRPr="005234C1">
        <w:rPr>
          <w:rFonts w:eastAsiaTheme="majorEastAsia"/>
          <w:lang w:val="en-US"/>
        </w:rPr>
        <w:t>.  Li H. Minimap2: pairwise alignment for nucleotide sequences. Bioinformatics</w:t>
      </w:r>
      <w:r w:rsidR="006E32BF">
        <w:rPr>
          <w:rFonts w:eastAsiaTheme="majorEastAsia"/>
          <w:lang w:val="en-US"/>
        </w:rPr>
        <w:t xml:space="preserve">. </w:t>
      </w:r>
      <w:r w:rsidR="006E32BF" w:rsidRPr="005234C1">
        <w:rPr>
          <w:rFonts w:eastAsiaTheme="majorEastAsia"/>
          <w:lang w:val="en-US"/>
        </w:rPr>
        <w:t>2018</w:t>
      </w:r>
      <w:r w:rsidR="008D572D">
        <w:rPr>
          <w:rFonts w:eastAsiaTheme="majorEastAsia"/>
          <w:lang w:val="en-US"/>
        </w:rPr>
        <w:t xml:space="preserve">; </w:t>
      </w:r>
      <w:proofErr w:type="spellStart"/>
      <w:proofErr w:type="gramStart"/>
      <w:r w:rsidR="008D572D">
        <w:rPr>
          <w:color w:val="000000"/>
          <w:lang w:val="en-US"/>
        </w:rPr>
        <w:lastRenderedPageBreak/>
        <w:t>doi:</w:t>
      </w:r>
      <w:r w:rsidR="008D572D" w:rsidRPr="005234C1">
        <w:rPr>
          <w:color w:val="000000"/>
          <w:lang w:val="en-US"/>
        </w:rPr>
        <w:t>https</w:t>
      </w:r>
      <w:proofErr w:type="spellEnd"/>
      <w:r w:rsidR="008D572D" w:rsidRPr="005234C1">
        <w:rPr>
          <w:color w:val="000000"/>
          <w:lang w:val="en-US"/>
        </w:rPr>
        <w:t>://doi.org/</w:t>
      </w:r>
      <w:r w:rsidR="008D572D" w:rsidRPr="008D572D">
        <w:rPr>
          <w:rFonts w:eastAsiaTheme="majorEastAsia"/>
          <w:lang w:val="en-US"/>
        </w:rPr>
        <w:t>10.1093/bioinformatics/bty191</w:t>
      </w:r>
      <w:proofErr w:type="gramEnd"/>
      <w:r w:rsidR="005234C1" w:rsidRPr="005234C1">
        <w:rPr>
          <w:color w:val="000000"/>
          <w:lang w:val="en-US"/>
        </w:rPr>
        <w:br/>
      </w:r>
      <w:r w:rsidR="005234C1">
        <w:rPr>
          <w:rFonts w:eastAsiaTheme="majorEastAsia"/>
          <w:lang w:val="en-US"/>
        </w:rPr>
        <w:t>1</w:t>
      </w:r>
      <w:r>
        <w:rPr>
          <w:rFonts w:eastAsiaTheme="majorEastAsia"/>
          <w:lang w:val="en-US"/>
        </w:rPr>
        <w:t>0</w:t>
      </w:r>
      <w:r w:rsidR="005234C1" w:rsidRPr="005234C1">
        <w:rPr>
          <w:rFonts w:eastAsiaTheme="majorEastAsia"/>
          <w:lang w:val="en-US"/>
        </w:rPr>
        <w:t xml:space="preserve">.  </w:t>
      </w:r>
      <w:proofErr w:type="spellStart"/>
      <w:r w:rsidR="005234C1" w:rsidRPr="005234C1">
        <w:rPr>
          <w:rFonts w:eastAsiaTheme="majorEastAsia"/>
          <w:lang w:val="en-US"/>
        </w:rPr>
        <w:t>Danecek</w:t>
      </w:r>
      <w:proofErr w:type="spellEnd"/>
      <w:r w:rsidR="005234C1" w:rsidRPr="005234C1">
        <w:rPr>
          <w:rFonts w:eastAsiaTheme="majorEastAsia"/>
          <w:lang w:val="en-US"/>
        </w:rPr>
        <w:t xml:space="preserve"> P, </w:t>
      </w:r>
      <w:proofErr w:type="spellStart"/>
      <w:r w:rsidR="005234C1" w:rsidRPr="005234C1">
        <w:rPr>
          <w:rFonts w:eastAsiaTheme="majorEastAsia"/>
          <w:lang w:val="en-US"/>
        </w:rPr>
        <w:t>Bonfield</w:t>
      </w:r>
      <w:proofErr w:type="spellEnd"/>
      <w:r w:rsidR="005234C1" w:rsidRPr="005234C1">
        <w:rPr>
          <w:rFonts w:eastAsiaTheme="majorEastAsia"/>
          <w:lang w:val="en-US"/>
        </w:rPr>
        <w:t xml:space="preserve"> </w:t>
      </w:r>
      <w:proofErr w:type="spellStart"/>
      <w:r w:rsidR="005234C1" w:rsidRPr="005234C1">
        <w:rPr>
          <w:rFonts w:eastAsiaTheme="majorEastAsia"/>
          <w:lang w:val="en-US"/>
        </w:rPr>
        <w:t>JK</w:t>
      </w:r>
      <w:proofErr w:type="spellEnd"/>
      <w:r w:rsidR="005234C1" w:rsidRPr="005234C1">
        <w:rPr>
          <w:rFonts w:eastAsiaTheme="majorEastAsia"/>
          <w:lang w:val="en-US"/>
        </w:rPr>
        <w:t xml:space="preserve">, Liddle J, Marshall J, Ohan V, Pollard MO, </w:t>
      </w:r>
      <w:proofErr w:type="spellStart"/>
      <w:r w:rsidR="005234C1" w:rsidRPr="005234C1">
        <w:rPr>
          <w:rFonts w:eastAsiaTheme="majorEastAsia"/>
          <w:lang w:val="en-US"/>
        </w:rPr>
        <w:t>Whitwham</w:t>
      </w:r>
      <w:proofErr w:type="spellEnd"/>
      <w:r w:rsidR="005234C1" w:rsidRPr="005234C1">
        <w:rPr>
          <w:rFonts w:eastAsiaTheme="majorEastAsia"/>
          <w:lang w:val="en-US"/>
        </w:rPr>
        <w:t xml:space="preserve"> A, Keane T, McCarthy SA, Davies RM, Li H. Twelve years of </w:t>
      </w:r>
      <w:proofErr w:type="spellStart"/>
      <w:r w:rsidR="005234C1" w:rsidRPr="005234C1">
        <w:rPr>
          <w:rFonts w:eastAsiaTheme="majorEastAsia"/>
          <w:lang w:val="en-US"/>
        </w:rPr>
        <w:t>SAMtools</w:t>
      </w:r>
      <w:proofErr w:type="spellEnd"/>
      <w:r w:rsidR="005234C1" w:rsidRPr="005234C1">
        <w:rPr>
          <w:rFonts w:eastAsiaTheme="majorEastAsia"/>
          <w:lang w:val="en-US"/>
        </w:rPr>
        <w:t xml:space="preserve"> and </w:t>
      </w:r>
      <w:proofErr w:type="spellStart"/>
      <w:r w:rsidR="005234C1" w:rsidRPr="005234C1">
        <w:rPr>
          <w:rFonts w:eastAsiaTheme="majorEastAsia"/>
          <w:lang w:val="en-US"/>
        </w:rPr>
        <w:t>BCFtools</w:t>
      </w:r>
      <w:proofErr w:type="spellEnd"/>
      <w:r w:rsidR="005234C1" w:rsidRPr="005234C1">
        <w:rPr>
          <w:rFonts w:eastAsiaTheme="majorEastAsia"/>
          <w:lang w:val="en-US"/>
        </w:rPr>
        <w:t xml:space="preserve">. </w:t>
      </w:r>
      <w:proofErr w:type="spellStart"/>
      <w:r w:rsidR="005234C1" w:rsidRPr="005234C1">
        <w:rPr>
          <w:rFonts w:eastAsiaTheme="majorEastAsia"/>
          <w:lang w:val="en-US"/>
        </w:rPr>
        <w:t>GigaScience</w:t>
      </w:r>
      <w:proofErr w:type="spellEnd"/>
      <w:r w:rsidR="006E32BF">
        <w:rPr>
          <w:rFonts w:eastAsiaTheme="majorEastAsia"/>
          <w:lang w:val="en-US"/>
        </w:rPr>
        <w:t>.</w:t>
      </w:r>
      <w:r w:rsidR="006E32BF" w:rsidRPr="006E32BF">
        <w:rPr>
          <w:rFonts w:eastAsiaTheme="majorEastAsia"/>
          <w:lang w:val="en-US"/>
        </w:rPr>
        <w:t xml:space="preserve"> </w:t>
      </w:r>
      <w:r w:rsidR="006E32BF" w:rsidRPr="005234C1">
        <w:rPr>
          <w:rFonts w:eastAsiaTheme="majorEastAsia"/>
          <w:lang w:val="en-US"/>
        </w:rPr>
        <w:t>2021</w:t>
      </w:r>
      <w:r w:rsidR="008D572D">
        <w:rPr>
          <w:rFonts w:eastAsiaTheme="majorEastAsia"/>
          <w:lang w:val="en-US"/>
        </w:rPr>
        <w:t>;</w:t>
      </w:r>
      <w:r w:rsidR="006E32BF">
        <w:rPr>
          <w:rFonts w:eastAsiaTheme="majorEastAsia"/>
          <w:lang w:val="en-US"/>
        </w:rPr>
        <w:t xml:space="preserve"> </w:t>
      </w:r>
      <w:proofErr w:type="spellStart"/>
      <w:proofErr w:type="gramStart"/>
      <w:r w:rsidR="006E32BF">
        <w:rPr>
          <w:color w:val="000000"/>
          <w:lang w:val="en-US"/>
        </w:rPr>
        <w:t>doi</w:t>
      </w:r>
      <w:r w:rsidR="006E32BF" w:rsidRPr="004E2EDA">
        <w:rPr>
          <w:color w:val="000000"/>
          <w:lang w:val="en-US"/>
        </w:rPr>
        <w:t>:https</w:t>
      </w:r>
      <w:proofErr w:type="spellEnd"/>
      <w:r w:rsidR="006E32BF" w:rsidRPr="004E2EDA">
        <w:rPr>
          <w:color w:val="000000"/>
          <w:lang w:val="en-US"/>
        </w:rPr>
        <w:t>://doi.org/</w:t>
      </w:r>
      <w:r w:rsidR="006E32BF" w:rsidRPr="006E32BF">
        <w:rPr>
          <w:rFonts w:eastAsiaTheme="majorEastAsia"/>
          <w:lang w:val="en-US"/>
        </w:rPr>
        <w:t>10.1093/</w:t>
      </w:r>
      <w:proofErr w:type="spellStart"/>
      <w:r w:rsidR="006E32BF" w:rsidRPr="006E32BF">
        <w:rPr>
          <w:rFonts w:eastAsiaTheme="majorEastAsia"/>
          <w:lang w:val="en-US"/>
        </w:rPr>
        <w:t>gigascience</w:t>
      </w:r>
      <w:proofErr w:type="spellEnd"/>
      <w:r w:rsidR="006E32BF" w:rsidRPr="006E32BF">
        <w:rPr>
          <w:rFonts w:eastAsiaTheme="majorEastAsia"/>
          <w:lang w:val="en-US"/>
        </w:rPr>
        <w:t>/giab008</w:t>
      </w:r>
      <w:proofErr w:type="gramEnd"/>
      <w:r w:rsidR="005234C1" w:rsidRPr="005234C1">
        <w:rPr>
          <w:color w:val="000000"/>
          <w:lang w:val="en-US"/>
        </w:rPr>
        <w:br/>
      </w:r>
      <w:r w:rsidR="005234C1" w:rsidRPr="005234C1">
        <w:rPr>
          <w:rFonts w:eastAsiaTheme="majorEastAsia"/>
          <w:lang w:val="en-US"/>
        </w:rPr>
        <w:t>1</w:t>
      </w:r>
      <w:r>
        <w:rPr>
          <w:rFonts w:eastAsiaTheme="majorEastAsia"/>
          <w:lang w:val="en-US"/>
        </w:rPr>
        <w:t>1</w:t>
      </w:r>
      <w:r w:rsidR="005234C1" w:rsidRPr="005234C1">
        <w:rPr>
          <w:rFonts w:eastAsiaTheme="majorEastAsia"/>
          <w:lang w:val="en-US"/>
        </w:rPr>
        <w:t xml:space="preserve">.  Gaston JM, </w:t>
      </w:r>
      <w:proofErr w:type="spellStart"/>
      <w:r w:rsidR="005234C1" w:rsidRPr="005234C1">
        <w:rPr>
          <w:rFonts w:eastAsiaTheme="majorEastAsia"/>
          <w:lang w:val="en-US"/>
        </w:rPr>
        <w:t>Alm</w:t>
      </w:r>
      <w:proofErr w:type="spellEnd"/>
      <w:r w:rsidR="005234C1" w:rsidRPr="005234C1">
        <w:rPr>
          <w:rFonts w:eastAsiaTheme="majorEastAsia"/>
          <w:lang w:val="en-US"/>
        </w:rPr>
        <w:t xml:space="preserve"> </w:t>
      </w:r>
      <w:proofErr w:type="spellStart"/>
      <w:r w:rsidR="005234C1" w:rsidRPr="005234C1">
        <w:rPr>
          <w:rFonts w:eastAsiaTheme="majorEastAsia"/>
          <w:lang w:val="en-US"/>
        </w:rPr>
        <w:t>EJ</w:t>
      </w:r>
      <w:proofErr w:type="spellEnd"/>
      <w:r w:rsidR="005234C1" w:rsidRPr="005234C1">
        <w:rPr>
          <w:rFonts w:eastAsiaTheme="majorEastAsia"/>
          <w:lang w:val="en-US"/>
        </w:rPr>
        <w:t>, Zhang A-N. X-Mapper: fast and accurate sequence alignment via gapped x-</w:t>
      </w:r>
      <w:proofErr w:type="spellStart"/>
      <w:r w:rsidR="005234C1" w:rsidRPr="005234C1">
        <w:rPr>
          <w:rFonts w:eastAsiaTheme="majorEastAsia"/>
          <w:lang w:val="en-US"/>
        </w:rPr>
        <w:t>mers</w:t>
      </w:r>
      <w:proofErr w:type="spellEnd"/>
      <w:r w:rsidR="005234C1" w:rsidRPr="005234C1">
        <w:rPr>
          <w:rFonts w:eastAsiaTheme="majorEastAsia"/>
          <w:lang w:val="en-US"/>
        </w:rPr>
        <w:t>. Genome Biol</w:t>
      </w:r>
      <w:r w:rsidR="006E32BF">
        <w:rPr>
          <w:rFonts w:eastAsiaTheme="majorEastAsia"/>
          <w:lang w:val="en-US"/>
        </w:rPr>
        <w:t xml:space="preserve">. </w:t>
      </w:r>
      <w:r w:rsidR="006E32BF" w:rsidRPr="005234C1">
        <w:rPr>
          <w:rFonts w:eastAsiaTheme="majorEastAsia"/>
          <w:lang w:val="en-US"/>
        </w:rPr>
        <w:t>2025</w:t>
      </w:r>
      <w:r w:rsidR="008D572D">
        <w:rPr>
          <w:rFonts w:eastAsiaTheme="majorEastAsia"/>
          <w:lang w:val="en-US"/>
        </w:rPr>
        <w:t>;</w:t>
      </w:r>
      <w:r w:rsidR="006E32BF">
        <w:rPr>
          <w:rFonts w:eastAsiaTheme="majorEastAsia"/>
          <w:lang w:val="en-US"/>
        </w:rPr>
        <w:t xml:space="preserve"> </w:t>
      </w:r>
      <w:proofErr w:type="spellStart"/>
      <w:proofErr w:type="gramStart"/>
      <w:r w:rsidR="006E32BF">
        <w:rPr>
          <w:color w:val="000000"/>
          <w:lang w:val="en-US"/>
        </w:rPr>
        <w:t>doi</w:t>
      </w:r>
      <w:r w:rsidR="006E32BF" w:rsidRPr="004E2EDA">
        <w:rPr>
          <w:color w:val="000000"/>
          <w:lang w:val="en-US"/>
        </w:rPr>
        <w:t>:https</w:t>
      </w:r>
      <w:proofErr w:type="spellEnd"/>
      <w:r w:rsidR="006E32BF" w:rsidRPr="004E2EDA">
        <w:rPr>
          <w:color w:val="000000"/>
          <w:lang w:val="en-US"/>
        </w:rPr>
        <w:t>://doi.org/</w:t>
      </w:r>
      <w:r w:rsidR="006E32BF" w:rsidRPr="00DE0EDA">
        <w:rPr>
          <w:color w:val="000000"/>
          <w:lang w:val="en-US"/>
        </w:rPr>
        <w:t>10.1186/s13059-024-03473-7</w:t>
      </w:r>
      <w:proofErr w:type="gramEnd"/>
      <w:r w:rsidR="005234C1" w:rsidRPr="005234C1">
        <w:rPr>
          <w:color w:val="000000"/>
          <w:lang w:val="en-US"/>
        </w:rPr>
        <w:br/>
      </w:r>
      <w:r w:rsidR="005234C1" w:rsidRPr="005234C1">
        <w:rPr>
          <w:rFonts w:eastAsiaTheme="majorEastAsia"/>
          <w:lang w:val="en-US"/>
        </w:rPr>
        <w:t>1</w:t>
      </w:r>
      <w:r>
        <w:rPr>
          <w:rFonts w:eastAsiaTheme="majorEastAsia"/>
          <w:lang w:val="en-US"/>
        </w:rPr>
        <w:t>2</w:t>
      </w:r>
      <w:r w:rsidR="005234C1" w:rsidRPr="005234C1">
        <w:rPr>
          <w:rFonts w:eastAsiaTheme="majorEastAsia"/>
          <w:lang w:val="en-US"/>
        </w:rPr>
        <w:t xml:space="preserve">.  Cock </w:t>
      </w:r>
      <w:proofErr w:type="spellStart"/>
      <w:r w:rsidR="005234C1" w:rsidRPr="005234C1">
        <w:rPr>
          <w:rFonts w:eastAsiaTheme="majorEastAsia"/>
          <w:lang w:val="en-US"/>
        </w:rPr>
        <w:t>PJA</w:t>
      </w:r>
      <w:proofErr w:type="spellEnd"/>
      <w:r w:rsidR="005234C1" w:rsidRPr="005234C1">
        <w:rPr>
          <w:rFonts w:eastAsiaTheme="majorEastAsia"/>
          <w:lang w:val="en-US"/>
        </w:rPr>
        <w:t xml:space="preserve">, </w:t>
      </w:r>
      <w:proofErr w:type="spellStart"/>
      <w:r w:rsidR="005234C1" w:rsidRPr="005234C1">
        <w:rPr>
          <w:rFonts w:eastAsiaTheme="majorEastAsia"/>
          <w:lang w:val="en-US"/>
        </w:rPr>
        <w:t>Antao</w:t>
      </w:r>
      <w:proofErr w:type="spellEnd"/>
      <w:r w:rsidR="005234C1" w:rsidRPr="005234C1">
        <w:rPr>
          <w:rFonts w:eastAsiaTheme="majorEastAsia"/>
          <w:lang w:val="en-US"/>
        </w:rPr>
        <w:t xml:space="preserve"> T, Chang JT, Chapman BA, Cox CJ, </w:t>
      </w:r>
      <w:proofErr w:type="spellStart"/>
      <w:r w:rsidR="005234C1" w:rsidRPr="005234C1">
        <w:rPr>
          <w:rFonts w:eastAsiaTheme="majorEastAsia"/>
          <w:lang w:val="en-US"/>
        </w:rPr>
        <w:t>Dalke</w:t>
      </w:r>
      <w:proofErr w:type="spellEnd"/>
      <w:r w:rsidR="005234C1" w:rsidRPr="005234C1">
        <w:rPr>
          <w:rFonts w:eastAsiaTheme="majorEastAsia"/>
          <w:lang w:val="en-US"/>
        </w:rPr>
        <w:t xml:space="preserve"> A, Friedberg I, </w:t>
      </w:r>
      <w:proofErr w:type="spellStart"/>
      <w:r w:rsidR="005234C1" w:rsidRPr="005234C1">
        <w:rPr>
          <w:rFonts w:eastAsiaTheme="majorEastAsia"/>
          <w:lang w:val="en-US"/>
        </w:rPr>
        <w:t>Hamelryck</w:t>
      </w:r>
      <w:proofErr w:type="spellEnd"/>
      <w:r w:rsidR="005234C1" w:rsidRPr="005234C1">
        <w:rPr>
          <w:rFonts w:eastAsiaTheme="majorEastAsia"/>
          <w:lang w:val="en-US"/>
        </w:rPr>
        <w:t xml:space="preserve"> T, </w:t>
      </w:r>
      <w:proofErr w:type="spellStart"/>
      <w:r w:rsidR="005234C1" w:rsidRPr="005234C1">
        <w:rPr>
          <w:rFonts w:eastAsiaTheme="majorEastAsia"/>
          <w:lang w:val="en-US"/>
        </w:rPr>
        <w:t>Kauff</w:t>
      </w:r>
      <w:proofErr w:type="spellEnd"/>
      <w:r w:rsidR="005234C1" w:rsidRPr="005234C1">
        <w:rPr>
          <w:rFonts w:eastAsiaTheme="majorEastAsia"/>
          <w:lang w:val="en-US"/>
        </w:rPr>
        <w:t xml:space="preserve"> F, </w:t>
      </w:r>
      <w:proofErr w:type="spellStart"/>
      <w:r w:rsidR="005234C1" w:rsidRPr="005234C1">
        <w:rPr>
          <w:rFonts w:eastAsiaTheme="majorEastAsia"/>
          <w:lang w:val="en-US"/>
        </w:rPr>
        <w:t>Wilczynski</w:t>
      </w:r>
      <w:proofErr w:type="spellEnd"/>
      <w:r w:rsidR="005234C1" w:rsidRPr="005234C1">
        <w:rPr>
          <w:rFonts w:eastAsiaTheme="majorEastAsia"/>
          <w:lang w:val="en-US"/>
        </w:rPr>
        <w:t xml:space="preserve"> B, </w:t>
      </w:r>
      <w:proofErr w:type="spellStart"/>
      <w:r w:rsidR="005234C1" w:rsidRPr="005234C1">
        <w:rPr>
          <w:rFonts w:eastAsiaTheme="majorEastAsia"/>
          <w:lang w:val="en-US"/>
        </w:rPr>
        <w:t>Hoon</w:t>
      </w:r>
      <w:proofErr w:type="spellEnd"/>
      <w:r w:rsidR="005234C1" w:rsidRPr="005234C1">
        <w:rPr>
          <w:rFonts w:eastAsiaTheme="majorEastAsia"/>
          <w:lang w:val="en-US"/>
        </w:rPr>
        <w:t xml:space="preserve"> </w:t>
      </w:r>
      <w:proofErr w:type="spellStart"/>
      <w:r w:rsidR="005234C1" w:rsidRPr="005234C1">
        <w:rPr>
          <w:rFonts w:eastAsiaTheme="majorEastAsia"/>
          <w:lang w:val="en-US"/>
        </w:rPr>
        <w:t>MJL</w:t>
      </w:r>
      <w:proofErr w:type="spellEnd"/>
      <w:r w:rsidR="005234C1" w:rsidRPr="005234C1">
        <w:rPr>
          <w:rFonts w:eastAsiaTheme="majorEastAsia"/>
          <w:lang w:val="en-US"/>
        </w:rPr>
        <w:t xml:space="preserve"> de. </w:t>
      </w:r>
      <w:proofErr w:type="spellStart"/>
      <w:r w:rsidR="005234C1" w:rsidRPr="005234C1">
        <w:rPr>
          <w:rFonts w:eastAsiaTheme="majorEastAsia"/>
          <w:lang w:val="en-US"/>
        </w:rPr>
        <w:t>Biopython</w:t>
      </w:r>
      <w:proofErr w:type="spellEnd"/>
      <w:r w:rsidR="005234C1" w:rsidRPr="005234C1">
        <w:rPr>
          <w:rFonts w:eastAsiaTheme="majorEastAsia"/>
          <w:lang w:val="en-US"/>
        </w:rPr>
        <w:t>: freely available Python tools for computational molecular biology and bioinformatics. Bioinformatics</w:t>
      </w:r>
      <w:r w:rsidR="006E32BF">
        <w:rPr>
          <w:rFonts w:eastAsiaTheme="majorEastAsia"/>
          <w:lang w:val="en-US"/>
        </w:rPr>
        <w:t xml:space="preserve">. </w:t>
      </w:r>
      <w:r w:rsidR="006E32BF" w:rsidRPr="005234C1">
        <w:rPr>
          <w:rFonts w:eastAsiaTheme="majorEastAsia"/>
          <w:lang w:val="en-US"/>
        </w:rPr>
        <w:t>2009</w:t>
      </w:r>
      <w:r w:rsidR="008D572D">
        <w:rPr>
          <w:rFonts w:eastAsiaTheme="majorEastAsia"/>
          <w:lang w:val="en-US"/>
        </w:rPr>
        <w:t>;</w:t>
      </w:r>
      <w:r w:rsidR="006E32BF" w:rsidRPr="005234C1">
        <w:rPr>
          <w:rFonts w:eastAsiaTheme="majorEastAsia"/>
          <w:lang w:val="en-US"/>
        </w:rPr>
        <w:t xml:space="preserve"> </w:t>
      </w:r>
      <w:proofErr w:type="spellStart"/>
      <w:proofErr w:type="gramStart"/>
      <w:r w:rsidR="006E32BF">
        <w:rPr>
          <w:color w:val="000000"/>
          <w:lang w:val="en-US"/>
        </w:rPr>
        <w:t>doi</w:t>
      </w:r>
      <w:r w:rsidR="006E32BF" w:rsidRPr="004E2EDA">
        <w:rPr>
          <w:color w:val="000000"/>
          <w:lang w:val="en-US"/>
        </w:rPr>
        <w:t>:https</w:t>
      </w:r>
      <w:proofErr w:type="spellEnd"/>
      <w:r w:rsidR="006E32BF" w:rsidRPr="004E2EDA">
        <w:rPr>
          <w:color w:val="000000"/>
          <w:lang w:val="en-US"/>
        </w:rPr>
        <w:t>://doi.org/</w:t>
      </w:r>
      <w:r w:rsidR="006E32BF" w:rsidRPr="006E32BF">
        <w:rPr>
          <w:rFonts w:eastAsiaTheme="majorEastAsia"/>
          <w:lang w:val="en-US"/>
        </w:rPr>
        <w:t>10.1093/bioinformatics/btp163</w:t>
      </w:r>
      <w:proofErr w:type="gramEnd"/>
      <w:r w:rsidR="005234C1" w:rsidRPr="005234C1">
        <w:rPr>
          <w:color w:val="000000"/>
          <w:lang w:val="en-US"/>
        </w:rPr>
        <w:br/>
      </w:r>
      <w:r w:rsidR="005234C1" w:rsidRPr="005234C1">
        <w:rPr>
          <w:rFonts w:eastAsiaTheme="majorEastAsia"/>
          <w:lang w:val="en-US"/>
        </w:rPr>
        <w:t>1</w:t>
      </w:r>
      <w:r>
        <w:rPr>
          <w:rFonts w:eastAsiaTheme="majorEastAsia"/>
          <w:lang w:val="en-US"/>
        </w:rPr>
        <w:t>3</w:t>
      </w:r>
      <w:r w:rsidR="005234C1" w:rsidRPr="005234C1">
        <w:rPr>
          <w:rFonts w:eastAsiaTheme="majorEastAsia"/>
          <w:lang w:val="en-US"/>
        </w:rPr>
        <w:t xml:space="preserve">.  </w:t>
      </w:r>
      <w:proofErr w:type="spellStart"/>
      <w:r w:rsidR="005234C1" w:rsidRPr="005234C1">
        <w:rPr>
          <w:rFonts w:eastAsiaTheme="majorEastAsia"/>
          <w:lang w:val="en-US"/>
        </w:rPr>
        <w:t>Rognes</w:t>
      </w:r>
      <w:proofErr w:type="spellEnd"/>
      <w:r w:rsidR="005234C1" w:rsidRPr="005234C1">
        <w:rPr>
          <w:rFonts w:eastAsiaTheme="majorEastAsia"/>
          <w:lang w:val="en-US"/>
        </w:rPr>
        <w:t xml:space="preserve"> T, </w:t>
      </w:r>
      <w:proofErr w:type="spellStart"/>
      <w:r w:rsidR="005234C1" w:rsidRPr="005234C1">
        <w:rPr>
          <w:rFonts w:eastAsiaTheme="majorEastAsia"/>
          <w:lang w:val="en-US"/>
        </w:rPr>
        <w:t>Flouri</w:t>
      </w:r>
      <w:proofErr w:type="spellEnd"/>
      <w:r w:rsidR="005234C1" w:rsidRPr="005234C1">
        <w:rPr>
          <w:rFonts w:eastAsiaTheme="majorEastAsia"/>
          <w:lang w:val="en-US"/>
        </w:rPr>
        <w:t xml:space="preserve"> T, Nichols B, Quince C, </w:t>
      </w:r>
      <w:proofErr w:type="spellStart"/>
      <w:r w:rsidR="005234C1" w:rsidRPr="005234C1">
        <w:rPr>
          <w:rFonts w:eastAsiaTheme="majorEastAsia"/>
          <w:lang w:val="en-US"/>
        </w:rPr>
        <w:t>Mahé</w:t>
      </w:r>
      <w:proofErr w:type="spellEnd"/>
      <w:r w:rsidR="005234C1" w:rsidRPr="005234C1">
        <w:rPr>
          <w:rFonts w:eastAsiaTheme="majorEastAsia"/>
          <w:lang w:val="en-US"/>
        </w:rPr>
        <w:t xml:space="preserve"> F. </w:t>
      </w:r>
      <w:proofErr w:type="spellStart"/>
      <w:r w:rsidR="005234C1" w:rsidRPr="005234C1">
        <w:rPr>
          <w:rFonts w:eastAsiaTheme="majorEastAsia"/>
          <w:lang w:val="en-US"/>
        </w:rPr>
        <w:t>VSEARCH</w:t>
      </w:r>
      <w:proofErr w:type="spellEnd"/>
      <w:r w:rsidR="005234C1" w:rsidRPr="005234C1">
        <w:rPr>
          <w:rFonts w:eastAsiaTheme="majorEastAsia"/>
          <w:lang w:val="en-US"/>
        </w:rPr>
        <w:t xml:space="preserve">: a versatile </w:t>
      </w:r>
      <w:proofErr w:type="gramStart"/>
      <w:r w:rsidR="005234C1" w:rsidRPr="005234C1">
        <w:rPr>
          <w:rFonts w:eastAsiaTheme="majorEastAsia"/>
          <w:lang w:val="en-US"/>
        </w:rPr>
        <w:t>open source</w:t>
      </w:r>
      <w:proofErr w:type="gramEnd"/>
      <w:r w:rsidR="005234C1" w:rsidRPr="005234C1">
        <w:rPr>
          <w:rFonts w:eastAsiaTheme="majorEastAsia"/>
          <w:lang w:val="en-US"/>
        </w:rPr>
        <w:t xml:space="preserve"> tool for metagenomics. </w:t>
      </w:r>
      <w:proofErr w:type="spellStart"/>
      <w:r w:rsidR="005234C1" w:rsidRPr="005234C1">
        <w:rPr>
          <w:rFonts w:eastAsiaTheme="majorEastAsia"/>
          <w:lang w:val="en-US"/>
        </w:rPr>
        <w:t>PeerJ</w:t>
      </w:r>
      <w:proofErr w:type="spellEnd"/>
      <w:r w:rsidR="006E32BF">
        <w:rPr>
          <w:rFonts w:eastAsiaTheme="majorEastAsia"/>
          <w:lang w:val="en-US"/>
        </w:rPr>
        <w:t xml:space="preserve">. </w:t>
      </w:r>
      <w:r w:rsidR="006E32BF" w:rsidRPr="005234C1">
        <w:rPr>
          <w:rFonts w:eastAsiaTheme="majorEastAsia"/>
          <w:lang w:val="en-US"/>
        </w:rPr>
        <w:t>2016</w:t>
      </w:r>
      <w:r w:rsidR="008D572D">
        <w:rPr>
          <w:rFonts w:eastAsiaTheme="majorEastAsia"/>
          <w:lang w:val="en-US"/>
        </w:rPr>
        <w:t>;</w:t>
      </w:r>
      <w:r w:rsidR="006E32BF">
        <w:rPr>
          <w:rFonts w:eastAsiaTheme="majorEastAsia"/>
          <w:lang w:val="en-US"/>
        </w:rPr>
        <w:t xml:space="preserve"> </w:t>
      </w:r>
      <w:proofErr w:type="spellStart"/>
      <w:proofErr w:type="gramStart"/>
      <w:r w:rsidR="006E32BF">
        <w:rPr>
          <w:color w:val="000000"/>
          <w:lang w:val="en-US"/>
        </w:rPr>
        <w:t>doi</w:t>
      </w:r>
      <w:r w:rsidR="006E32BF" w:rsidRPr="004E2EDA">
        <w:rPr>
          <w:color w:val="000000"/>
          <w:lang w:val="en-US"/>
        </w:rPr>
        <w:t>:https</w:t>
      </w:r>
      <w:proofErr w:type="spellEnd"/>
      <w:r w:rsidR="006E32BF" w:rsidRPr="004E2EDA">
        <w:rPr>
          <w:color w:val="000000"/>
          <w:lang w:val="en-US"/>
        </w:rPr>
        <w:t>://doi.org/</w:t>
      </w:r>
      <w:r w:rsidR="006E32BF" w:rsidRPr="00DE0EDA">
        <w:rPr>
          <w:color w:val="000000"/>
          <w:lang w:val="en-US"/>
        </w:rPr>
        <w:t>10.7717/peerj.2584</w:t>
      </w:r>
      <w:proofErr w:type="gramEnd"/>
    </w:p>
    <w:p w14:paraId="6D2671B3" w14:textId="7BA23583" w:rsidR="005234C1" w:rsidRPr="005234C1" w:rsidRDefault="005234C1" w:rsidP="005234C1">
      <w:pPr>
        <w:spacing w:line="360" w:lineRule="auto"/>
        <w:rPr>
          <w:rFonts w:ascii="Times New Roman" w:hAnsi="Times New Roman" w:cs="Times New Roman"/>
          <w:lang w:val="en-US"/>
        </w:rPr>
      </w:pPr>
    </w:p>
    <w:p w14:paraId="45691138" w14:textId="2E8A2A0F" w:rsidR="00490369" w:rsidRPr="005234C1" w:rsidRDefault="00490369" w:rsidP="005234C1">
      <w:pPr>
        <w:spacing w:line="360" w:lineRule="auto"/>
        <w:rPr>
          <w:rFonts w:ascii="Times New Roman" w:hAnsi="Times New Roman" w:cs="Times New Roman"/>
          <w:lang w:val="en-US"/>
        </w:rPr>
      </w:pPr>
    </w:p>
    <w:sectPr w:rsidR="00490369" w:rsidRPr="005234C1">
      <w:footerReference w:type="even" r:id="rId11"/>
      <w:footerReference w:type="defaul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86257" w14:textId="77777777" w:rsidR="003F4C00" w:rsidRDefault="003F4C00" w:rsidP="009813A3">
      <w:pPr>
        <w:spacing w:after="0" w:line="240" w:lineRule="auto"/>
      </w:pPr>
      <w:r>
        <w:separator/>
      </w:r>
    </w:p>
  </w:endnote>
  <w:endnote w:type="continuationSeparator" w:id="0">
    <w:p w14:paraId="22FAB166" w14:textId="77777777" w:rsidR="003F4C00" w:rsidRDefault="003F4C00" w:rsidP="00981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F5BB7" w14:textId="007248C0" w:rsidR="009813A3" w:rsidRDefault="009813A3">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808E0" w14:textId="77B54703" w:rsidR="009813A3" w:rsidRDefault="009813A3">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E0468" w14:textId="2B8DBDC0" w:rsidR="009813A3" w:rsidRDefault="009813A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C51E0" w14:textId="77777777" w:rsidR="003F4C00" w:rsidRDefault="003F4C00" w:rsidP="009813A3">
      <w:pPr>
        <w:spacing w:after="0" w:line="240" w:lineRule="auto"/>
      </w:pPr>
      <w:r>
        <w:separator/>
      </w:r>
    </w:p>
  </w:footnote>
  <w:footnote w:type="continuationSeparator" w:id="0">
    <w:p w14:paraId="6C704FBA" w14:textId="77777777" w:rsidR="003F4C00" w:rsidRDefault="003F4C00" w:rsidP="009813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E0664"/>
    <w:multiLevelType w:val="hybridMultilevel"/>
    <w:tmpl w:val="92F8CC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615140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924"/>
    <w:rsid w:val="00005922"/>
    <w:rsid w:val="00007313"/>
    <w:rsid w:val="000136E7"/>
    <w:rsid w:val="000325B5"/>
    <w:rsid w:val="00040C5B"/>
    <w:rsid w:val="00064DA5"/>
    <w:rsid w:val="000704AD"/>
    <w:rsid w:val="000A2299"/>
    <w:rsid w:val="000C1530"/>
    <w:rsid w:val="000C3F36"/>
    <w:rsid w:val="00105AD4"/>
    <w:rsid w:val="00113BB8"/>
    <w:rsid w:val="001350D6"/>
    <w:rsid w:val="0018525C"/>
    <w:rsid w:val="001E4FA0"/>
    <w:rsid w:val="0020773A"/>
    <w:rsid w:val="0023233E"/>
    <w:rsid w:val="00233F9E"/>
    <w:rsid w:val="00235C0B"/>
    <w:rsid w:val="00246598"/>
    <w:rsid w:val="00276949"/>
    <w:rsid w:val="00285D95"/>
    <w:rsid w:val="002A02EF"/>
    <w:rsid w:val="002B2C04"/>
    <w:rsid w:val="002C47AF"/>
    <w:rsid w:val="002C6255"/>
    <w:rsid w:val="002D6ACE"/>
    <w:rsid w:val="002E3452"/>
    <w:rsid w:val="002F7377"/>
    <w:rsid w:val="003070B5"/>
    <w:rsid w:val="00321EE1"/>
    <w:rsid w:val="00347CC6"/>
    <w:rsid w:val="003676CC"/>
    <w:rsid w:val="0037740E"/>
    <w:rsid w:val="00385654"/>
    <w:rsid w:val="003A40A2"/>
    <w:rsid w:val="003A4B9E"/>
    <w:rsid w:val="003A4D0B"/>
    <w:rsid w:val="003F4C00"/>
    <w:rsid w:val="003F5415"/>
    <w:rsid w:val="00405CFB"/>
    <w:rsid w:val="004234A1"/>
    <w:rsid w:val="00424FBA"/>
    <w:rsid w:val="00434EF9"/>
    <w:rsid w:val="00453F73"/>
    <w:rsid w:val="00462467"/>
    <w:rsid w:val="00490369"/>
    <w:rsid w:val="00490DC9"/>
    <w:rsid w:val="004B42E7"/>
    <w:rsid w:val="004C6544"/>
    <w:rsid w:val="00505583"/>
    <w:rsid w:val="005234C1"/>
    <w:rsid w:val="005435B8"/>
    <w:rsid w:val="00546C5F"/>
    <w:rsid w:val="005575D2"/>
    <w:rsid w:val="005B2ADE"/>
    <w:rsid w:val="005F5F43"/>
    <w:rsid w:val="00627924"/>
    <w:rsid w:val="00645379"/>
    <w:rsid w:val="00666536"/>
    <w:rsid w:val="006A2EE0"/>
    <w:rsid w:val="006B618D"/>
    <w:rsid w:val="006C7DB9"/>
    <w:rsid w:val="006D037F"/>
    <w:rsid w:val="006E32BF"/>
    <w:rsid w:val="006F0CA0"/>
    <w:rsid w:val="006F2445"/>
    <w:rsid w:val="006F6276"/>
    <w:rsid w:val="00766F62"/>
    <w:rsid w:val="00775917"/>
    <w:rsid w:val="007809CF"/>
    <w:rsid w:val="007B75DF"/>
    <w:rsid w:val="007D3D91"/>
    <w:rsid w:val="008158D1"/>
    <w:rsid w:val="00863BEE"/>
    <w:rsid w:val="0088787B"/>
    <w:rsid w:val="008A34E4"/>
    <w:rsid w:val="008D53E1"/>
    <w:rsid w:val="008D572D"/>
    <w:rsid w:val="00914296"/>
    <w:rsid w:val="00914E59"/>
    <w:rsid w:val="00934DAB"/>
    <w:rsid w:val="00953364"/>
    <w:rsid w:val="009813A3"/>
    <w:rsid w:val="009B4AEF"/>
    <w:rsid w:val="009B73DE"/>
    <w:rsid w:val="009C4D3E"/>
    <w:rsid w:val="00A11453"/>
    <w:rsid w:val="00A7050F"/>
    <w:rsid w:val="00A724B6"/>
    <w:rsid w:val="00A732F5"/>
    <w:rsid w:val="00A8282B"/>
    <w:rsid w:val="00A84482"/>
    <w:rsid w:val="00A92B5B"/>
    <w:rsid w:val="00AA2540"/>
    <w:rsid w:val="00AD7801"/>
    <w:rsid w:val="00B05D65"/>
    <w:rsid w:val="00B166E3"/>
    <w:rsid w:val="00B51CFD"/>
    <w:rsid w:val="00B678B6"/>
    <w:rsid w:val="00BE0FF6"/>
    <w:rsid w:val="00C0126D"/>
    <w:rsid w:val="00C2101B"/>
    <w:rsid w:val="00C36605"/>
    <w:rsid w:val="00C5611D"/>
    <w:rsid w:val="00C733F0"/>
    <w:rsid w:val="00CD1CD9"/>
    <w:rsid w:val="00D27D67"/>
    <w:rsid w:val="00D30EAE"/>
    <w:rsid w:val="00D35AA6"/>
    <w:rsid w:val="00D7131D"/>
    <w:rsid w:val="00D97FAE"/>
    <w:rsid w:val="00DA3B50"/>
    <w:rsid w:val="00E0237C"/>
    <w:rsid w:val="00E1390E"/>
    <w:rsid w:val="00E468BD"/>
    <w:rsid w:val="00E509BA"/>
    <w:rsid w:val="00E537C6"/>
    <w:rsid w:val="00E55DB3"/>
    <w:rsid w:val="00E9492A"/>
    <w:rsid w:val="00EB4400"/>
    <w:rsid w:val="00EE222F"/>
    <w:rsid w:val="00F144D0"/>
    <w:rsid w:val="00F5604E"/>
    <w:rsid w:val="00F63F79"/>
    <w:rsid w:val="00F744D6"/>
    <w:rsid w:val="00F75DD4"/>
    <w:rsid w:val="00F84E02"/>
    <w:rsid w:val="00F97412"/>
    <w:rsid w:val="00FC2917"/>
    <w:rsid w:val="00FC3352"/>
    <w:rsid w:val="00FC694F"/>
    <w:rsid w:val="00FF2982"/>
    <w:rsid w:val="00FF3333"/>
    <w:rsid w:val="00FF5DE2"/>
    <w:rsid w:val="112AB757"/>
    <w:rsid w:val="7A8D34A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6CB29"/>
  <w15:chartTrackingRefBased/>
  <w15:docId w15:val="{C4699790-0542-4EC0-9162-3FEACC9D2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279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6279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2792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2792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2792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2792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2792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2792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27924"/>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2792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62792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627924"/>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627924"/>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627924"/>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627924"/>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627924"/>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627924"/>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627924"/>
    <w:rPr>
      <w:rFonts w:eastAsiaTheme="majorEastAsia" w:cstheme="majorBidi"/>
      <w:color w:val="272727" w:themeColor="text1" w:themeTint="D8"/>
    </w:rPr>
  </w:style>
  <w:style w:type="paragraph" w:styleId="Tittel">
    <w:name w:val="Title"/>
    <w:basedOn w:val="Normal"/>
    <w:next w:val="Normal"/>
    <w:link w:val="TittelTegn"/>
    <w:uiPriority w:val="10"/>
    <w:qFormat/>
    <w:rsid w:val="006279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27924"/>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627924"/>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627924"/>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627924"/>
    <w:pPr>
      <w:spacing w:before="160"/>
      <w:jc w:val="center"/>
    </w:pPr>
    <w:rPr>
      <w:i/>
      <w:iCs/>
      <w:color w:val="404040" w:themeColor="text1" w:themeTint="BF"/>
    </w:rPr>
  </w:style>
  <w:style w:type="character" w:customStyle="1" w:styleId="SitatTegn">
    <w:name w:val="Sitat Tegn"/>
    <w:basedOn w:val="Standardskriftforavsnitt"/>
    <w:link w:val="Sitat"/>
    <w:uiPriority w:val="29"/>
    <w:rsid w:val="00627924"/>
    <w:rPr>
      <w:i/>
      <w:iCs/>
      <w:color w:val="404040" w:themeColor="text1" w:themeTint="BF"/>
    </w:rPr>
  </w:style>
  <w:style w:type="paragraph" w:styleId="Listeavsnitt">
    <w:name w:val="List Paragraph"/>
    <w:basedOn w:val="Normal"/>
    <w:uiPriority w:val="34"/>
    <w:qFormat/>
    <w:rsid w:val="00627924"/>
    <w:pPr>
      <w:ind w:left="720"/>
      <w:contextualSpacing/>
    </w:pPr>
  </w:style>
  <w:style w:type="character" w:styleId="Sterkutheving">
    <w:name w:val="Intense Emphasis"/>
    <w:basedOn w:val="Standardskriftforavsnitt"/>
    <w:uiPriority w:val="21"/>
    <w:qFormat/>
    <w:rsid w:val="00627924"/>
    <w:rPr>
      <w:i/>
      <w:iCs/>
      <w:color w:val="0F4761" w:themeColor="accent1" w:themeShade="BF"/>
    </w:rPr>
  </w:style>
  <w:style w:type="paragraph" w:styleId="Sterktsitat">
    <w:name w:val="Intense Quote"/>
    <w:basedOn w:val="Normal"/>
    <w:next w:val="Normal"/>
    <w:link w:val="SterktsitatTegn"/>
    <w:uiPriority w:val="30"/>
    <w:qFormat/>
    <w:rsid w:val="006279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627924"/>
    <w:rPr>
      <w:i/>
      <w:iCs/>
      <w:color w:val="0F4761" w:themeColor="accent1" w:themeShade="BF"/>
    </w:rPr>
  </w:style>
  <w:style w:type="character" w:styleId="Sterkreferanse">
    <w:name w:val="Intense Reference"/>
    <w:basedOn w:val="Standardskriftforavsnitt"/>
    <w:uiPriority w:val="32"/>
    <w:qFormat/>
    <w:rsid w:val="00627924"/>
    <w:rPr>
      <w:b/>
      <w:bCs/>
      <w:smallCaps/>
      <w:color w:val="0F4761" w:themeColor="accent1" w:themeShade="BF"/>
      <w:spacing w:val="5"/>
    </w:rPr>
  </w:style>
  <w:style w:type="character" w:styleId="Hyperkobling">
    <w:name w:val="Hyperlink"/>
    <w:basedOn w:val="Standardskriftforavsnitt"/>
    <w:uiPriority w:val="99"/>
    <w:unhideWhenUsed/>
    <w:rsid w:val="00914E59"/>
    <w:rPr>
      <w:color w:val="467886" w:themeColor="hyperlink"/>
      <w:u w:val="single"/>
    </w:rPr>
  </w:style>
  <w:style w:type="character" w:styleId="Ulstomtale">
    <w:name w:val="Unresolved Mention"/>
    <w:basedOn w:val="Standardskriftforavsnitt"/>
    <w:uiPriority w:val="99"/>
    <w:semiHidden/>
    <w:unhideWhenUsed/>
    <w:rsid w:val="00914E59"/>
    <w:rPr>
      <w:color w:val="605E5C"/>
      <w:shd w:val="clear" w:color="auto" w:fill="E1DFDD"/>
    </w:rPr>
  </w:style>
  <w:style w:type="paragraph" w:styleId="Bunntekst">
    <w:name w:val="footer"/>
    <w:basedOn w:val="Normal"/>
    <w:link w:val="BunntekstTegn"/>
    <w:uiPriority w:val="99"/>
    <w:unhideWhenUsed/>
    <w:rsid w:val="009813A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813A3"/>
  </w:style>
  <w:style w:type="paragraph" w:styleId="Liste">
    <w:name w:val="List"/>
    <w:basedOn w:val="Normal"/>
    <w:uiPriority w:val="99"/>
    <w:unhideWhenUsed/>
    <w:rsid w:val="00F5604E"/>
    <w:pPr>
      <w:ind w:left="283" w:hanging="283"/>
      <w:contextualSpacing/>
    </w:pPr>
  </w:style>
  <w:style w:type="paragraph" w:styleId="Brdtekst">
    <w:name w:val="Body Text"/>
    <w:basedOn w:val="Normal"/>
    <w:link w:val="BrdtekstTegn"/>
    <w:uiPriority w:val="99"/>
    <w:unhideWhenUsed/>
    <w:rsid w:val="00F5604E"/>
    <w:pPr>
      <w:spacing w:after="120"/>
    </w:pPr>
  </w:style>
  <w:style w:type="character" w:customStyle="1" w:styleId="BrdtekstTegn">
    <w:name w:val="Brødtekst Tegn"/>
    <w:basedOn w:val="Standardskriftforavsnitt"/>
    <w:link w:val="Brdtekst"/>
    <w:uiPriority w:val="99"/>
    <w:rsid w:val="00F5604E"/>
  </w:style>
  <w:style w:type="paragraph" w:styleId="HTML-forhndsformatert">
    <w:name w:val="HTML Preformatted"/>
    <w:basedOn w:val="Normal"/>
    <w:link w:val="HTML-forhndsformatertTegn"/>
    <w:uiPriority w:val="99"/>
    <w:semiHidden/>
    <w:unhideWhenUsed/>
    <w:rsid w:val="009C4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nb-NO"/>
      <w14:ligatures w14:val="none"/>
    </w:rPr>
  </w:style>
  <w:style w:type="character" w:customStyle="1" w:styleId="HTML-forhndsformatertTegn">
    <w:name w:val="HTML-forhåndsformatert Tegn"/>
    <w:basedOn w:val="Standardskriftforavsnitt"/>
    <w:link w:val="HTML-forhndsformatert"/>
    <w:uiPriority w:val="99"/>
    <w:semiHidden/>
    <w:rsid w:val="009C4D3E"/>
    <w:rPr>
      <w:rFonts w:ascii="Courier New" w:eastAsia="Times New Roman" w:hAnsi="Courier New" w:cs="Courier New"/>
      <w:kern w:val="0"/>
      <w:sz w:val="20"/>
      <w:szCs w:val="20"/>
      <w:lang w:eastAsia="nb-NO"/>
      <w14:ligatures w14:val="none"/>
    </w:rPr>
  </w:style>
  <w:style w:type="character" w:styleId="HTML-kode">
    <w:name w:val="HTML Code"/>
    <w:basedOn w:val="Standardskriftforavsnitt"/>
    <w:uiPriority w:val="99"/>
    <w:semiHidden/>
    <w:unhideWhenUsed/>
    <w:rsid w:val="009C4D3E"/>
    <w:rPr>
      <w:rFonts w:ascii="Courier New" w:eastAsia="Times New Roman" w:hAnsi="Courier New" w:cs="Courier New"/>
      <w:sz w:val="20"/>
      <w:szCs w:val="20"/>
    </w:rPr>
  </w:style>
  <w:style w:type="character" w:customStyle="1" w:styleId="token">
    <w:name w:val="token"/>
    <w:basedOn w:val="Standardskriftforavsnitt"/>
    <w:rsid w:val="009C4D3E"/>
  </w:style>
  <w:style w:type="paragraph" w:styleId="NormalWeb">
    <w:name w:val="Normal (Web)"/>
    <w:basedOn w:val="Normal"/>
    <w:uiPriority w:val="99"/>
    <w:semiHidden/>
    <w:unhideWhenUsed/>
    <w:rsid w:val="005234C1"/>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character" w:styleId="Utheving">
    <w:name w:val="Emphasis"/>
    <w:basedOn w:val="Standardskriftforavsnitt"/>
    <w:uiPriority w:val="20"/>
    <w:qFormat/>
    <w:rsid w:val="007809CF"/>
    <w:rPr>
      <w:i/>
      <w:iCs/>
    </w:rPr>
  </w:style>
  <w:style w:type="character" w:styleId="Fulgthyperkobling">
    <w:name w:val="FollowedHyperlink"/>
    <w:basedOn w:val="Standardskriftforavsnitt"/>
    <w:uiPriority w:val="99"/>
    <w:semiHidden/>
    <w:unhideWhenUsed/>
    <w:rsid w:val="00C3660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848654">
      <w:bodyDiv w:val="1"/>
      <w:marLeft w:val="0"/>
      <w:marRight w:val="0"/>
      <w:marTop w:val="0"/>
      <w:marBottom w:val="0"/>
      <w:divBdr>
        <w:top w:val="none" w:sz="0" w:space="0" w:color="auto"/>
        <w:left w:val="none" w:sz="0" w:space="0" w:color="auto"/>
        <w:bottom w:val="none" w:sz="0" w:space="0" w:color="auto"/>
        <w:right w:val="none" w:sz="0" w:space="0" w:color="auto"/>
      </w:divBdr>
      <w:divsChild>
        <w:div w:id="1121654547">
          <w:marLeft w:val="0"/>
          <w:marRight w:val="0"/>
          <w:marTop w:val="0"/>
          <w:marBottom w:val="0"/>
          <w:divBdr>
            <w:top w:val="none" w:sz="0" w:space="0" w:color="auto"/>
            <w:left w:val="none" w:sz="0" w:space="0" w:color="auto"/>
            <w:bottom w:val="none" w:sz="0" w:space="0" w:color="auto"/>
            <w:right w:val="none" w:sz="0" w:space="0" w:color="auto"/>
          </w:divBdr>
        </w:div>
      </w:divsChild>
    </w:div>
    <w:div w:id="1512068521">
      <w:bodyDiv w:val="1"/>
      <w:marLeft w:val="0"/>
      <w:marRight w:val="0"/>
      <w:marTop w:val="0"/>
      <w:marBottom w:val="0"/>
      <w:divBdr>
        <w:top w:val="none" w:sz="0" w:space="0" w:color="auto"/>
        <w:left w:val="none" w:sz="0" w:space="0" w:color="auto"/>
        <w:bottom w:val="none" w:sz="0" w:space="0" w:color="auto"/>
        <w:right w:val="none" w:sz="0" w:space="0" w:color="auto"/>
      </w:divBdr>
    </w:div>
    <w:div w:id="1861897315">
      <w:bodyDiv w:val="1"/>
      <w:marLeft w:val="0"/>
      <w:marRight w:val="0"/>
      <w:marTop w:val="0"/>
      <w:marBottom w:val="0"/>
      <w:divBdr>
        <w:top w:val="none" w:sz="0" w:space="0" w:color="auto"/>
        <w:left w:val="none" w:sz="0" w:space="0" w:color="auto"/>
        <w:bottom w:val="none" w:sz="0" w:space="0" w:color="auto"/>
        <w:right w:val="none" w:sz="0" w:space="0" w:color="auto"/>
      </w:divBdr>
      <w:divsChild>
        <w:div w:id="2044017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adnsvrtsn/fjord"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pp.readcube.com/library/?style=Journal%20of%20Clinical%20Microbiology+%7B%22language%22:%22en-US%22%7D" TargetMode="External"/><Relationship Id="rId4" Type="http://schemas.openxmlformats.org/officeDocument/2006/relationships/settings" Target="settings.xml"/><Relationship Id="rId9" Type="http://schemas.openxmlformats.org/officeDocument/2006/relationships/hyperlink" Target="https://epi2me.nanoporetech.com"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1753A-4144-A449-B58B-A6F0E2D4F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2428</Words>
  <Characters>12873</Characters>
  <Application>Microsoft Office Word</Application>
  <DocSecurity>0</DocSecurity>
  <Lines>107</Lines>
  <Paragraphs>30</Paragraphs>
  <ScaleCrop>false</ScaleCrop>
  <Company/>
  <LinksUpToDate>false</LinksUpToDate>
  <CharactersWithSpaces>15271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Sivertsen, Audun</dc:creator>
  <cp:keywords/>
  <dc:description/>
  <cp:lastModifiedBy>Joanna Malgorzata Bivand</cp:lastModifiedBy>
  <cp:revision>25</cp:revision>
  <dcterms:created xsi:type="dcterms:W3CDTF">2026-03-26T11:09:00Z</dcterms:created>
  <dcterms:modified xsi:type="dcterms:W3CDTF">2026-06-23T09:53:00Z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91ddcc-9a90-46b7-a727-d19b3ec4b730_Enabled">
    <vt:lpwstr>true</vt:lpwstr>
  </property>
  <property fmtid="{D5CDD505-2E9C-101B-9397-08002B2CF9AE}" pid="3" name="MSIP_Label_d291ddcc-9a90-46b7-a727-d19b3ec4b730_SetDate">
    <vt:lpwstr>2026-03-17T13:32:17Z</vt:lpwstr>
  </property>
  <property fmtid="{D5CDD505-2E9C-101B-9397-08002B2CF9AE}" pid="4" name="MSIP_Label_d291ddcc-9a90-46b7-a727-d19b3ec4b730_Method">
    <vt:lpwstr>Privileged</vt:lpwstr>
  </property>
  <property fmtid="{D5CDD505-2E9C-101B-9397-08002B2CF9AE}" pid="5" name="MSIP_Label_d291ddcc-9a90-46b7-a727-d19b3ec4b730_Name">
    <vt:lpwstr>Åpen</vt:lpwstr>
  </property>
  <property fmtid="{D5CDD505-2E9C-101B-9397-08002B2CF9AE}" pid="6" name="MSIP_Label_d291ddcc-9a90-46b7-a727-d19b3ec4b730_SiteId">
    <vt:lpwstr>bdcbe535-f3cf-49f5-8a6a-fb6d98dc7837</vt:lpwstr>
  </property>
  <property fmtid="{D5CDD505-2E9C-101B-9397-08002B2CF9AE}" pid="7" name="MSIP_Label_d291ddcc-9a90-46b7-a727-d19b3ec4b730_ActionId">
    <vt:lpwstr>a8a9e7e4-2677-4c3d-b437-27ec96965e5d</vt:lpwstr>
  </property>
  <property fmtid="{D5CDD505-2E9C-101B-9397-08002B2CF9AE}" pid="8" name="MSIP_Label_d291ddcc-9a90-46b7-a727-d19b3ec4b730_ContentBits">
    <vt:lpwstr>0</vt:lpwstr>
  </property>
  <property fmtid="{D5CDD505-2E9C-101B-9397-08002B2CF9AE}" pid="9" name="MSIP_Label_d291ddcc-9a90-46b7-a727-d19b3ec4b730_Tag">
    <vt:lpwstr>10, 0, 1, 1</vt:lpwstr>
  </property>
</Properties>
</file>