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B75DE" w14:textId="6AD36735" w:rsidR="00084696" w:rsidRDefault="001A790B" w:rsidP="001A790B">
      <w:pPr>
        <w:jc w:val="center"/>
        <w:rPr>
          <w:rFonts w:ascii="Times New Roman" w:hAnsi="Times New Roman"/>
        </w:rPr>
      </w:pPr>
      <w:r>
        <w:rPr>
          <w:rFonts w:ascii="Times New Roman" w:hAnsi="Times New Roman"/>
        </w:rPr>
        <w:tab/>
      </w:r>
      <w:r w:rsidR="00D00FDC">
        <w:rPr>
          <w:noProof/>
        </w:rPr>
        <w:drawing>
          <wp:inline distT="0" distB="0" distL="0" distR="0" wp14:anchorId="2797FC6B" wp14:editId="68B5270B">
            <wp:extent cx="6496050" cy="5572125"/>
            <wp:effectExtent l="0" t="0" r="0" b="9525"/>
            <wp:docPr id="1785093582" name="图示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7223A8F3" w14:textId="58E2E54C" w:rsidR="001A790B" w:rsidRDefault="001A790B" w:rsidP="001A790B">
      <w:pPr>
        <w:jc w:val="center"/>
        <w:rPr>
          <w:rFonts w:hint="eastAsia"/>
        </w:rPr>
      </w:pPr>
      <w:r>
        <w:rPr>
          <w:rFonts w:ascii="Times New Roman" w:hAnsi="Times New Roman" w:hint="eastAsia"/>
        </w:rPr>
        <w:lastRenderedPageBreak/>
        <w:t xml:space="preserve">Figure S1 </w:t>
      </w:r>
      <w:r w:rsidR="0079256B" w:rsidRPr="0079256B">
        <w:rPr>
          <w:rFonts w:ascii="Times New Roman" w:hAnsi="Times New Roman"/>
        </w:rPr>
        <w:t>Flow chart of patient selection from the MIMIC-IV database. After applying the inclusion and exclusion criteria, 316 patients were finally included in the analysis, of whom 200 were classified into the HFNC success group and 116 into the HFNC failure group.</w:t>
      </w:r>
    </w:p>
    <w:sectPr w:rsidR="001A790B" w:rsidSect="00D47649">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AD14E" w14:textId="77777777" w:rsidR="00ED4D2D" w:rsidRDefault="00ED4D2D" w:rsidP="00D47649">
      <w:pPr>
        <w:rPr>
          <w:rFonts w:hint="eastAsia"/>
        </w:rPr>
      </w:pPr>
      <w:r>
        <w:separator/>
      </w:r>
    </w:p>
  </w:endnote>
  <w:endnote w:type="continuationSeparator" w:id="0">
    <w:p w14:paraId="28882305" w14:textId="77777777" w:rsidR="00ED4D2D" w:rsidRDefault="00ED4D2D" w:rsidP="00D4764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56F58" w14:textId="77777777" w:rsidR="00ED4D2D" w:rsidRDefault="00ED4D2D" w:rsidP="00D47649">
      <w:pPr>
        <w:rPr>
          <w:rFonts w:hint="eastAsia"/>
        </w:rPr>
      </w:pPr>
      <w:r>
        <w:separator/>
      </w:r>
    </w:p>
  </w:footnote>
  <w:footnote w:type="continuationSeparator" w:id="0">
    <w:p w14:paraId="1BEC2199" w14:textId="77777777" w:rsidR="00ED4D2D" w:rsidRDefault="00ED4D2D" w:rsidP="00D47649">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696"/>
    <w:rsid w:val="00084696"/>
    <w:rsid w:val="00174F35"/>
    <w:rsid w:val="001A790B"/>
    <w:rsid w:val="00414151"/>
    <w:rsid w:val="0079256B"/>
    <w:rsid w:val="00A53201"/>
    <w:rsid w:val="00AB2B1E"/>
    <w:rsid w:val="00B31EFE"/>
    <w:rsid w:val="00BD67E1"/>
    <w:rsid w:val="00C0338C"/>
    <w:rsid w:val="00D00FDC"/>
    <w:rsid w:val="00D47649"/>
    <w:rsid w:val="00ED4D2D"/>
    <w:rsid w:val="00EE3DBE"/>
    <w:rsid w:val="00F067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E2C568"/>
  <w15:chartTrackingRefBased/>
  <w15:docId w15:val="{E79AE97F-6C13-4DB4-B64E-EB3A76449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7649"/>
    <w:pPr>
      <w:tabs>
        <w:tab w:val="center" w:pos="4153"/>
        <w:tab w:val="right" w:pos="8306"/>
      </w:tabs>
      <w:snapToGrid w:val="0"/>
      <w:jc w:val="center"/>
    </w:pPr>
    <w:rPr>
      <w:sz w:val="18"/>
      <w:szCs w:val="18"/>
    </w:rPr>
  </w:style>
  <w:style w:type="character" w:customStyle="1" w:styleId="a4">
    <w:name w:val="页眉 字符"/>
    <w:basedOn w:val="a0"/>
    <w:link w:val="a3"/>
    <w:uiPriority w:val="99"/>
    <w:rsid w:val="00D47649"/>
    <w:rPr>
      <w:sz w:val="18"/>
      <w:szCs w:val="18"/>
    </w:rPr>
  </w:style>
  <w:style w:type="paragraph" w:styleId="a5">
    <w:name w:val="footer"/>
    <w:basedOn w:val="a"/>
    <w:link w:val="a6"/>
    <w:uiPriority w:val="99"/>
    <w:unhideWhenUsed/>
    <w:rsid w:val="00D47649"/>
    <w:pPr>
      <w:tabs>
        <w:tab w:val="center" w:pos="4153"/>
        <w:tab w:val="right" w:pos="8306"/>
      </w:tabs>
      <w:snapToGrid w:val="0"/>
      <w:jc w:val="left"/>
    </w:pPr>
    <w:rPr>
      <w:sz w:val="18"/>
      <w:szCs w:val="18"/>
    </w:rPr>
  </w:style>
  <w:style w:type="character" w:customStyle="1" w:styleId="a6">
    <w:name w:val="页脚 字符"/>
    <w:basedOn w:val="a0"/>
    <w:link w:val="a5"/>
    <w:uiPriority w:val="99"/>
    <w:rsid w:val="00D47649"/>
    <w:rPr>
      <w:sz w:val="18"/>
      <w:szCs w:val="18"/>
    </w:rPr>
  </w:style>
  <w:style w:type="table" w:styleId="a7">
    <w:name w:val="Table Grid"/>
    <w:basedOn w:val="a1"/>
    <w:uiPriority w:val="39"/>
    <w:rsid w:val="00D476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8DEC220-9D51-4288-8F50-1B7B634158A3}" type="doc">
      <dgm:prSet loTypeId="urn:microsoft.com/office/officeart/2008/layout/NameandTitleOrganizationalChart" loCatId="hierarchy" qsTypeId="urn:microsoft.com/office/officeart/2005/8/quickstyle/simple1" qsCatId="simple" csTypeId="urn:microsoft.com/office/officeart/2005/8/colors/accent1_1" csCatId="accent1" phldr="1"/>
      <dgm:spPr/>
      <dgm:t>
        <a:bodyPr/>
        <a:lstStyle/>
        <a:p>
          <a:endParaRPr lang="zh-CN" altLang="en-US"/>
        </a:p>
      </dgm:t>
    </dgm:pt>
    <dgm:pt modelId="{77C10009-CFD4-4890-B2E5-BC14E76C4AE8}">
      <dgm:prSet phldrT="[文本]" custT="1"/>
      <dgm:spPr/>
      <dgm:t>
        <a:bodyPr/>
        <a:lstStyle/>
        <a:p>
          <a:pPr>
            <a:lnSpc>
              <a:spcPct val="100000"/>
            </a:lnSpc>
          </a:pPr>
          <a:r>
            <a:rPr lang="en-US" altLang="zh-CN" sz="1200">
              <a:latin typeface="Times New Roman" panose="02020603050405020304" pitchFamily="18" charset="0"/>
              <a:cs typeface="Times New Roman" panose="02020603050405020304" pitchFamily="18" charset="0"/>
            </a:rPr>
            <a:t>Patients with sepsis documented in the MIMIC-IV using HFNC</a:t>
          </a:r>
        </a:p>
        <a:p>
          <a:pPr>
            <a:lnSpc>
              <a:spcPct val="100000"/>
            </a:lnSpc>
          </a:pPr>
          <a:r>
            <a:rPr lang="en-US" altLang="zh-CN" sz="1200">
              <a:latin typeface="Times New Roman" panose="02020603050405020304" pitchFamily="18" charset="0"/>
              <a:cs typeface="Times New Roman" panose="02020603050405020304" pitchFamily="18" charset="0"/>
            </a:rPr>
            <a:t>N=1679</a:t>
          </a:r>
          <a:endParaRPr lang="zh-CN" altLang="en-US" sz="1200">
            <a:latin typeface="Times New Roman" panose="02020603050405020304" pitchFamily="18" charset="0"/>
            <a:cs typeface="Times New Roman" panose="02020603050405020304" pitchFamily="18" charset="0"/>
          </a:endParaRPr>
        </a:p>
      </dgm:t>
    </dgm:pt>
    <dgm:pt modelId="{299B05EB-82FC-4353-8ECD-BD10D4C37228}" type="parTrans" cxnId="{B9268619-BE92-4088-B356-BC6C55CB09CF}">
      <dgm:prSet/>
      <dgm:spPr/>
      <dgm:t>
        <a:bodyPr/>
        <a:lstStyle/>
        <a:p>
          <a:endParaRPr lang="zh-CN" altLang="en-US"/>
        </a:p>
      </dgm:t>
    </dgm:pt>
    <dgm:pt modelId="{1B91E0A8-3E7C-42DC-8B48-6A31EF10FD60}" type="sibTrans" cxnId="{B9268619-BE92-4088-B356-BC6C55CB09CF}">
      <dgm:prSet/>
      <dgm:spPr>
        <a:noFill/>
        <a:ln>
          <a:noFill/>
        </a:ln>
      </dgm:spPr>
      <dgm:t>
        <a:bodyPr/>
        <a:lstStyle/>
        <a:p>
          <a:endParaRPr lang="zh-CN" altLang="en-US"/>
        </a:p>
      </dgm:t>
    </dgm:pt>
    <dgm:pt modelId="{14BC769B-B338-4A7B-9411-4EABD41BADCD}" type="asst">
      <dgm:prSet phldrT="[文本]" custT="1"/>
      <dgm:spPr/>
      <dgm:t>
        <a:bodyPr/>
        <a:lstStyle/>
        <a:p>
          <a:pPr marL="0" algn="ctr">
            <a:lnSpc>
              <a:spcPct val="100000"/>
            </a:lnSpc>
          </a:pPr>
          <a:r>
            <a:rPr lang="en-US" altLang="zh-CN" sz="1200">
              <a:latin typeface="Times New Roman" panose="02020603050405020304" pitchFamily="18" charset="0"/>
              <a:cs typeface="Times New Roman" panose="02020603050405020304" pitchFamily="18" charset="0"/>
            </a:rPr>
            <a:t>Excluded the following patients(N=1363)</a:t>
          </a:r>
        </a:p>
        <a:p>
          <a:pPr marL="360000" algn="l">
            <a:lnSpc>
              <a:spcPct val="100000"/>
            </a:lnSpc>
          </a:pPr>
          <a:r>
            <a:rPr lang="en-US" altLang="zh-CN" sz="1200">
              <a:latin typeface="Times New Roman" panose="02020603050405020304" pitchFamily="18" charset="0"/>
              <a:cs typeface="Times New Roman" panose="02020603050405020304" pitchFamily="18" charset="0"/>
            </a:rPr>
            <a:t>multiple hospitalizations(N=612)</a:t>
          </a:r>
        </a:p>
        <a:p>
          <a:pPr marL="360000" algn="l">
            <a:lnSpc>
              <a:spcPct val="100000"/>
            </a:lnSpc>
          </a:pPr>
          <a:r>
            <a:rPr lang="en-US" altLang="zh-CN" sz="1200">
              <a:latin typeface="Times New Roman" panose="02020603050405020304" pitchFamily="18" charset="0"/>
              <a:cs typeface="Times New Roman" panose="02020603050405020304" pitchFamily="18" charset="0"/>
            </a:rPr>
            <a:t>hospital stay less than 48h(N=27)</a:t>
          </a:r>
        </a:p>
        <a:p>
          <a:pPr marL="360000" algn="l">
            <a:lnSpc>
              <a:spcPct val="100000"/>
            </a:lnSpc>
          </a:pPr>
          <a:r>
            <a:rPr lang="en-US" altLang="zh-CN" sz="1200">
              <a:latin typeface="Times New Roman" panose="02020603050405020304" pitchFamily="18" charset="0"/>
              <a:cs typeface="Times New Roman" panose="02020603050405020304" pitchFamily="18" charset="0"/>
            </a:rPr>
            <a:t>conditions with high risk of hypercapnia such as COPD(N=378)</a:t>
          </a:r>
        </a:p>
        <a:p>
          <a:pPr marL="360000" algn="l">
            <a:lnSpc>
              <a:spcPct val="100000"/>
            </a:lnSpc>
          </a:pPr>
          <a:r>
            <a:rPr lang="en-US" altLang="zh-CN" sz="1200">
              <a:latin typeface="Times New Roman" panose="02020603050405020304" pitchFamily="18" charset="0"/>
              <a:cs typeface="Times New Roman" panose="02020603050405020304" pitchFamily="18" charset="0"/>
            </a:rPr>
            <a:t>tracheostomy performed before admission(N=9)</a:t>
          </a:r>
        </a:p>
        <a:p>
          <a:pPr marL="360000" algn="l">
            <a:lnSpc>
              <a:spcPct val="100000"/>
            </a:lnSpc>
          </a:pPr>
          <a:r>
            <a:rPr lang="en-US" altLang="zh-CN" sz="1200">
              <a:latin typeface="Times New Roman" panose="02020603050405020304" pitchFamily="18" charset="0"/>
              <a:cs typeface="Times New Roman" panose="02020603050405020304" pitchFamily="18" charset="0"/>
            </a:rPr>
            <a:t>HFNC not used before intubation, but used after intubation(N=275)</a:t>
          </a:r>
        </a:p>
        <a:p>
          <a:pPr marL="360000" algn="l">
            <a:lnSpc>
              <a:spcPct val="100000"/>
            </a:lnSpc>
          </a:pPr>
          <a:r>
            <a:rPr lang="en-US" altLang="zh-CN" sz="1200">
              <a:latin typeface="Times New Roman" panose="02020603050405020304" pitchFamily="18" charset="0"/>
              <a:cs typeface="Times New Roman" panose="02020603050405020304" pitchFamily="18" charset="0"/>
            </a:rPr>
            <a:t>records of non-invasive ventilation use before intubation(N=43)</a:t>
          </a:r>
        </a:p>
        <a:p>
          <a:pPr marL="360000" algn="l">
            <a:lnSpc>
              <a:spcPct val="100000"/>
            </a:lnSpc>
          </a:pPr>
          <a:r>
            <a:rPr lang="en-US" altLang="zh-CN" sz="1200">
              <a:latin typeface="Times New Roman" panose="02020603050405020304" pitchFamily="18" charset="0"/>
              <a:cs typeface="Times New Roman" panose="02020603050405020304" pitchFamily="18" charset="0"/>
            </a:rPr>
            <a:t>HFNC for less than 2h(N=9)</a:t>
          </a:r>
        </a:p>
        <a:p>
          <a:pPr marL="360000" algn="l">
            <a:lnSpc>
              <a:spcPct val="100000"/>
            </a:lnSpc>
          </a:pPr>
          <a:r>
            <a:rPr lang="en-US" altLang="zh-CN" sz="1200">
              <a:latin typeface="Times New Roman" panose="02020603050405020304" pitchFamily="18" charset="0"/>
              <a:cs typeface="Times New Roman" panose="02020603050405020304" pitchFamily="18" charset="0"/>
            </a:rPr>
            <a:t>lack of ROX-related data(N=10)</a:t>
          </a:r>
        </a:p>
        <a:p>
          <a:pPr marL="0" algn="ctr">
            <a:lnSpc>
              <a:spcPct val="100000"/>
            </a:lnSpc>
          </a:pPr>
          <a:endParaRPr lang="zh-CN" altLang="en-US" sz="600">
            <a:latin typeface="Times New Roman" panose="02020603050405020304" pitchFamily="18" charset="0"/>
            <a:cs typeface="Times New Roman" panose="02020603050405020304" pitchFamily="18" charset="0"/>
          </a:endParaRPr>
        </a:p>
      </dgm:t>
    </dgm:pt>
    <dgm:pt modelId="{2DF9EC31-6713-4D10-B7CE-6AD8F977B85B}" type="parTrans" cxnId="{09F44EBE-6502-4B9D-B9E0-669191D0EBBF}">
      <dgm:prSet/>
      <dgm:spPr/>
      <dgm:t>
        <a:bodyPr/>
        <a:lstStyle/>
        <a:p>
          <a:endParaRPr lang="zh-CN" altLang="en-US"/>
        </a:p>
      </dgm:t>
    </dgm:pt>
    <dgm:pt modelId="{A376D4A0-CF0E-4816-AF41-94A18913E7C7}" type="sibTrans" cxnId="{09F44EBE-6502-4B9D-B9E0-669191D0EBBF}">
      <dgm:prSet/>
      <dgm:spPr>
        <a:noFill/>
        <a:ln>
          <a:noFill/>
        </a:ln>
      </dgm:spPr>
      <dgm:t>
        <a:bodyPr/>
        <a:lstStyle/>
        <a:p>
          <a:endParaRPr lang="zh-CN" altLang="en-US"/>
        </a:p>
      </dgm:t>
    </dgm:pt>
    <dgm:pt modelId="{41441F27-5A31-4ADB-85FE-734FF9DE630D}">
      <dgm:prSet phldrT="[文本]" custT="1"/>
      <dgm:spPr/>
      <dgm:t>
        <a:bodyPr/>
        <a:lstStyle/>
        <a:p>
          <a:r>
            <a:rPr lang="en-US" altLang="zh-CN" sz="1200">
              <a:latin typeface="Times New Roman" panose="02020603050405020304" pitchFamily="18" charset="0"/>
              <a:cs typeface="Times New Roman" panose="02020603050405020304" pitchFamily="18" charset="0"/>
            </a:rPr>
            <a:t>Patients for the final analysis</a:t>
          </a:r>
        </a:p>
        <a:p>
          <a:r>
            <a:rPr lang="en-US" altLang="zh-CN" sz="1200">
              <a:latin typeface="Times New Roman" panose="02020603050405020304" pitchFamily="18" charset="0"/>
              <a:cs typeface="Times New Roman" panose="02020603050405020304" pitchFamily="18" charset="0"/>
            </a:rPr>
            <a:t>N=316</a:t>
          </a:r>
          <a:endParaRPr lang="zh-CN" altLang="en-US" sz="1200">
            <a:latin typeface="Times New Roman" panose="02020603050405020304" pitchFamily="18" charset="0"/>
            <a:cs typeface="Times New Roman" panose="02020603050405020304" pitchFamily="18" charset="0"/>
          </a:endParaRPr>
        </a:p>
      </dgm:t>
    </dgm:pt>
    <dgm:pt modelId="{D0AC5ED9-BB28-4A68-9FAB-C767DA6EC0B6}" type="parTrans" cxnId="{EB7C3F5B-8C62-42D2-92C4-8779B0C33FF2}">
      <dgm:prSet/>
      <dgm:spPr/>
      <dgm:t>
        <a:bodyPr/>
        <a:lstStyle/>
        <a:p>
          <a:endParaRPr lang="zh-CN" altLang="en-US"/>
        </a:p>
      </dgm:t>
    </dgm:pt>
    <dgm:pt modelId="{B1E142EF-C797-40A1-AA5D-6CB64C3F229E}" type="sibTrans" cxnId="{EB7C3F5B-8C62-42D2-92C4-8779B0C33FF2}">
      <dgm:prSet/>
      <dgm:spPr>
        <a:noFill/>
        <a:ln>
          <a:noFill/>
        </a:ln>
      </dgm:spPr>
      <dgm:t>
        <a:bodyPr/>
        <a:lstStyle/>
        <a:p>
          <a:endParaRPr lang="zh-CN" altLang="en-US"/>
        </a:p>
      </dgm:t>
    </dgm:pt>
    <dgm:pt modelId="{BA82193E-BC22-4CFC-90EC-CAD8CCF5AC45}">
      <dgm:prSet custT="1"/>
      <dgm:spPr/>
      <dgm:t>
        <a:bodyPr/>
        <a:lstStyle/>
        <a:p>
          <a:r>
            <a:rPr lang="en-US" altLang="zh-CN" sz="1200">
              <a:latin typeface="Times New Roman" panose="02020603050405020304" pitchFamily="18" charset="0"/>
              <a:cs typeface="Times New Roman" panose="02020603050405020304" pitchFamily="18" charset="0"/>
            </a:rPr>
            <a:t>Patients with HFNC success</a:t>
          </a:r>
        </a:p>
        <a:p>
          <a:r>
            <a:rPr lang="en-US" altLang="zh-CN" sz="1200">
              <a:latin typeface="Times New Roman" panose="02020603050405020304" pitchFamily="18" charset="0"/>
              <a:cs typeface="Times New Roman" panose="02020603050405020304" pitchFamily="18" charset="0"/>
            </a:rPr>
            <a:t>N=200</a:t>
          </a:r>
          <a:endParaRPr lang="zh-CN" altLang="en-US" sz="1200">
            <a:latin typeface="Times New Roman" panose="02020603050405020304" pitchFamily="18" charset="0"/>
            <a:cs typeface="Times New Roman" panose="02020603050405020304" pitchFamily="18" charset="0"/>
          </a:endParaRPr>
        </a:p>
      </dgm:t>
    </dgm:pt>
    <dgm:pt modelId="{83A3BBB4-FB8C-4B16-8081-4F05628C8AFB}" type="parTrans" cxnId="{44625C7F-1CAD-4AA1-A55B-A694E2D79F01}">
      <dgm:prSet/>
      <dgm:spPr/>
      <dgm:t>
        <a:bodyPr/>
        <a:lstStyle/>
        <a:p>
          <a:endParaRPr lang="zh-CN" altLang="en-US"/>
        </a:p>
      </dgm:t>
    </dgm:pt>
    <dgm:pt modelId="{CDA73768-FB9E-42BC-817B-82BAAF9FA1F0}" type="sibTrans" cxnId="{44625C7F-1CAD-4AA1-A55B-A694E2D79F01}">
      <dgm:prSet/>
      <dgm:spPr>
        <a:noFill/>
        <a:ln>
          <a:noFill/>
        </a:ln>
      </dgm:spPr>
      <dgm:t>
        <a:bodyPr/>
        <a:lstStyle/>
        <a:p>
          <a:endParaRPr lang="zh-CN" altLang="en-US"/>
        </a:p>
      </dgm:t>
    </dgm:pt>
    <dgm:pt modelId="{86512051-6DFA-4114-B7A6-5F4AEE5EE281}">
      <dgm:prSet custT="1"/>
      <dgm:spPr/>
      <dgm:t>
        <a:bodyPr/>
        <a:lstStyle/>
        <a:p>
          <a:r>
            <a:rPr lang="en-US" altLang="zh-CN" sz="1200">
              <a:latin typeface="Times New Roman" panose="02020603050405020304" pitchFamily="18" charset="0"/>
              <a:cs typeface="Times New Roman" panose="02020603050405020304" pitchFamily="18" charset="0"/>
            </a:rPr>
            <a:t>Patients with HFNC failure</a:t>
          </a:r>
        </a:p>
        <a:p>
          <a:r>
            <a:rPr lang="en-US" altLang="zh-CN" sz="1200">
              <a:latin typeface="Times New Roman" panose="02020603050405020304" pitchFamily="18" charset="0"/>
              <a:cs typeface="Times New Roman" panose="02020603050405020304" pitchFamily="18" charset="0"/>
            </a:rPr>
            <a:t>N=116</a:t>
          </a:r>
          <a:endParaRPr lang="zh-CN" altLang="en-US" sz="1200">
            <a:latin typeface="Times New Roman" panose="02020603050405020304" pitchFamily="18" charset="0"/>
            <a:cs typeface="Times New Roman" panose="02020603050405020304" pitchFamily="18" charset="0"/>
          </a:endParaRPr>
        </a:p>
      </dgm:t>
    </dgm:pt>
    <dgm:pt modelId="{BDD0DF82-183C-437B-9F0D-9F2366BA6039}" type="parTrans" cxnId="{E79B2F09-1C89-4B77-9F1A-69DC30A5BB26}">
      <dgm:prSet/>
      <dgm:spPr/>
      <dgm:t>
        <a:bodyPr/>
        <a:lstStyle/>
        <a:p>
          <a:endParaRPr lang="zh-CN" altLang="en-US"/>
        </a:p>
      </dgm:t>
    </dgm:pt>
    <dgm:pt modelId="{2C78C77D-0DF6-45E3-A7DF-E1AC78BA2975}" type="sibTrans" cxnId="{E79B2F09-1C89-4B77-9F1A-69DC30A5BB26}">
      <dgm:prSet/>
      <dgm:spPr>
        <a:noFill/>
        <a:ln>
          <a:noFill/>
        </a:ln>
      </dgm:spPr>
      <dgm:t>
        <a:bodyPr/>
        <a:lstStyle/>
        <a:p>
          <a:endParaRPr lang="zh-CN" altLang="en-US"/>
        </a:p>
      </dgm:t>
    </dgm:pt>
    <dgm:pt modelId="{7B602251-E6C0-4C88-AF5B-737FDD371EE1}" type="pres">
      <dgm:prSet presAssocID="{68DEC220-9D51-4288-8F50-1B7B634158A3}" presName="hierChild1" presStyleCnt="0">
        <dgm:presLayoutVars>
          <dgm:orgChart val="1"/>
          <dgm:chPref val="1"/>
          <dgm:dir/>
          <dgm:animOne val="branch"/>
          <dgm:animLvl val="lvl"/>
          <dgm:resizeHandles/>
        </dgm:presLayoutVars>
      </dgm:prSet>
      <dgm:spPr/>
    </dgm:pt>
    <dgm:pt modelId="{2C006D6B-399F-4AF1-9E72-77EE3B125742}" type="pres">
      <dgm:prSet presAssocID="{77C10009-CFD4-4890-B2E5-BC14E76C4AE8}" presName="hierRoot1" presStyleCnt="0">
        <dgm:presLayoutVars>
          <dgm:hierBranch val="init"/>
        </dgm:presLayoutVars>
      </dgm:prSet>
      <dgm:spPr/>
    </dgm:pt>
    <dgm:pt modelId="{18CAA4F5-BB23-4A31-AD11-3CCF9E4BA375}" type="pres">
      <dgm:prSet presAssocID="{77C10009-CFD4-4890-B2E5-BC14E76C4AE8}" presName="rootComposite1" presStyleCnt="0"/>
      <dgm:spPr/>
    </dgm:pt>
    <dgm:pt modelId="{FF101FC2-BA3F-4FE9-A5ED-B4AE3B7BD529}" type="pres">
      <dgm:prSet presAssocID="{77C10009-CFD4-4890-B2E5-BC14E76C4AE8}" presName="rootText1" presStyleLbl="node0" presStyleIdx="0" presStyleCnt="1" custScaleX="205162" custScaleY="211898" custLinFactNeighborX="-5069" custLinFactNeighborY="-66">
        <dgm:presLayoutVars>
          <dgm:chMax/>
          <dgm:chPref val="3"/>
        </dgm:presLayoutVars>
      </dgm:prSet>
      <dgm:spPr/>
    </dgm:pt>
    <dgm:pt modelId="{4F29D4CF-87C1-4673-8784-D0E952CCA995}" type="pres">
      <dgm:prSet presAssocID="{77C10009-CFD4-4890-B2E5-BC14E76C4AE8}" presName="titleText1" presStyleLbl="fgAcc0" presStyleIdx="0" presStyleCnt="1" custLinFactX="110543" custLinFactY="150005" custLinFactNeighborX="200000" custLinFactNeighborY="200000">
        <dgm:presLayoutVars>
          <dgm:chMax val="0"/>
          <dgm:chPref val="0"/>
        </dgm:presLayoutVars>
      </dgm:prSet>
      <dgm:spPr/>
    </dgm:pt>
    <dgm:pt modelId="{1E2959B8-B3BC-4F2D-9FD2-689A5AAF97EC}" type="pres">
      <dgm:prSet presAssocID="{77C10009-CFD4-4890-B2E5-BC14E76C4AE8}" presName="rootConnector1" presStyleLbl="node1" presStyleIdx="0" presStyleCnt="3"/>
      <dgm:spPr/>
    </dgm:pt>
    <dgm:pt modelId="{E66852AD-8509-46EE-9522-F29CB9955398}" type="pres">
      <dgm:prSet presAssocID="{77C10009-CFD4-4890-B2E5-BC14E76C4AE8}" presName="hierChild2" presStyleCnt="0"/>
      <dgm:spPr/>
    </dgm:pt>
    <dgm:pt modelId="{7620CA04-5A51-41A3-8F23-97C71F5E76E6}" type="pres">
      <dgm:prSet presAssocID="{D0AC5ED9-BB28-4A68-9FAB-C767DA6EC0B6}" presName="Name37" presStyleLbl="parChTrans1D2" presStyleIdx="0" presStyleCnt="2"/>
      <dgm:spPr/>
    </dgm:pt>
    <dgm:pt modelId="{00FE9D12-A9CD-407E-A490-09BCD902417F}" type="pres">
      <dgm:prSet presAssocID="{41441F27-5A31-4ADB-85FE-734FF9DE630D}" presName="hierRoot2" presStyleCnt="0">
        <dgm:presLayoutVars>
          <dgm:hierBranch val="init"/>
        </dgm:presLayoutVars>
      </dgm:prSet>
      <dgm:spPr/>
    </dgm:pt>
    <dgm:pt modelId="{028FA143-8711-4827-B39B-2E991A745440}" type="pres">
      <dgm:prSet presAssocID="{41441F27-5A31-4ADB-85FE-734FF9DE630D}" presName="rootComposite" presStyleCnt="0"/>
      <dgm:spPr/>
    </dgm:pt>
    <dgm:pt modelId="{6FC44E5C-FCD2-412D-9DE3-1FF8B5ACAE79}" type="pres">
      <dgm:prSet presAssocID="{41441F27-5A31-4ADB-85FE-734FF9DE630D}" presName="rootText" presStyleLbl="node1" presStyleIdx="0" presStyleCnt="3" custScaleX="246525" custScaleY="130777" custLinFactNeighborX="-5014" custLinFactNeighborY="-38285">
        <dgm:presLayoutVars>
          <dgm:chMax/>
          <dgm:chPref val="3"/>
        </dgm:presLayoutVars>
      </dgm:prSet>
      <dgm:spPr/>
    </dgm:pt>
    <dgm:pt modelId="{12737A46-97D7-4263-ACED-91C43D0F635C}" type="pres">
      <dgm:prSet presAssocID="{41441F27-5A31-4ADB-85FE-734FF9DE630D}" presName="titleText2" presStyleLbl="fgAcc1" presStyleIdx="0" presStyleCnt="3" custLinFactX="100000" custLinFactNeighborX="134410" custLinFactNeighborY="-78359">
        <dgm:presLayoutVars>
          <dgm:chMax val="0"/>
          <dgm:chPref val="0"/>
        </dgm:presLayoutVars>
      </dgm:prSet>
      <dgm:spPr/>
    </dgm:pt>
    <dgm:pt modelId="{558CC173-CE0C-4044-BBB0-142DBDEA1974}" type="pres">
      <dgm:prSet presAssocID="{41441F27-5A31-4ADB-85FE-734FF9DE630D}" presName="rootConnector" presStyleLbl="node2" presStyleIdx="0" presStyleCnt="0"/>
      <dgm:spPr/>
    </dgm:pt>
    <dgm:pt modelId="{E4005C0A-D521-4DAC-A883-D3C6C6C37485}" type="pres">
      <dgm:prSet presAssocID="{41441F27-5A31-4ADB-85FE-734FF9DE630D}" presName="hierChild4" presStyleCnt="0"/>
      <dgm:spPr/>
    </dgm:pt>
    <dgm:pt modelId="{A97E7AEC-DC9A-482D-921F-057986BB4C92}" type="pres">
      <dgm:prSet presAssocID="{83A3BBB4-FB8C-4B16-8081-4F05628C8AFB}" presName="Name37" presStyleLbl="parChTrans1D3" presStyleIdx="0" presStyleCnt="2"/>
      <dgm:spPr/>
    </dgm:pt>
    <dgm:pt modelId="{06604AC5-DA61-4760-BE93-D0231A5CAD06}" type="pres">
      <dgm:prSet presAssocID="{BA82193E-BC22-4CFC-90EC-CAD8CCF5AC45}" presName="hierRoot2" presStyleCnt="0">
        <dgm:presLayoutVars>
          <dgm:hierBranch val="init"/>
        </dgm:presLayoutVars>
      </dgm:prSet>
      <dgm:spPr/>
    </dgm:pt>
    <dgm:pt modelId="{22401782-936F-4766-B694-88A1ACDAC50B}" type="pres">
      <dgm:prSet presAssocID="{BA82193E-BC22-4CFC-90EC-CAD8CCF5AC45}" presName="rootComposite" presStyleCnt="0"/>
      <dgm:spPr/>
    </dgm:pt>
    <dgm:pt modelId="{505FFCBD-56AD-4362-A36F-AD421E06A1AD}" type="pres">
      <dgm:prSet presAssocID="{BA82193E-BC22-4CFC-90EC-CAD8CCF5AC45}" presName="rootText" presStyleLbl="node1" presStyleIdx="1" presStyleCnt="3" custScaleX="248271">
        <dgm:presLayoutVars>
          <dgm:chMax/>
          <dgm:chPref val="3"/>
        </dgm:presLayoutVars>
      </dgm:prSet>
      <dgm:spPr/>
    </dgm:pt>
    <dgm:pt modelId="{83C2269A-3A27-46BA-A98D-7B3D7685B317}" type="pres">
      <dgm:prSet presAssocID="{BA82193E-BC22-4CFC-90EC-CAD8CCF5AC45}" presName="titleText2" presStyleLbl="fgAcc1" presStyleIdx="1" presStyleCnt="3" custLinFactX="110043" custLinFactY="-600000" custLinFactNeighborX="200000" custLinFactNeighborY="-611958">
        <dgm:presLayoutVars>
          <dgm:chMax val="0"/>
          <dgm:chPref val="0"/>
        </dgm:presLayoutVars>
      </dgm:prSet>
      <dgm:spPr/>
    </dgm:pt>
    <dgm:pt modelId="{560A075A-7C22-4C7E-87A5-ED0AC627100E}" type="pres">
      <dgm:prSet presAssocID="{BA82193E-BC22-4CFC-90EC-CAD8CCF5AC45}" presName="rootConnector" presStyleLbl="node3" presStyleIdx="0" presStyleCnt="0"/>
      <dgm:spPr/>
    </dgm:pt>
    <dgm:pt modelId="{1A70DE5C-B018-4A04-8BF4-1149FBE665EB}" type="pres">
      <dgm:prSet presAssocID="{BA82193E-BC22-4CFC-90EC-CAD8CCF5AC45}" presName="hierChild4" presStyleCnt="0"/>
      <dgm:spPr/>
    </dgm:pt>
    <dgm:pt modelId="{EBD58419-D1FE-497E-BD01-B1B777A76974}" type="pres">
      <dgm:prSet presAssocID="{BA82193E-BC22-4CFC-90EC-CAD8CCF5AC45}" presName="hierChild5" presStyleCnt="0"/>
      <dgm:spPr/>
    </dgm:pt>
    <dgm:pt modelId="{3D1A53B4-85EE-49A2-97C0-1005B7E875C8}" type="pres">
      <dgm:prSet presAssocID="{BDD0DF82-183C-437B-9F0D-9F2366BA6039}" presName="Name37" presStyleLbl="parChTrans1D3" presStyleIdx="1" presStyleCnt="2"/>
      <dgm:spPr/>
    </dgm:pt>
    <dgm:pt modelId="{A2CD1F59-5A05-4527-9BA0-92F9F98762B0}" type="pres">
      <dgm:prSet presAssocID="{86512051-6DFA-4114-B7A6-5F4AEE5EE281}" presName="hierRoot2" presStyleCnt="0">
        <dgm:presLayoutVars>
          <dgm:hierBranch val="init"/>
        </dgm:presLayoutVars>
      </dgm:prSet>
      <dgm:spPr/>
    </dgm:pt>
    <dgm:pt modelId="{08FDFDFD-637F-4A17-AC28-4C27F2326549}" type="pres">
      <dgm:prSet presAssocID="{86512051-6DFA-4114-B7A6-5F4AEE5EE281}" presName="rootComposite" presStyleCnt="0"/>
      <dgm:spPr/>
    </dgm:pt>
    <dgm:pt modelId="{042A07BD-8F87-4358-A248-86531845C89C}" type="pres">
      <dgm:prSet presAssocID="{86512051-6DFA-4114-B7A6-5F4AEE5EE281}" presName="rootText" presStyleLbl="node1" presStyleIdx="2" presStyleCnt="3" custScaleX="260437">
        <dgm:presLayoutVars>
          <dgm:chMax/>
          <dgm:chPref val="3"/>
        </dgm:presLayoutVars>
      </dgm:prSet>
      <dgm:spPr/>
    </dgm:pt>
    <dgm:pt modelId="{94191E8A-D840-40DF-BFB1-51961BAF6AA7}" type="pres">
      <dgm:prSet presAssocID="{86512051-6DFA-4114-B7A6-5F4AEE5EE281}" presName="titleText2" presStyleLbl="fgAcc1" presStyleIdx="2" presStyleCnt="3" custLinFactX="71801" custLinFactY="-98511" custLinFactNeighborX="100000" custLinFactNeighborY="-100000">
        <dgm:presLayoutVars>
          <dgm:chMax val="0"/>
          <dgm:chPref val="0"/>
        </dgm:presLayoutVars>
      </dgm:prSet>
      <dgm:spPr/>
    </dgm:pt>
    <dgm:pt modelId="{7D771962-4E77-4748-A164-40B96483F689}" type="pres">
      <dgm:prSet presAssocID="{86512051-6DFA-4114-B7A6-5F4AEE5EE281}" presName="rootConnector" presStyleLbl="node3" presStyleIdx="0" presStyleCnt="0"/>
      <dgm:spPr/>
    </dgm:pt>
    <dgm:pt modelId="{84DBEB99-8C5A-4063-9648-84003E4BD148}" type="pres">
      <dgm:prSet presAssocID="{86512051-6DFA-4114-B7A6-5F4AEE5EE281}" presName="hierChild4" presStyleCnt="0"/>
      <dgm:spPr/>
    </dgm:pt>
    <dgm:pt modelId="{872899B2-9E15-4F9C-AA30-4675C7F8EB68}" type="pres">
      <dgm:prSet presAssocID="{86512051-6DFA-4114-B7A6-5F4AEE5EE281}" presName="hierChild5" presStyleCnt="0"/>
      <dgm:spPr/>
    </dgm:pt>
    <dgm:pt modelId="{464328AF-1BC7-474E-A345-B99C4C1FD37C}" type="pres">
      <dgm:prSet presAssocID="{41441F27-5A31-4ADB-85FE-734FF9DE630D}" presName="hierChild5" presStyleCnt="0"/>
      <dgm:spPr/>
    </dgm:pt>
    <dgm:pt modelId="{C01A494F-5E71-4FA8-89AB-A6864BBA3896}" type="pres">
      <dgm:prSet presAssocID="{77C10009-CFD4-4890-B2E5-BC14E76C4AE8}" presName="hierChild3" presStyleCnt="0"/>
      <dgm:spPr/>
    </dgm:pt>
    <dgm:pt modelId="{E2981E88-77CF-4783-8143-D1301B31E8E2}" type="pres">
      <dgm:prSet presAssocID="{2DF9EC31-6713-4D10-B7CE-6AD8F977B85B}" presName="Name96" presStyleLbl="parChTrans1D2" presStyleIdx="1" presStyleCnt="2"/>
      <dgm:spPr/>
    </dgm:pt>
    <dgm:pt modelId="{7DCAA64A-A666-42F0-B276-975A72617A77}" type="pres">
      <dgm:prSet presAssocID="{14BC769B-B338-4A7B-9411-4EABD41BADCD}" presName="hierRoot3" presStyleCnt="0">
        <dgm:presLayoutVars>
          <dgm:hierBranch val="init"/>
        </dgm:presLayoutVars>
      </dgm:prSet>
      <dgm:spPr/>
    </dgm:pt>
    <dgm:pt modelId="{F975477E-2EE9-49C5-B1CD-66E5BDB8EBE2}" type="pres">
      <dgm:prSet presAssocID="{14BC769B-B338-4A7B-9411-4EABD41BADCD}" presName="rootComposite3" presStyleCnt="0"/>
      <dgm:spPr/>
    </dgm:pt>
    <dgm:pt modelId="{8644D58B-05E1-46B7-9703-EF20B8829B2C}" type="pres">
      <dgm:prSet presAssocID="{14BC769B-B338-4A7B-9411-4EABD41BADCD}" presName="rootText3" presStyleLbl="asst1" presStyleIdx="0" presStyleCnt="1" custScaleX="299293" custScaleY="664108" custLinFactNeighborX="-49555" custLinFactNeighborY="-5221">
        <dgm:presLayoutVars>
          <dgm:chPref val="3"/>
        </dgm:presLayoutVars>
      </dgm:prSet>
      <dgm:spPr/>
    </dgm:pt>
    <dgm:pt modelId="{7A5548E7-5AA5-4D4A-8A46-F19B46B0C5B4}" type="pres">
      <dgm:prSet presAssocID="{14BC769B-B338-4A7B-9411-4EABD41BADCD}" presName="titleText3" presStyleLbl="fgAcc2" presStyleIdx="0" presStyleCnt="1" custLinFactX="200000" custLinFactNeighborX="234260" custLinFactNeighborY="7836">
        <dgm:presLayoutVars>
          <dgm:chMax val="0"/>
          <dgm:chPref val="0"/>
        </dgm:presLayoutVars>
      </dgm:prSet>
      <dgm:spPr/>
    </dgm:pt>
    <dgm:pt modelId="{09A3522D-4969-4C43-9941-045C932E3FCD}" type="pres">
      <dgm:prSet presAssocID="{14BC769B-B338-4A7B-9411-4EABD41BADCD}" presName="rootConnector3" presStyleLbl="asst1" presStyleIdx="0" presStyleCnt="1"/>
      <dgm:spPr/>
    </dgm:pt>
    <dgm:pt modelId="{FCDF214A-4F7D-4564-A34C-11B5D6D7821B}" type="pres">
      <dgm:prSet presAssocID="{14BC769B-B338-4A7B-9411-4EABD41BADCD}" presName="hierChild6" presStyleCnt="0"/>
      <dgm:spPr/>
    </dgm:pt>
    <dgm:pt modelId="{0EF9B55A-1151-4CC0-A02D-E17CD4F963D0}" type="pres">
      <dgm:prSet presAssocID="{14BC769B-B338-4A7B-9411-4EABD41BADCD}" presName="hierChild7" presStyleCnt="0"/>
      <dgm:spPr/>
    </dgm:pt>
  </dgm:ptLst>
  <dgm:cxnLst>
    <dgm:cxn modelId="{E742DD00-42E2-44EE-9387-6AC102A6B259}" type="presOf" srcId="{2DF9EC31-6713-4D10-B7CE-6AD8F977B85B}" destId="{E2981E88-77CF-4783-8143-D1301B31E8E2}" srcOrd="0" destOrd="0" presId="urn:microsoft.com/office/officeart/2008/layout/NameandTitleOrganizationalChart"/>
    <dgm:cxn modelId="{E79B2F09-1C89-4B77-9F1A-69DC30A5BB26}" srcId="{41441F27-5A31-4ADB-85FE-734FF9DE630D}" destId="{86512051-6DFA-4114-B7A6-5F4AEE5EE281}" srcOrd="1" destOrd="0" parTransId="{BDD0DF82-183C-437B-9F0D-9F2366BA6039}" sibTransId="{2C78C77D-0DF6-45E3-A7DF-E1AC78BA2975}"/>
    <dgm:cxn modelId="{9861F318-B370-4CAA-8273-C2D66F1CFC78}" type="presOf" srcId="{2C78C77D-0DF6-45E3-A7DF-E1AC78BA2975}" destId="{94191E8A-D840-40DF-BFB1-51961BAF6AA7}" srcOrd="0" destOrd="0" presId="urn:microsoft.com/office/officeart/2008/layout/NameandTitleOrganizationalChart"/>
    <dgm:cxn modelId="{B9268619-BE92-4088-B356-BC6C55CB09CF}" srcId="{68DEC220-9D51-4288-8F50-1B7B634158A3}" destId="{77C10009-CFD4-4890-B2E5-BC14E76C4AE8}" srcOrd="0" destOrd="0" parTransId="{299B05EB-82FC-4353-8ECD-BD10D4C37228}" sibTransId="{1B91E0A8-3E7C-42DC-8B48-6A31EF10FD60}"/>
    <dgm:cxn modelId="{A92B5338-8FF7-4AFD-8780-B80D33FBCC0D}" type="presOf" srcId="{77C10009-CFD4-4890-B2E5-BC14E76C4AE8}" destId="{1E2959B8-B3BC-4F2D-9FD2-689A5AAF97EC}" srcOrd="1" destOrd="0" presId="urn:microsoft.com/office/officeart/2008/layout/NameandTitleOrganizationalChart"/>
    <dgm:cxn modelId="{EB7C3F5B-8C62-42D2-92C4-8779B0C33FF2}" srcId="{77C10009-CFD4-4890-B2E5-BC14E76C4AE8}" destId="{41441F27-5A31-4ADB-85FE-734FF9DE630D}" srcOrd="1" destOrd="0" parTransId="{D0AC5ED9-BB28-4A68-9FAB-C767DA6EC0B6}" sibTransId="{B1E142EF-C797-40A1-AA5D-6CB64C3F229E}"/>
    <dgm:cxn modelId="{82FB3B5E-8103-444C-B8EA-3CD6551FA1E6}" type="presOf" srcId="{BDD0DF82-183C-437B-9F0D-9F2366BA6039}" destId="{3D1A53B4-85EE-49A2-97C0-1005B7E875C8}" srcOrd="0" destOrd="0" presId="urn:microsoft.com/office/officeart/2008/layout/NameandTitleOrganizationalChart"/>
    <dgm:cxn modelId="{17508B5E-24B3-4533-989D-BC166837C4E1}" type="presOf" srcId="{BA82193E-BC22-4CFC-90EC-CAD8CCF5AC45}" destId="{505FFCBD-56AD-4362-A36F-AD421E06A1AD}" srcOrd="0" destOrd="0" presId="urn:microsoft.com/office/officeart/2008/layout/NameandTitleOrganizationalChart"/>
    <dgm:cxn modelId="{277B7041-63F3-48AB-B919-900D2F3D3025}" type="presOf" srcId="{86512051-6DFA-4114-B7A6-5F4AEE5EE281}" destId="{7D771962-4E77-4748-A164-40B96483F689}" srcOrd="1" destOrd="0" presId="urn:microsoft.com/office/officeart/2008/layout/NameandTitleOrganizationalChart"/>
    <dgm:cxn modelId="{FAA36D42-50F4-4230-B234-A61CCF23FABB}" type="presOf" srcId="{41441F27-5A31-4ADB-85FE-734FF9DE630D}" destId="{6FC44E5C-FCD2-412D-9DE3-1FF8B5ACAE79}" srcOrd="0" destOrd="0" presId="urn:microsoft.com/office/officeart/2008/layout/NameandTitleOrganizationalChart"/>
    <dgm:cxn modelId="{CE4FAE4D-1893-499F-81A7-5381597AFBFE}" type="presOf" srcId="{83A3BBB4-FB8C-4B16-8081-4F05628C8AFB}" destId="{A97E7AEC-DC9A-482D-921F-057986BB4C92}" srcOrd="0" destOrd="0" presId="urn:microsoft.com/office/officeart/2008/layout/NameandTitleOrganizationalChart"/>
    <dgm:cxn modelId="{44625C7F-1CAD-4AA1-A55B-A694E2D79F01}" srcId="{41441F27-5A31-4ADB-85FE-734FF9DE630D}" destId="{BA82193E-BC22-4CFC-90EC-CAD8CCF5AC45}" srcOrd="0" destOrd="0" parTransId="{83A3BBB4-FB8C-4B16-8081-4F05628C8AFB}" sibTransId="{CDA73768-FB9E-42BC-817B-82BAAF9FA1F0}"/>
    <dgm:cxn modelId="{009A1781-963C-4F53-96C4-0E9520FD2CCE}" type="presOf" srcId="{A376D4A0-CF0E-4816-AF41-94A18913E7C7}" destId="{7A5548E7-5AA5-4D4A-8A46-F19B46B0C5B4}" srcOrd="0" destOrd="0" presId="urn:microsoft.com/office/officeart/2008/layout/NameandTitleOrganizationalChart"/>
    <dgm:cxn modelId="{7D02BB81-0664-46FA-BD35-C6898325766C}" type="presOf" srcId="{68DEC220-9D51-4288-8F50-1B7B634158A3}" destId="{7B602251-E6C0-4C88-AF5B-737FDD371EE1}" srcOrd="0" destOrd="0" presId="urn:microsoft.com/office/officeart/2008/layout/NameandTitleOrganizationalChart"/>
    <dgm:cxn modelId="{F80943A7-45BA-4DF7-9B34-AFA3E093125D}" type="presOf" srcId="{14BC769B-B338-4A7B-9411-4EABD41BADCD}" destId="{09A3522D-4969-4C43-9941-045C932E3FCD}" srcOrd="1" destOrd="0" presId="urn:microsoft.com/office/officeart/2008/layout/NameandTitleOrganizationalChart"/>
    <dgm:cxn modelId="{58D77FAB-A740-4997-8B08-A9E7406B53BA}" type="presOf" srcId="{1B91E0A8-3E7C-42DC-8B48-6A31EF10FD60}" destId="{4F29D4CF-87C1-4673-8784-D0E952CCA995}" srcOrd="0" destOrd="0" presId="urn:microsoft.com/office/officeart/2008/layout/NameandTitleOrganizationalChart"/>
    <dgm:cxn modelId="{DC3FE8B9-1C70-4FB0-8627-5B4A6B71B7B6}" type="presOf" srcId="{D0AC5ED9-BB28-4A68-9FAB-C767DA6EC0B6}" destId="{7620CA04-5A51-41A3-8F23-97C71F5E76E6}" srcOrd="0" destOrd="0" presId="urn:microsoft.com/office/officeart/2008/layout/NameandTitleOrganizationalChart"/>
    <dgm:cxn modelId="{33C966BB-44DC-4083-80AF-6FD9ACBD5A91}" type="presOf" srcId="{CDA73768-FB9E-42BC-817B-82BAAF9FA1F0}" destId="{83C2269A-3A27-46BA-A98D-7B3D7685B317}" srcOrd="0" destOrd="0" presId="urn:microsoft.com/office/officeart/2008/layout/NameandTitleOrganizationalChart"/>
    <dgm:cxn modelId="{1F83DFBD-A71D-4F6C-94D5-7DB9F5E3E1E4}" type="presOf" srcId="{BA82193E-BC22-4CFC-90EC-CAD8CCF5AC45}" destId="{560A075A-7C22-4C7E-87A5-ED0AC627100E}" srcOrd="1" destOrd="0" presId="urn:microsoft.com/office/officeart/2008/layout/NameandTitleOrganizationalChart"/>
    <dgm:cxn modelId="{09F44EBE-6502-4B9D-B9E0-669191D0EBBF}" srcId="{77C10009-CFD4-4890-B2E5-BC14E76C4AE8}" destId="{14BC769B-B338-4A7B-9411-4EABD41BADCD}" srcOrd="0" destOrd="0" parTransId="{2DF9EC31-6713-4D10-B7CE-6AD8F977B85B}" sibTransId="{A376D4A0-CF0E-4816-AF41-94A18913E7C7}"/>
    <dgm:cxn modelId="{C9DEEBBF-1D44-4F81-AF1C-59F89F94ECFE}" type="presOf" srcId="{B1E142EF-C797-40A1-AA5D-6CB64C3F229E}" destId="{12737A46-97D7-4263-ACED-91C43D0F635C}" srcOrd="0" destOrd="0" presId="urn:microsoft.com/office/officeart/2008/layout/NameandTitleOrganizationalChart"/>
    <dgm:cxn modelId="{2ADFACC3-3DCE-4702-922F-8AD95B6ABEA9}" type="presOf" srcId="{14BC769B-B338-4A7B-9411-4EABD41BADCD}" destId="{8644D58B-05E1-46B7-9703-EF20B8829B2C}" srcOrd="0" destOrd="0" presId="urn:microsoft.com/office/officeart/2008/layout/NameandTitleOrganizationalChart"/>
    <dgm:cxn modelId="{AE984FD8-5080-4AC2-8B84-7A8C69D5D3A9}" type="presOf" srcId="{86512051-6DFA-4114-B7A6-5F4AEE5EE281}" destId="{042A07BD-8F87-4358-A248-86531845C89C}" srcOrd="0" destOrd="0" presId="urn:microsoft.com/office/officeart/2008/layout/NameandTitleOrganizationalChart"/>
    <dgm:cxn modelId="{844C52E0-1DEA-4ED3-9C27-A92F759CA98B}" type="presOf" srcId="{41441F27-5A31-4ADB-85FE-734FF9DE630D}" destId="{558CC173-CE0C-4044-BBB0-142DBDEA1974}" srcOrd="1" destOrd="0" presId="urn:microsoft.com/office/officeart/2008/layout/NameandTitleOrganizationalChart"/>
    <dgm:cxn modelId="{59D97AF3-F32E-42AE-AC4D-5D451A75A9FD}" type="presOf" srcId="{77C10009-CFD4-4890-B2E5-BC14E76C4AE8}" destId="{FF101FC2-BA3F-4FE9-A5ED-B4AE3B7BD529}" srcOrd="0" destOrd="0" presId="urn:microsoft.com/office/officeart/2008/layout/NameandTitleOrganizationalChart"/>
    <dgm:cxn modelId="{CE223C0B-6219-42CE-88F9-B75DF5FAA973}" type="presParOf" srcId="{7B602251-E6C0-4C88-AF5B-737FDD371EE1}" destId="{2C006D6B-399F-4AF1-9E72-77EE3B125742}" srcOrd="0" destOrd="0" presId="urn:microsoft.com/office/officeart/2008/layout/NameandTitleOrganizationalChart"/>
    <dgm:cxn modelId="{72FB5822-067C-44B6-9B54-7E01357C4B5C}" type="presParOf" srcId="{2C006D6B-399F-4AF1-9E72-77EE3B125742}" destId="{18CAA4F5-BB23-4A31-AD11-3CCF9E4BA375}" srcOrd="0" destOrd="0" presId="urn:microsoft.com/office/officeart/2008/layout/NameandTitleOrganizationalChart"/>
    <dgm:cxn modelId="{E78F745D-C129-4D24-988F-11C2302B5ABE}" type="presParOf" srcId="{18CAA4F5-BB23-4A31-AD11-3CCF9E4BA375}" destId="{FF101FC2-BA3F-4FE9-A5ED-B4AE3B7BD529}" srcOrd="0" destOrd="0" presId="urn:microsoft.com/office/officeart/2008/layout/NameandTitleOrganizationalChart"/>
    <dgm:cxn modelId="{C602ED71-1FFA-42D4-A2D5-C1C8BDCD4C4D}" type="presParOf" srcId="{18CAA4F5-BB23-4A31-AD11-3CCF9E4BA375}" destId="{4F29D4CF-87C1-4673-8784-D0E952CCA995}" srcOrd="1" destOrd="0" presId="urn:microsoft.com/office/officeart/2008/layout/NameandTitleOrganizationalChart"/>
    <dgm:cxn modelId="{8EF805D8-FDF9-42BE-BFAA-D97943A4A5D5}" type="presParOf" srcId="{18CAA4F5-BB23-4A31-AD11-3CCF9E4BA375}" destId="{1E2959B8-B3BC-4F2D-9FD2-689A5AAF97EC}" srcOrd="2" destOrd="0" presId="urn:microsoft.com/office/officeart/2008/layout/NameandTitleOrganizationalChart"/>
    <dgm:cxn modelId="{29A18755-EA6E-49F5-8363-1932D77B0A68}" type="presParOf" srcId="{2C006D6B-399F-4AF1-9E72-77EE3B125742}" destId="{E66852AD-8509-46EE-9522-F29CB9955398}" srcOrd="1" destOrd="0" presId="urn:microsoft.com/office/officeart/2008/layout/NameandTitleOrganizationalChart"/>
    <dgm:cxn modelId="{D88DA304-2E2E-493B-BE4C-B6C63E01323F}" type="presParOf" srcId="{E66852AD-8509-46EE-9522-F29CB9955398}" destId="{7620CA04-5A51-41A3-8F23-97C71F5E76E6}" srcOrd="0" destOrd="0" presId="urn:microsoft.com/office/officeart/2008/layout/NameandTitleOrganizationalChart"/>
    <dgm:cxn modelId="{21EC22FC-5ACA-45C5-BEC8-F1FAA78F7ECC}" type="presParOf" srcId="{E66852AD-8509-46EE-9522-F29CB9955398}" destId="{00FE9D12-A9CD-407E-A490-09BCD902417F}" srcOrd="1" destOrd="0" presId="urn:microsoft.com/office/officeart/2008/layout/NameandTitleOrganizationalChart"/>
    <dgm:cxn modelId="{90558017-5CBE-4601-A9BA-0702CF35C37B}" type="presParOf" srcId="{00FE9D12-A9CD-407E-A490-09BCD902417F}" destId="{028FA143-8711-4827-B39B-2E991A745440}" srcOrd="0" destOrd="0" presId="urn:microsoft.com/office/officeart/2008/layout/NameandTitleOrganizationalChart"/>
    <dgm:cxn modelId="{C2E17C30-C005-4448-97AE-B09244050AA1}" type="presParOf" srcId="{028FA143-8711-4827-B39B-2E991A745440}" destId="{6FC44E5C-FCD2-412D-9DE3-1FF8B5ACAE79}" srcOrd="0" destOrd="0" presId="urn:microsoft.com/office/officeart/2008/layout/NameandTitleOrganizationalChart"/>
    <dgm:cxn modelId="{5D880DC5-F1DA-47D7-BF23-1C916B1E7E73}" type="presParOf" srcId="{028FA143-8711-4827-B39B-2E991A745440}" destId="{12737A46-97D7-4263-ACED-91C43D0F635C}" srcOrd="1" destOrd="0" presId="urn:microsoft.com/office/officeart/2008/layout/NameandTitleOrganizationalChart"/>
    <dgm:cxn modelId="{06361302-16F5-464B-8CC0-9CE1E7BD427A}" type="presParOf" srcId="{028FA143-8711-4827-B39B-2E991A745440}" destId="{558CC173-CE0C-4044-BBB0-142DBDEA1974}" srcOrd="2" destOrd="0" presId="urn:microsoft.com/office/officeart/2008/layout/NameandTitleOrganizationalChart"/>
    <dgm:cxn modelId="{1727D28B-8E16-4052-B154-CCD23DA2F23B}" type="presParOf" srcId="{00FE9D12-A9CD-407E-A490-09BCD902417F}" destId="{E4005C0A-D521-4DAC-A883-D3C6C6C37485}" srcOrd="1" destOrd="0" presId="urn:microsoft.com/office/officeart/2008/layout/NameandTitleOrganizationalChart"/>
    <dgm:cxn modelId="{ADF69CCD-099A-4058-8A58-11BD8122587F}" type="presParOf" srcId="{E4005C0A-D521-4DAC-A883-D3C6C6C37485}" destId="{A97E7AEC-DC9A-482D-921F-057986BB4C92}" srcOrd="0" destOrd="0" presId="urn:microsoft.com/office/officeart/2008/layout/NameandTitleOrganizationalChart"/>
    <dgm:cxn modelId="{1AA2D6B7-04D5-401B-A32E-7A9456BE5DA9}" type="presParOf" srcId="{E4005C0A-D521-4DAC-A883-D3C6C6C37485}" destId="{06604AC5-DA61-4760-BE93-D0231A5CAD06}" srcOrd="1" destOrd="0" presId="urn:microsoft.com/office/officeart/2008/layout/NameandTitleOrganizationalChart"/>
    <dgm:cxn modelId="{B389F6EE-79D3-4451-A327-F0EA1EC77DB5}" type="presParOf" srcId="{06604AC5-DA61-4760-BE93-D0231A5CAD06}" destId="{22401782-936F-4766-B694-88A1ACDAC50B}" srcOrd="0" destOrd="0" presId="urn:microsoft.com/office/officeart/2008/layout/NameandTitleOrganizationalChart"/>
    <dgm:cxn modelId="{56665A6A-4663-4993-A137-4C94219FB427}" type="presParOf" srcId="{22401782-936F-4766-B694-88A1ACDAC50B}" destId="{505FFCBD-56AD-4362-A36F-AD421E06A1AD}" srcOrd="0" destOrd="0" presId="urn:microsoft.com/office/officeart/2008/layout/NameandTitleOrganizationalChart"/>
    <dgm:cxn modelId="{4F5695B4-A4BF-4E71-A41D-FC38C6C63A55}" type="presParOf" srcId="{22401782-936F-4766-B694-88A1ACDAC50B}" destId="{83C2269A-3A27-46BA-A98D-7B3D7685B317}" srcOrd="1" destOrd="0" presId="urn:microsoft.com/office/officeart/2008/layout/NameandTitleOrganizationalChart"/>
    <dgm:cxn modelId="{97A23BDE-5A3E-4AA6-B96B-D37AB140E876}" type="presParOf" srcId="{22401782-936F-4766-B694-88A1ACDAC50B}" destId="{560A075A-7C22-4C7E-87A5-ED0AC627100E}" srcOrd="2" destOrd="0" presId="urn:microsoft.com/office/officeart/2008/layout/NameandTitleOrganizationalChart"/>
    <dgm:cxn modelId="{62C6A391-9851-4E5D-B69B-009CD2FF7A65}" type="presParOf" srcId="{06604AC5-DA61-4760-BE93-D0231A5CAD06}" destId="{1A70DE5C-B018-4A04-8BF4-1149FBE665EB}" srcOrd="1" destOrd="0" presId="urn:microsoft.com/office/officeart/2008/layout/NameandTitleOrganizationalChart"/>
    <dgm:cxn modelId="{EB6B836B-6320-4A45-A506-53C62BFD49A7}" type="presParOf" srcId="{06604AC5-DA61-4760-BE93-D0231A5CAD06}" destId="{EBD58419-D1FE-497E-BD01-B1B777A76974}" srcOrd="2" destOrd="0" presId="urn:microsoft.com/office/officeart/2008/layout/NameandTitleOrganizationalChart"/>
    <dgm:cxn modelId="{8E5C04D7-B1FC-4C5E-ADC9-0E25A4D9367F}" type="presParOf" srcId="{E4005C0A-D521-4DAC-A883-D3C6C6C37485}" destId="{3D1A53B4-85EE-49A2-97C0-1005B7E875C8}" srcOrd="2" destOrd="0" presId="urn:microsoft.com/office/officeart/2008/layout/NameandTitleOrganizationalChart"/>
    <dgm:cxn modelId="{16CE5D94-A84C-4F84-ABF4-920707E4B244}" type="presParOf" srcId="{E4005C0A-D521-4DAC-A883-D3C6C6C37485}" destId="{A2CD1F59-5A05-4527-9BA0-92F9F98762B0}" srcOrd="3" destOrd="0" presId="urn:microsoft.com/office/officeart/2008/layout/NameandTitleOrganizationalChart"/>
    <dgm:cxn modelId="{F88F10AF-21FB-4ECD-B924-061675C677BB}" type="presParOf" srcId="{A2CD1F59-5A05-4527-9BA0-92F9F98762B0}" destId="{08FDFDFD-637F-4A17-AC28-4C27F2326549}" srcOrd="0" destOrd="0" presId="urn:microsoft.com/office/officeart/2008/layout/NameandTitleOrganizationalChart"/>
    <dgm:cxn modelId="{D84051C0-D9FF-435F-A61F-3F68C93438CE}" type="presParOf" srcId="{08FDFDFD-637F-4A17-AC28-4C27F2326549}" destId="{042A07BD-8F87-4358-A248-86531845C89C}" srcOrd="0" destOrd="0" presId="urn:microsoft.com/office/officeart/2008/layout/NameandTitleOrganizationalChart"/>
    <dgm:cxn modelId="{62864E9A-1716-4F0A-9D05-6831B00AE8E4}" type="presParOf" srcId="{08FDFDFD-637F-4A17-AC28-4C27F2326549}" destId="{94191E8A-D840-40DF-BFB1-51961BAF6AA7}" srcOrd="1" destOrd="0" presId="urn:microsoft.com/office/officeart/2008/layout/NameandTitleOrganizationalChart"/>
    <dgm:cxn modelId="{9D70FE4B-378D-4F87-B4CF-28A5BF6248C4}" type="presParOf" srcId="{08FDFDFD-637F-4A17-AC28-4C27F2326549}" destId="{7D771962-4E77-4748-A164-40B96483F689}" srcOrd="2" destOrd="0" presId="urn:microsoft.com/office/officeart/2008/layout/NameandTitleOrganizationalChart"/>
    <dgm:cxn modelId="{09AC8E06-D02E-462F-AE93-19ECDF1C549F}" type="presParOf" srcId="{A2CD1F59-5A05-4527-9BA0-92F9F98762B0}" destId="{84DBEB99-8C5A-4063-9648-84003E4BD148}" srcOrd="1" destOrd="0" presId="urn:microsoft.com/office/officeart/2008/layout/NameandTitleOrganizationalChart"/>
    <dgm:cxn modelId="{BA8DEA0E-9E26-4C50-B4AC-1A00BCA18800}" type="presParOf" srcId="{A2CD1F59-5A05-4527-9BA0-92F9F98762B0}" destId="{872899B2-9E15-4F9C-AA30-4675C7F8EB68}" srcOrd="2" destOrd="0" presId="urn:microsoft.com/office/officeart/2008/layout/NameandTitleOrganizationalChart"/>
    <dgm:cxn modelId="{EFFF7869-8986-479D-A500-8FF6B92E5403}" type="presParOf" srcId="{00FE9D12-A9CD-407E-A490-09BCD902417F}" destId="{464328AF-1BC7-474E-A345-B99C4C1FD37C}" srcOrd="2" destOrd="0" presId="urn:microsoft.com/office/officeart/2008/layout/NameandTitleOrganizationalChart"/>
    <dgm:cxn modelId="{FA33666D-2BA8-46E3-84BE-94F9410258A5}" type="presParOf" srcId="{2C006D6B-399F-4AF1-9E72-77EE3B125742}" destId="{C01A494F-5E71-4FA8-89AB-A6864BBA3896}" srcOrd="2" destOrd="0" presId="urn:microsoft.com/office/officeart/2008/layout/NameandTitleOrganizationalChart"/>
    <dgm:cxn modelId="{56B47317-66F7-4AE3-B6AF-FBD9C922569D}" type="presParOf" srcId="{C01A494F-5E71-4FA8-89AB-A6864BBA3896}" destId="{E2981E88-77CF-4783-8143-D1301B31E8E2}" srcOrd="0" destOrd="0" presId="urn:microsoft.com/office/officeart/2008/layout/NameandTitleOrganizationalChart"/>
    <dgm:cxn modelId="{CA300EF9-9C90-469E-9CFE-E9B002C05B70}" type="presParOf" srcId="{C01A494F-5E71-4FA8-89AB-A6864BBA3896}" destId="{7DCAA64A-A666-42F0-B276-975A72617A77}" srcOrd="1" destOrd="0" presId="urn:microsoft.com/office/officeart/2008/layout/NameandTitleOrganizationalChart"/>
    <dgm:cxn modelId="{4791C562-8A8C-41A8-8A64-1CAE9EE9C5A2}" type="presParOf" srcId="{7DCAA64A-A666-42F0-B276-975A72617A77}" destId="{F975477E-2EE9-49C5-B1CD-66E5BDB8EBE2}" srcOrd="0" destOrd="0" presId="urn:microsoft.com/office/officeart/2008/layout/NameandTitleOrganizationalChart"/>
    <dgm:cxn modelId="{04F50411-89E3-43F9-9B71-1D6FFE999266}" type="presParOf" srcId="{F975477E-2EE9-49C5-B1CD-66E5BDB8EBE2}" destId="{8644D58B-05E1-46B7-9703-EF20B8829B2C}" srcOrd="0" destOrd="0" presId="urn:microsoft.com/office/officeart/2008/layout/NameandTitleOrganizationalChart"/>
    <dgm:cxn modelId="{A4643DF9-E585-4F74-AEA1-E98789617428}" type="presParOf" srcId="{F975477E-2EE9-49C5-B1CD-66E5BDB8EBE2}" destId="{7A5548E7-5AA5-4D4A-8A46-F19B46B0C5B4}" srcOrd="1" destOrd="0" presId="urn:microsoft.com/office/officeart/2008/layout/NameandTitleOrganizationalChart"/>
    <dgm:cxn modelId="{7E7F2FE7-E5FA-48E9-8C96-2FE5A6BB2499}" type="presParOf" srcId="{F975477E-2EE9-49C5-B1CD-66E5BDB8EBE2}" destId="{09A3522D-4969-4C43-9941-045C932E3FCD}" srcOrd="2" destOrd="0" presId="urn:microsoft.com/office/officeart/2008/layout/NameandTitleOrganizationalChart"/>
    <dgm:cxn modelId="{6CEBC844-B07F-4DCD-947C-A1D8C5E423F5}" type="presParOf" srcId="{7DCAA64A-A666-42F0-B276-975A72617A77}" destId="{FCDF214A-4F7D-4564-A34C-11B5D6D7821B}" srcOrd="1" destOrd="0" presId="urn:microsoft.com/office/officeart/2008/layout/NameandTitleOrganizationalChart"/>
    <dgm:cxn modelId="{A8229DD2-0D10-44EA-98E3-2EAC7E78973C}" type="presParOf" srcId="{7DCAA64A-A666-42F0-B276-975A72617A77}" destId="{0EF9B55A-1151-4CC0-A02D-E17CD4F963D0}" srcOrd="2" destOrd="0" presId="urn:microsoft.com/office/officeart/2008/layout/NameandTitleOrganizationalChart"/>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981E88-77CF-4783-8143-D1301B31E8E2}">
      <dsp:nvSpPr>
        <dsp:cNvPr id="0" name=""/>
        <dsp:cNvSpPr/>
      </dsp:nvSpPr>
      <dsp:spPr>
        <a:xfrm>
          <a:off x="2912966" y="938551"/>
          <a:ext cx="483915" cy="1654619"/>
        </a:xfrm>
        <a:custGeom>
          <a:avLst/>
          <a:gdLst/>
          <a:ahLst/>
          <a:cxnLst/>
          <a:rect l="0" t="0" r="0" b="0"/>
          <a:pathLst>
            <a:path>
              <a:moveTo>
                <a:pt x="483915" y="0"/>
              </a:moveTo>
              <a:lnTo>
                <a:pt x="483915" y="1654619"/>
              </a:lnTo>
              <a:lnTo>
                <a:pt x="0" y="165461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D1A53B4-85EE-49A2-97C0-1005B7E875C8}">
      <dsp:nvSpPr>
        <dsp:cNvPr id="0" name=""/>
        <dsp:cNvSpPr/>
      </dsp:nvSpPr>
      <dsp:spPr>
        <a:xfrm>
          <a:off x="3397352" y="4703419"/>
          <a:ext cx="1208188" cy="376273"/>
        </a:xfrm>
        <a:custGeom>
          <a:avLst/>
          <a:gdLst/>
          <a:ahLst/>
          <a:cxnLst/>
          <a:rect l="0" t="0" r="0" b="0"/>
          <a:pathLst>
            <a:path>
              <a:moveTo>
                <a:pt x="0" y="0"/>
              </a:moveTo>
              <a:lnTo>
                <a:pt x="0" y="272923"/>
              </a:lnTo>
              <a:lnTo>
                <a:pt x="1208188" y="272923"/>
              </a:lnTo>
              <a:lnTo>
                <a:pt x="1208188" y="37627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97E7AEC-DC9A-482D-921F-057986BB4C92}">
      <dsp:nvSpPr>
        <dsp:cNvPr id="0" name=""/>
        <dsp:cNvSpPr/>
      </dsp:nvSpPr>
      <dsp:spPr>
        <a:xfrm>
          <a:off x="2222911" y="4703419"/>
          <a:ext cx="1174440" cy="376273"/>
        </a:xfrm>
        <a:custGeom>
          <a:avLst/>
          <a:gdLst/>
          <a:ahLst/>
          <a:cxnLst/>
          <a:rect l="0" t="0" r="0" b="0"/>
          <a:pathLst>
            <a:path>
              <a:moveTo>
                <a:pt x="1174440" y="0"/>
              </a:moveTo>
              <a:lnTo>
                <a:pt x="1174440" y="272923"/>
              </a:lnTo>
              <a:lnTo>
                <a:pt x="0" y="272923"/>
              </a:lnTo>
              <a:lnTo>
                <a:pt x="0" y="37627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620CA04-5A51-41A3-8F23-97C71F5E76E6}">
      <dsp:nvSpPr>
        <dsp:cNvPr id="0" name=""/>
        <dsp:cNvSpPr/>
      </dsp:nvSpPr>
      <dsp:spPr>
        <a:xfrm>
          <a:off x="3351161" y="938551"/>
          <a:ext cx="91440" cy="3185622"/>
        </a:xfrm>
        <a:custGeom>
          <a:avLst/>
          <a:gdLst/>
          <a:ahLst/>
          <a:cxnLst/>
          <a:rect l="0" t="0" r="0" b="0"/>
          <a:pathLst>
            <a:path>
              <a:moveTo>
                <a:pt x="45720" y="0"/>
              </a:moveTo>
              <a:lnTo>
                <a:pt x="45720" y="3082273"/>
              </a:lnTo>
              <a:lnTo>
                <a:pt x="46190" y="3082273"/>
              </a:lnTo>
              <a:lnTo>
                <a:pt x="46190" y="318562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F101FC2-BA3F-4FE9-A5ED-B4AE3B7BD529}">
      <dsp:nvSpPr>
        <dsp:cNvPr id="0" name=""/>
        <dsp:cNvSpPr/>
      </dsp:nvSpPr>
      <dsp:spPr>
        <a:xfrm>
          <a:off x="2519328" y="0"/>
          <a:ext cx="1755105" cy="938551"/>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62502" numCol="1" spcCol="1270" anchor="ctr" anchorCtr="0">
          <a:noAutofit/>
        </a:bodyPr>
        <a:lstStyle/>
        <a:p>
          <a:pPr marL="0" lvl="0" indent="0" algn="ctr" defTabSz="533400">
            <a:lnSpc>
              <a:spcPct val="100000"/>
            </a:lnSpc>
            <a:spcBef>
              <a:spcPct val="0"/>
            </a:spcBef>
            <a:spcAft>
              <a:spcPct val="35000"/>
            </a:spcAft>
            <a:buNone/>
          </a:pPr>
          <a:r>
            <a:rPr lang="en-US" altLang="zh-CN" sz="1200" kern="1200">
              <a:latin typeface="Times New Roman" panose="02020603050405020304" pitchFamily="18" charset="0"/>
              <a:cs typeface="Times New Roman" panose="02020603050405020304" pitchFamily="18" charset="0"/>
            </a:rPr>
            <a:t>Patients with sepsis documented in the MIMIC-IV using HFNC</a:t>
          </a:r>
        </a:p>
        <a:p>
          <a:pPr marL="0" lvl="0" indent="0" algn="ctr" defTabSz="533400">
            <a:lnSpc>
              <a:spcPct val="100000"/>
            </a:lnSpc>
            <a:spcBef>
              <a:spcPct val="0"/>
            </a:spcBef>
            <a:spcAft>
              <a:spcPct val="35000"/>
            </a:spcAft>
            <a:buNone/>
          </a:pPr>
          <a:r>
            <a:rPr lang="en-US" altLang="zh-CN" sz="1200" kern="1200">
              <a:latin typeface="Times New Roman" panose="02020603050405020304" pitchFamily="18" charset="0"/>
              <a:cs typeface="Times New Roman" panose="02020603050405020304" pitchFamily="18" charset="0"/>
            </a:rPr>
            <a:t>N=1679</a:t>
          </a:r>
          <a:endParaRPr lang="zh-CN" altLang="en-US" sz="1200" kern="1200">
            <a:latin typeface="Times New Roman" panose="02020603050405020304" pitchFamily="18" charset="0"/>
            <a:cs typeface="Times New Roman" panose="02020603050405020304" pitchFamily="18" charset="0"/>
          </a:endParaRPr>
        </a:p>
      </dsp:txBody>
      <dsp:txXfrm>
        <a:off x="2519328" y="0"/>
        <a:ext cx="1755105" cy="938551"/>
      </dsp:txXfrm>
    </dsp:sp>
    <dsp:sp modelId="{4F29D4CF-87C1-4673-8784-D0E952CCA995}">
      <dsp:nvSpPr>
        <dsp:cNvPr id="0" name=""/>
        <dsp:cNvSpPr/>
      </dsp:nvSpPr>
      <dsp:spPr>
        <a:xfrm>
          <a:off x="5574554" y="1109357"/>
          <a:ext cx="769925" cy="147642"/>
        </a:xfrm>
        <a:prstGeom prst="rect">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5080" rIns="20320" bIns="5080" numCol="1" spcCol="1270" anchor="ctr" anchorCtr="0">
          <a:noAutofit/>
        </a:bodyPr>
        <a:lstStyle/>
        <a:p>
          <a:pPr marL="0" lvl="0" indent="0" algn="r" defTabSz="355600">
            <a:lnSpc>
              <a:spcPct val="90000"/>
            </a:lnSpc>
            <a:spcBef>
              <a:spcPct val="0"/>
            </a:spcBef>
            <a:spcAft>
              <a:spcPct val="35000"/>
            </a:spcAft>
            <a:buNone/>
          </a:pPr>
          <a:endParaRPr lang="zh-CN" altLang="en-US" sz="800" kern="1200"/>
        </a:p>
      </dsp:txBody>
      <dsp:txXfrm>
        <a:off x="5574554" y="1109357"/>
        <a:ext cx="769925" cy="147642"/>
      </dsp:txXfrm>
    </dsp:sp>
    <dsp:sp modelId="{6FC44E5C-FCD2-412D-9DE3-1FF8B5ACAE79}">
      <dsp:nvSpPr>
        <dsp:cNvPr id="0" name=""/>
        <dsp:cNvSpPr/>
      </dsp:nvSpPr>
      <dsp:spPr>
        <a:xfrm>
          <a:off x="2342874" y="4124174"/>
          <a:ext cx="2108954" cy="579245"/>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62502" numCol="1" spcCol="1270" anchor="ctr" anchorCtr="0">
          <a:noAutofit/>
        </a:bodyPr>
        <a:lstStyle/>
        <a:p>
          <a:pPr marL="0" lvl="0" indent="0" algn="ctr" defTabSz="533400">
            <a:lnSpc>
              <a:spcPct val="90000"/>
            </a:lnSpc>
            <a:spcBef>
              <a:spcPct val="0"/>
            </a:spcBef>
            <a:spcAft>
              <a:spcPct val="35000"/>
            </a:spcAft>
            <a:buNone/>
          </a:pPr>
          <a:r>
            <a:rPr lang="en-US" altLang="zh-CN" sz="1200" kern="1200">
              <a:latin typeface="Times New Roman" panose="02020603050405020304" pitchFamily="18" charset="0"/>
              <a:cs typeface="Times New Roman" panose="02020603050405020304" pitchFamily="18" charset="0"/>
            </a:rPr>
            <a:t>Patients for the final analysis</a:t>
          </a:r>
        </a:p>
        <a:p>
          <a:pPr marL="0" lvl="0" indent="0" algn="ctr" defTabSz="533400">
            <a:lnSpc>
              <a:spcPct val="90000"/>
            </a:lnSpc>
            <a:spcBef>
              <a:spcPct val="0"/>
            </a:spcBef>
            <a:spcAft>
              <a:spcPct val="35000"/>
            </a:spcAft>
            <a:buNone/>
          </a:pPr>
          <a:r>
            <a:rPr lang="en-US" altLang="zh-CN" sz="1200" kern="1200">
              <a:latin typeface="Times New Roman" panose="02020603050405020304" pitchFamily="18" charset="0"/>
              <a:cs typeface="Times New Roman" panose="02020603050405020304" pitchFamily="18" charset="0"/>
            </a:rPr>
            <a:t>N=316</a:t>
          </a:r>
          <a:endParaRPr lang="zh-CN" altLang="en-US" sz="1200" kern="1200">
            <a:latin typeface="Times New Roman" panose="02020603050405020304" pitchFamily="18" charset="0"/>
            <a:cs typeface="Times New Roman" panose="02020603050405020304" pitchFamily="18" charset="0"/>
          </a:endParaRPr>
        </a:p>
      </dsp:txBody>
      <dsp:txXfrm>
        <a:off x="2342874" y="4124174"/>
        <a:ext cx="2108954" cy="579245"/>
      </dsp:txXfrm>
    </dsp:sp>
    <dsp:sp modelId="{12737A46-97D7-4263-ACED-91C43D0F635C}">
      <dsp:nvSpPr>
        <dsp:cNvPr id="0" name=""/>
        <dsp:cNvSpPr/>
      </dsp:nvSpPr>
      <dsp:spPr>
        <a:xfrm>
          <a:off x="4988386" y="4590715"/>
          <a:ext cx="769925" cy="147642"/>
        </a:xfrm>
        <a:prstGeom prst="rect">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5080" rIns="20320" bIns="5080" numCol="1" spcCol="1270" anchor="ctr" anchorCtr="0">
          <a:noAutofit/>
        </a:bodyPr>
        <a:lstStyle/>
        <a:p>
          <a:pPr marL="0" lvl="0" indent="0" algn="r" defTabSz="355600">
            <a:lnSpc>
              <a:spcPct val="90000"/>
            </a:lnSpc>
            <a:spcBef>
              <a:spcPct val="0"/>
            </a:spcBef>
            <a:spcAft>
              <a:spcPct val="35000"/>
            </a:spcAft>
            <a:buNone/>
          </a:pPr>
          <a:endParaRPr lang="zh-CN" altLang="en-US" sz="800" kern="1200"/>
        </a:p>
      </dsp:txBody>
      <dsp:txXfrm>
        <a:off x="4988386" y="4590715"/>
        <a:ext cx="769925" cy="147642"/>
      </dsp:txXfrm>
    </dsp:sp>
    <dsp:sp modelId="{505FFCBD-56AD-4362-A36F-AD421E06A1AD}">
      <dsp:nvSpPr>
        <dsp:cNvPr id="0" name=""/>
        <dsp:cNvSpPr/>
      </dsp:nvSpPr>
      <dsp:spPr>
        <a:xfrm>
          <a:off x="1160966" y="5079692"/>
          <a:ext cx="2123891" cy="442926"/>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62502" numCol="1" spcCol="1270" anchor="ctr" anchorCtr="0">
          <a:noAutofit/>
        </a:bodyPr>
        <a:lstStyle/>
        <a:p>
          <a:pPr marL="0" lvl="0" indent="0" algn="ctr" defTabSz="533400">
            <a:lnSpc>
              <a:spcPct val="90000"/>
            </a:lnSpc>
            <a:spcBef>
              <a:spcPct val="0"/>
            </a:spcBef>
            <a:spcAft>
              <a:spcPct val="35000"/>
            </a:spcAft>
            <a:buNone/>
          </a:pPr>
          <a:r>
            <a:rPr lang="en-US" altLang="zh-CN" sz="1200" kern="1200">
              <a:latin typeface="Times New Roman" panose="02020603050405020304" pitchFamily="18" charset="0"/>
              <a:cs typeface="Times New Roman" panose="02020603050405020304" pitchFamily="18" charset="0"/>
            </a:rPr>
            <a:t>Patients with HFNC success</a:t>
          </a:r>
        </a:p>
        <a:p>
          <a:pPr marL="0" lvl="0" indent="0" algn="ctr" defTabSz="533400">
            <a:lnSpc>
              <a:spcPct val="90000"/>
            </a:lnSpc>
            <a:spcBef>
              <a:spcPct val="0"/>
            </a:spcBef>
            <a:spcAft>
              <a:spcPct val="35000"/>
            </a:spcAft>
            <a:buNone/>
          </a:pPr>
          <a:r>
            <a:rPr lang="en-US" altLang="zh-CN" sz="1200" kern="1200">
              <a:latin typeface="Times New Roman" panose="02020603050405020304" pitchFamily="18" charset="0"/>
              <a:cs typeface="Times New Roman" panose="02020603050405020304" pitchFamily="18" charset="0"/>
            </a:rPr>
            <a:t>N=200</a:t>
          </a:r>
          <a:endParaRPr lang="zh-CN" altLang="en-US" sz="1200" kern="1200">
            <a:latin typeface="Times New Roman" panose="02020603050405020304" pitchFamily="18" charset="0"/>
            <a:cs typeface="Times New Roman" panose="02020603050405020304" pitchFamily="18" charset="0"/>
          </a:endParaRPr>
        </a:p>
      </dsp:txBody>
      <dsp:txXfrm>
        <a:off x="1160966" y="5079692"/>
        <a:ext cx="2123891" cy="442926"/>
      </dsp:txXfrm>
    </dsp:sp>
    <dsp:sp modelId="{83C2269A-3A27-46BA-A98D-7B3D7685B317}">
      <dsp:nvSpPr>
        <dsp:cNvPr id="0" name=""/>
        <dsp:cNvSpPr/>
      </dsp:nvSpPr>
      <dsp:spPr>
        <a:xfrm>
          <a:off x="4353370" y="3634831"/>
          <a:ext cx="769925" cy="147642"/>
        </a:xfrm>
        <a:prstGeom prst="rect">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5080" rIns="20320" bIns="5080" numCol="1" spcCol="1270" anchor="ctr" anchorCtr="0">
          <a:noAutofit/>
        </a:bodyPr>
        <a:lstStyle/>
        <a:p>
          <a:pPr marL="0" lvl="0" indent="0" algn="r" defTabSz="355600">
            <a:lnSpc>
              <a:spcPct val="90000"/>
            </a:lnSpc>
            <a:spcBef>
              <a:spcPct val="0"/>
            </a:spcBef>
            <a:spcAft>
              <a:spcPct val="35000"/>
            </a:spcAft>
            <a:buNone/>
          </a:pPr>
          <a:endParaRPr lang="zh-CN" altLang="en-US" sz="800" kern="1200"/>
        </a:p>
      </dsp:txBody>
      <dsp:txXfrm>
        <a:off x="4353370" y="3634831"/>
        <a:ext cx="769925" cy="147642"/>
      </dsp:txXfrm>
    </dsp:sp>
    <dsp:sp modelId="{042A07BD-8F87-4358-A248-86531845C89C}">
      <dsp:nvSpPr>
        <dsp:cNvPr id="0" name=""/>
        <dsp:cNvSpPr/>
      </dsp:nvSpPr>
      <dsp:spPr>
        <a:xfrm>
          <a:off x="3491556" y="5079692"/>
          <a:ext cx="2227968" cy="442926"/>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62502" numCol="1" spcCol="1270" anchor="ctr" anchorCtr="0">
          <a:noAutofit/>
        </a:bodyPr>
        <a:lstStyle/>
        <a:p>
          <a:pPr marL="0" lvl="0" indent="0" algn="ctr" defTabSz="533400">
            <a:lnSpc>
              <a:spcPct val="90000"/>
            </a:lnSpc>
            <a:spcBef>
              <a:spcPct val="0"/>
            </a:spcBef>
            <a:spcAft>
              <a:spcPct val="35000"/>
            </a:spcAft>
            <a:buNone/>
          </a:pPr>
          <a:r>
            <a:rPr lang="en-US" altLang="zh-CN" sz="1200" kern="1200">
              <a:latin typeface="Times New Roman" panose="02020603050405020304" pitchFamily="18" charset="0"/>
              <a:cs typeface="Times New Roman" panose="02020603050405020304" pitchFamily="18" charset="0"/>
            </a:rPr>
            <a:t>Patients with HFNC failure</a:t>
          </a:r>
        </a:p>
        <a:p>
          <a:pPr marL="0" lvl="0" indent="0" algn="ctr" defTabSz="533400">
            <a:lnSpc>
              <a:spcPct val="90000"/>
            </a:lnSpc>
            <a:spcBef>
              <a:spcPct val="0"/>
            </a:spcBef>
            <a:spcAft>
              <a:spcPct val="35000"/>
            </a:spcAft>
            <a:buNone/>
          </a:pPr>
          <a:r>
            <a:rPr lang="en-US" altLang="zh-CN" sz="1200" kern="1200">
              <a:latin typeface="Times New Roman" panose="02020603050405020304" pitchFamily="18" charset="0"/>
              <a:cs typeface="Times New Roman" panose="02020603050405020304" pitchFamily="18" charset="0"/>
            </a:rPr>
            <a:t>N=116</a:t>
          </a:r>
          <a:endParaRPr lang="zh-CN" altLang="en-US" sz="1200" kern="1200">
            <a:latin typeface="Times New Roman" panose="02020603050405020304" pitchFamily="18" charset="0"/>
            <a:cs typeface="Times New Roman" panose="02020603050405020304" pitchFamily="18" charset="0"/>
          </a:endParaRPr>
        </a:p>
      </dsp:txBody>
      <dsp:txXfrm>
        <a:off x="3491556" y="5079692"/>
        <a:ext cx="2227968" cy="442926"/>
      </dsp:txXfrm>
    </dsp:sp>
    <dsp:sp modelId="{94191E8A-D840-40DF-BFB1-51961BAF6AA7}">
      <dsp:nvSpPr>
        <dsp:cNvPr id="0" name=""/>
        <dsp:cNvSpPr/>
      </dsp:nvSpPr>
      <dsp:spPr>
        <a:xfrm>
          <a:off x="5671638" y="5131105"/>
          <a:ext cx="769925" cy="147642"/>
        </a:xfrm>
        <a:prstGeom prst="rect">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5080" rIns="20320" bIns="5080" numCol="1" spcCol="1270" anchor="ctr" anchorCtr="0">
          <a:noAutofit/>
        </a:bodyPr>
        <a:lstStyle/>
        <a:p>
          <a:pPr marL="0" lvl="0" indent="0" algn="r" defTabSz="355600">
            <a:lnSpc>
              <a:spcPct val="90000"/>
            </a:lnSpc>
            <a:spcBef>
              <a:spcPct val="0"/>
            </a:spcBef>
            <a:spcAft>
              <a:spcPct val="35000"/>
            </a:spcAft>
            <a:buNone/>
          </a:pPr>
          <a:endParaRPr lang="zh-CN" altLang="en-US" sz="800" kern="1200"/>
        </a:p>
      </dsp:txBody>
      <dsp:txXfrm>
        <a:off x="5671638" y="5131105"/>
        <a:ext cx="769925" cy="147642"/>
      </dsp:txXfrm>
    </dsp:sp>
    <dsp:sp modelId="{8644D58B-05E1-46B7-9703-EF20B8829B2C}">
      <dsp:nvSpPr>
        <dsp:cNvPr id="0" name=""/>
        <dsp:cNvSpPr/>
      </dsp:nvSpPr>
      <dsp:spPr>
        <a:xfrm>
          <a:off x="352595" y="1122417"/>
          <a:ext cx="2560370" cy="2941507"/>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62502" numCol="1" spcCol="1270" anchor="ctr" anchorCtr="0">
          <a:noAutofit/>
        </a:bodyPr>
        <a:lstStyle/>
        <a:p>
          <a:pPr marL="0" lvl="0" indent="0" algn="ctr" defTabSz="533400">
            <a:lnSpc>
              <a:spcPct val="100000"/>
            </a:lnSpc>
            <a:spcBef>
              <a:spcPct val="0"/>
            </a:spcBef>
            <a:spcAft>
              <a:spcPct val="35000"/>
            </a:spcAft>
            <a:buNone/>
          </a:pPr>
          <a:r>
            <a:rPr lang="en-US" altLang="zh-CN" sz="1200" kern="1200">
              <a:latin typeface="Times New Roman" panose="02020603050405020304" pitchFamily="18" charset="0"/>
              <a:cs typeface="Times New Roman" panose="02020603050405020304" pitchFamily="18" charset="0"/>
            </a:rPr>
            <a:t>Excluded the following patients(N=1363)</a:t>
          </a:r>
        </a:p>
        <a:p>
          <a:pPr marL="360000" lvl="0" indent="0" algn="l" defTabSz="533400">
            <a:lnSpc>
              <a:spcPct val="100000"/>
            </a:lnSpc>
            <a:spcBef>
              <a:spcPct val="0"/>
            </a:spcBef>
            <a:spcAft>
              <a:spcPct val="35000"/>
            </a:spcAft>
            <a:buNone/>
          </a:pPr>
          <a:r>
            <a:rPr lang="en-US" altLang="zh-CN" sz="1200" kern="1200">
              <a:latin typeface="Times New Roman" panose="02020603050405020304" pitchFamily="18" charset="0"/>
              <a:cs typeface="Times New Roman" panose="02020603050405020304" pitchFamily="18" charset="0"/>
            </a:rPr>
            <a:t>multiple hospitalizations(N=612)</a:t>
          </a:r>
        </a:p>
        <a:p>
          <a:pPr marL="360000" lvl="0" indent="0" algn="l" defTabSz="533400">
            <a:lnSpc>
              <a:spcPct val="100000"/>
            </a:lnSpc>
            <a:spcBef>
              <a:spcPct val="0"/>
            </a:spcBef>
            <a:spcAft>
              <a:spcPct val="35000"/>
            </a:spcAft>
            <a:buNone/>
          </a:pPr>
          <a:r>
            <a:rPr lang="en-US" altLang="zh-CN" sz="1200" kern="1200">
              <a:latin typeface="Times New Roman" panose="02020603050405020304" pitchFamily="18" charset="0"/>
              <a:cs typeface="Times New Roman" panose="02020603050405020304" pitchFamily="18" charset="0"/>
            </a:rPr>
            <a:t>hospital stay less than 48h(N=27)</a:t>
          </a:r>
        </a:p>
        <a:p>
          <a:pPr marL="360000" lvl="0" indent="0" algn="l" defTabSz="533400">
            <a:lnSpc>
              <a:spcPct val="100000"/>
            </a:lnSpc>
            <a:spcBef>
              <a:spcPct val="0"/>
            </a:spcBef>
            <a:spcAft>
              <a:spcPct val="35000"/>
            </a:spcAft>
            <a:buNone/>
          </a:pPr>
          <a:r>
            <a:rPr lang="en-US" altLang="zh-CN" sz="1200" kern="1200">
              <a:latin typeface="Times New Roman" panose="02020603050405020304" pitchFamily="18" charset="0"/>
              <a:cs typeface="Times New Roman" panose="02020603050405020304" pitchFamily="18" charset="0"/>
            </a:rPr>
            <a:t>conditions with high risk of hypercapnia such as COPD(N=378)</a:t>
          </a:r>
        </a:p>
        <a:p>
          <a:pPr marL="360000" lvl="0" indent="0" algn="l" defTabSz="533400">
            <a:lnSpc>
              <a:spcPct val="100000"/>
            </a:lnSpc>
            <a:spcBef>
              <a:spcPct val="0"/>
            </a:spcBef>
            <a:spcAft>
              <a:spcPct val="35000"/>
            </a:spcAft>
            <a:buNone/>
          </a:pPr>
          <a:r>
            <a:rPr lang="en-US" altLang="zh-CN" sz="1200" kern="1200">
              <a:latin typeface="Times New Roman" panose="02020603050405020304" pitchFamily="18" charset="0"/>
              <a:cs typeface="Times New Roman" panose="02020603050405020304" pitchFamily="18" charset="0"/>
            </a:rPr>
            <a:t>tracheostomy performed before admission(N=9)</a:t>
          </a:r>
        </a:p>
        <a:p>
          <a:pPr marL="360000" lvl="0" indent="0" algn="l" defTabSz="533400">
            <a:lnSpc>
              <a:spcPct val="100000"/>
            </a:lnSpc>
            <a:spcBef>
              <a:spcPct val="0"/>
            </a:spcBef>
            <a:spcAft>
              <a:spcPct val="35000"/>
            </a:spcAft>
            <a:buNone/>
          </a:pPr>
          <a:r>
            <a:rPr lang="en-US" altLang="zh-CN" sz="1200" kern="1200">
              <a:latin typeface="Times New Roman" panose="02020603050405020304" pitchFamily="18" charset="0"/>
              <a:cs typeface="Times New Roman" panose="02020603050405020304" pitchFamily="18" charset="0"/>
            </a:rPr>
            <a:t>HFNC not used before intubation, but used after intubation(N=275)</a:t>
          </a:r>
        </a:p>
        <a:p>
          <a:pPr marL="360000" lvl="0" indent="0" algn="l" defTabSz="533400">
            <a:lnSpc>
              <a:spcPct val="100000"/>
            </a:lnSpc>
            <a:spcBef>
              <a:spcPct val="0"/>
            </a:spcBef>
            <a:spcAft>
              <a:spcPct val="35000"/>
            </a:spcAft>
            <a:buNone/>
          </a:pPr>
          <a:r>
            <a:rPr lang="en-US" altLang="zh-CN" sz="1200" kern="1200">
              <a:latin typeface="Times New Roman" panose="02020603050405020304" pitchFamily="18" charset="0"/>
              <a:cs typeface="Times New Roman" panose="02020603050405020304" pitchFamily="18" charset="0"/>
            </a:rPr>
            <a:t>records of non-invasive ventilation use before intubation(N=43)</a:t>
          </a:r>
        </a:p>
        <a:p>
          <a:pPr marL="360000" lvl="0" indent="0" algn="l" defTabSz="533400">
            <a:lnSpc>
              <a:spcPct val="100000"/>
            </a:lnSpc>
            <a:spcBef>
              <a:spcPct val="0"/>
            </a:spcBef>
            <a:spcAft>
              <a:spcPct val="35000"/>
            </a:spcAft>
            <a:buNone/>
          </a:pPr>
          <a:r>
            <a:rPr lang="en-US" altLang="zh-CN" sz="1200" kern="1200">
              <a:latin typeface="Times New Roman" panose="02020603050405020304" pitchFamily="18" charset="0"/>
              <a:cs typeface="Times New Roman" panose="02020603050405020304" pitchFamily="18" charset="0"/>
            </a:rPr>
            <a:t>HFNC for less than 2h(N=9)</a:t>
          </a:r>
        </a:p>
        <a:p>
          <a:pPr marL="360000" lvl="0" indent="0" algn="l" defTabSz="533400">
            <a:lnSpc>
              <a:spcPct val="100000"/>
            </a:lnSpc>
            <a:spcBef>
              <a:spcPct val="0"/>
            </a:spcBef>
            <a:spcAft>
              <a:spcPct val="35000"/>
            </a:spcAft>
            <a:buNone/>
          </a:pPr>
          <a:r>
            <a:rPr lang="en-US" altLang="zh-CN" sz="1200" kern="1200">
              <a:latin typeface="Times New Roman" panose="02020603050405020304" pitchFamily="18" charset="0"/>
              <a:cs typeface="Times New Roman" panose="02020603050405020304" pitchFamily="18" charset="0"/>
            </a:rPr>
            <a:t>lack of ROX-related data(N=10)</a:t>
          </a:r>
        </a:p>
        <a:p>
          <a:pPr marL="0" lvl="0" indent="0" algn="ctr" defTabSz="533400">
            <a:lnSpc>
              <a:spcPct val="100000"/>
            </a:lnSpc>
            <a:spcBef>
              <a:spcPct val="0"/>
            </a:spcBef>
            <a:spcAft>
              <a:spcPct val="35000"/>
            </a:spcAft>
            <a:buNone/>
          </a:pPr>
          <a:endParaRPr lang="zh-CN" altLang="en-US" sz="600" kern="1200">
            <a:latin typeface="Times New Roman" panose="02020603050405020304" pitchFamily="18" charset="0"/>
            <a:cs typeface="Times New Roman" panose="02020603050405020304" pitchFamily="18" charset="0"/>
          </a:endParaRPr>
        </a:p>
      </dsp:txBody>
      <dsp:txXfrm>
        <a:off x="352595" y="1122417"/>
        <a:ext cx="2560370" cy="2941507"/>
      </dsp:txXfrm>
    </dsp:sp>
    <dsp:sp modelId="{7A5548E7-5AA5-4D4A-8A46-F19B46B0C5B4}">
      <dsp:nvSpPr>
        <dsp:cNvPr id="0" name=""/>
        <dsp:cNvSpPr/>
      </dsp:nvSpPr>
      <dsp:spPr>
        <a:xfrm>
          <a:off x="5143548" y="2750900"/>
          <a:ext cx="769925" cy="147642"/>
        </a:xfrm>
        <a:prstGeom prst="rect">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5080" rIns="20320" bIns="5080" numCol="1" spcCol="1270" anchor="ctr" anchorCtr="0">
          <a:noAutofit/>
        </a:bodyPr>
        <a:lstStyle/>
        <a:p>
          <a:pPr marL="0" lvl="0" indent="0" algn="r" defTabSz="355600">
            <a:lnSpc>
              <a:spcPct val="90000"/>
            </a:lnSpc>
            <a:spcBef>
              <a:spcPct val="0"/>
            </a:spcBef>
            <a:spcAft>
              <a:spcPct val="35000"/>
            </a:spcAft>
            <a:buNone/>
          </a:pPr>
          <a:endParaRPr lang="zh-CN" altLang="en-US" sz="800" kern="1200"/>
        </a:p>
      </dsp:txBody>
      <dsp:txXfrm>
        <a:off x="5143548" y="2750900"/>
        <a:ext cx="769925" cy="147642"/>
      </dsp:txXfrm>
    </dsp:sp>
  </dsp:spTree>
</dsp:drawing>
</file>

<file path=word/diagrams/layout1.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A1221-9B2F-4E5A-B8B7-CAB812422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Pages>
  <Words>42</Words>
  <Characters>229</Characters>
  <Application>Microsoft Office Word</Application>
  <DocSecurity>0</DocSecurity>
  <Lines>7</Lines>
  <Paragraphs>4</Paragraphs>
  <ScaleCrop>false</ScaleCrop>
  <Company/>
  <LinksUpToDate>false</LinksUpToDate>
  <CharactersWithSpaces>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yuanwen ye</dc:creator>
  <cp:keywords/>
  <dc:description/>
  <cp:lastModifiedBy>yuanwen ye</cp:lastModifiedBy>
  <cp:revision>5</cp:revision>
  <dcterms:created xsi:type="dcterms:W3CDTF">2024-11-21T01:34:00Z</dcterms:created>
  <dcterms:modified xsi:type="dcterms:W3CDTF">2026-05-20T15:16:00Z</dcterms:modified>
</cp:coreProperties>
</file>