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12322" w14:textId="66A27DCC" w:rsidR="009F5E2E" w:rsidRPr="0011513E" w:rsidRDefault="00A21421" w:rsidP="009F5E2E">
      <w:pPr>
        <w:pStyle w:val="Body"/>
        <w:spacing w:after="0" w:line="240" w:lineRule="auto"/>
        <w:rPr>
          <w:rFonts w:cs="Calibri"/>
        </w:rPr>
      </w:pPr>
      <w:r>
        <w:rPr>
          <w:rFonts w:cs="Calibri"/>
          <w:color w:val="auto"/>
          <w:sz w:val="24"/>
          <w:szCs w:val="24"/>
        </w:rPr>
        <w:t xml:space="preserve">Table S1: </w:t>
      </w:r>
      <w:r w:rsidR="0011513E">
        <w:rPr>
          <w:rFonts w:cs="Calibri"/>
          <w:color w:val="auto"/>
          <w:sz w:val="24"/>
          <w:szCs w:val="24"/>
        </w:rPr>
        <w:t>R</w:t>
      </w:r>
      <w:r w:rsidR="009F5E2E" w:rsidRPr="00BD1930">
        <w:rPr>
          <w:rFonts w:cs="Calibri"/>
          <w:color w:val="auto"/>
          <w:sz w:val="24"/>
          <w:szCs w:val="24"/>
        </w:rPr>
        <w:t>esults of the Delphi process for the various statements on the risk factors, clinical suspicion, and evaluation of fungal pneumonia in non-neutropenic critically ill subjects</w:t>
      </w:r>
    </w:p>
    <w:tbl>
      <w:tblPr>
        <w:tblStyle w:val="TableGrid"/>
        <w:tblW w:w="4988" w:type="pct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1"/>
        <w:gridCol w:w="1444"/>
        <w:gridCol w:w="1180"/>
        <w:gridCol w:w="1369"/>
      </w:tblGrid>
      <w:tr w:rsidR="004D0EF5" w:rsidRPr="00BD1930" w14:paraId="4203F44C" w14:textId="77777777" w:rsidTr="004D0EF5">
        <w:tc>
          <w:tcPr>
            <w:tcW w:w="2783" w:type="pct"/>
            <w:tcBorders>
              <w:left w:val="nil"/>
              <w:right w:val="nil"/>
            </w:tcBorders>
          </w:tcPr>
          <w:p w14:paraId="60DDD5D9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b/>
                <w:bCs/>
                <w:color w:val="auto"/>
                <w:sz w:val="20"/>
                <w:szCs w:val="20"/>
              </w:rPr>
              <w:t>STATEMENT</w:t>
            </w:r>
          </w:p>
        </w:tc>
        <w:tc>
          <w:tcPr>
            <w:tcW w:w="802" w:type="pct"/>
            <w:tcBorders>
              <w:left w:val="nil"/>
              <w:right w:val="nil"/>
            </w:tcBorders>
          </w:tcPr>
          <w:p w14:paraId="3961C178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b/>
                <w:bCs/>
                <w:color w:val="auto"/>
                <w:sz w:val="20"/>
                <w:szCs w:val="20"/>
              </w:rPr>
              <w:t>RESPONSE</w:t>
            </w:r>
          </w:p>
        </w:tc>
        <w:tc>
          <w:tcPr>
            <w:tcW w:w="655" w:type="pct"/>
            <w:tcBorders>
              <w:left w:val="nil"/>
              <w:right w:val="nil"/>
            </w:tcBorders>
          </w:tcPr>
          <w:p w14:paraId="100240E7" w14:textId="4BB1CFD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auto"/>
                <w:sz w:val="20"/>
                <w:szCs w:val="20"/>
              </w:rPr>
              <w:t>LoC</w:t>
            </w:r>
          </w:p>
        </w:tc>
        <w:tc>
          <w:tcPr>
            <w:tcW w:w="760" w:type="pct"/>
            <w:tcBorders>
              <w:left w:val="nil"/>
              <w:right w:val="nil"/>
            </w:tcBorders>
          </w:tcPr>
          <w:p w14:paraId="547FB7FD" w14:textId="165E80C2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b/>
                <w:bCs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b/>
                <w:bCs/>
                <w:color w:val="EE0000"/>
                <w:sz w:val="20"/>
                <w:szCs w:val="20"/>
              </w:rPr>
              <w:t>EVIDENCE BASIS</w:t>
            </w:r>
          </w:p>
        </w:tc>
      </w:tr>
      <w:tr w:rsidR="004D0EF5" w:rsidRPr="00BD1930" w14:paraId="63B4D3F3" w14:textId="77777777" w:rsidTr="004D0EF5">
        <w:tc>
          <w:tcPr>
            <w:tcW w:w="2783" w:type="pct"/>
            <w:tcBorders>
              <w:left w:val="nil"/>
              <w:bottom w:val="single" w:sz="4" w:space="0" w:color="auto"/>
              <w:right w:val="nil"/>
            </w:tcBorders>
          </w:tcPr>
          <w:p w14:paraId="2CBFDEE7" w14:textId="77777777" w:rsidR="004D0EF5" w:rsidRPr="00BD1930" w:rsidRDefault="004D0EF5" w:rsidP="004D0E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</w:rPr>
              <w:t>Risk factors in non-neutropenic or non-HIV-infected hosts</w:t>
            </w:r>
          </w:p>
        </w:tc>
        <w:tc>
          <w:tcPr>
            <w:tcW w:w="802" w:type="pct"/>
            <w:tcBorders>
              <w:left w:val="nil"/>
              <w:bottom w:val="single" w:sz="4" w:space="0" w:color="auto"/>
              <w:right w:val="nil"/>
            </w:tcBorders>
          </w:tcPr>
          <w:p w14:paraId="57D70ED8" w14:textId="77777777" w:rsidR="004D0EF5" w:rsidRPr="00BD1930" w:rsidRDefault="004D0EF5" w:rsidP="004D0E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55" w:type="pct"/>
            <w:tcBorders>
              <w:left w:val="nil"/>
              <w:bottom w:val="single" w:sz="4" w:space="0" w:color="auto"/>
              <w:right w:val="nil"/>
            </w:tcBorders>
          </w:tcPr>
          <w:p w14:paraId="7DAF91D7" w14:textId="77777777" w:rsidR="004D0EF5" w:rsidRPr="00BD1930" w:rsidRDefault="004D0EF5" w:rsidP="004D0EF5">
            <w:pPr>
              <w:rPr>
                <w:rFonts w:ascii="Calibri" w:hAnsi="Calibri" w:cs="Calibri"/>
              </w:rPr>
            </w:pPr>
          </w:p>
        </w:tc>
        <w:tc>
          <w:tcPr>
            <w:tcW w:w="760" w:type="pct"/>
            <w:tcBorders>
              <w:left w:val="nil"/>
              <w:bottom w:val="single" w:sz="4" w:space="0" w:color="auto"/>
              <w:right w:val="nil"/>
            </w:tcBorders>
          </w:tcPr>
          <w:p w14:paraId="34693555" w14:textId="41809A63" w:rsidR="004D0EF5" w:rsidRPr="008D0873" w:rsidRDefault="004D0EF5" w:rsidP="004D0EF5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4D0EF5" w:rsidRPr="00BD1930" w14:paraId="6F43D1DB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2B340831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C</w:t>
            </w:r>
            <w:r>
              <w:rPr>
                <w:rFonts w:cs="Calibri"/>
                <w:color w:val="auto"/>
                <w:sz w:val="20"/>
                <w:szCs w:val="20"/>
              </w:rPr>
              <w:t>orona virus disease-2019 (C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>OVID-19</w:t>
            </w:r>
            <w:r>
              <w:rPr>
                <w:rFonts w:cs="Calibri"/>
                <w:color w:val="auto"/>
                <w:sz w:val="20"/>
                <w:szCs w:val="20"/>
              </w:rPr>
              <w:t>)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062AFD65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2D4B92FB" w14:textId="1F1BF968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95%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1BA79436" w14:textId="42CC128A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79C938EB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17D6BF5D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Chronic obstructive pulmonary disease</w:t>
            </w:r>
            <w:r>
              <w:rPr>
                <w:rFonts w:cs="Calibri"/>
                <w:color w:val="auto"/>
                <w:sz w:val="20"/>
                <w:szCs w:val="20"/>
              </w:rPr>
              <w:t xml:space="preserve"> (COPD)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24780F8E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4204822C" w14:textId="0F3BCE5F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85%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639A11C0" w14:textId="79EE4F20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037E27F2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37998C0D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Influenza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189EB228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7BD42BD4" w14:textId="0468BFD9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80%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4A37F951" w14:textId="32231D8A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59769214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19CF205F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Poorly controlled diabetes mellitus (HbA1c &gt;8.5%) or diabetic ketoacidosis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3A198B7E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126CE433" w14:textId="41949730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75%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0AA293CE" w14:textId="55880D4B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Regional epidemiology, expert consensus </w:t>
            </w:r>
          </w:p>
        </w:tc>
      </w:tr>
      <w:tr w:rsidR="004D0EF5" w:rsidRPr="00BD1930" w14:paraId="16F8E7F6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34CEE761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Chronic liver disease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008F3894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6F3709D1" w14:textId="7C78DE7B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75%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02181D75" w14:textId="3A3C54F4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67A3230F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65E7834C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Chronic kidney disease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7DA4E245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36587F96" w14:textId="43FC10EA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70%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08615630" w14:textId="3F3C8CDC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718C7263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7884D24F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Extracorporeal membrane oxygenation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1A851511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7483CDA1" w14:textId="3821C124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79%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0088388C" w14:textId="74E42080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 </w:t>
            </w:r>
          </w:p>
        </w:tc>
      </w:tr>
      <w:tr w:rsidR="004D0EF5" w:rsidRPr="00BD1930" w14:paraId="59700358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340D41F7" w14:textId="6EBFCA0E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Prolonged </w:t>
            </w:r>
            <w:r>
              <w:rPr>
                <w:rFonts w:cs="Calibri"/>
                <w:color w:val="auto"/>
                <w:sz w:val="20"/>
                <w:szCs w:val="20"/>
              </w:rPr>
              <w:t>intensive care unit (ICU) admission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7BA88043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36FF6FA3" w14:textId="01FB5DA5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74%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37E0C0A9" w14:textId="6F04A302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4D0EF5" w:rsidRPr="00BD1930" w14:paraId="40225AFB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393D3F9B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Prolonged endotracheal intubation (&gt;48 hours)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7DBDE1B7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10BC89C4" w14:textId="23443512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69%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2FD18AD3" w14:textId="1FEE7578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b/>
                <w:bCs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4D0EF5" w:rsidRPr="00BD1930" w14:paraId="7D0ABA72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0109256E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Acute pancreatitis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56EDA30F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466A32D0" w14:textId="0AB4BAE0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64%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47763158" w14:textId="34AECEE2" w:rsidR="004D0EF5" w:rsidRPr="008D0873" w:rsidRDefault="008025DC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4D0EF5" w:rsidRPr="00BD1930" w14:paraId="111C6A24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1F9FA12D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Prolonged antibiotic therapy (&gt;96 hours)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49F6F544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00E866C8" w14:textId="5271EADB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53%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3D32DD68" w14:textId="3D75DB15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Insufficient evidence, no consensus </w:t>
            </w:r>
          </w:p>
        </w:tc>
      </w:tr>
      <w:tr w:rsidR="004D0EF5" w:rsidRPr="00BD1930" w14:paraId="17935823" w14:textId="77777777" w:rsidTr="004D0EF5">
        <w:tc>
          <w:tcPr>
            <w:tcW w:w="2783" w:type="pct"/>
            <w:tcBorders>
              <w:left w:val="nil"/>
              <w:bottom w:val="single" w:sz="4" w:space="0" w:color="auto"/>
              <w:right w:val="nil"/>
            </w:tcBorders>
          </w:tcPr>
          <w:p w14:paraId="0A20AF2A" w14:textId="77777777" w:rsidR="004D0EF5" w:rsidRPr="00BD1930" w:rsidRDefault="004D0EF5" w:rsidP="004D0E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</w:rPr>
              <w:t>Clinical suspicion</w:t>
            </w:r>
          </w:p>
        </w:tc>
        <w:tc>
          <w:tcPr>
            <w:tcW w:w="802" w:type="pct"/>
            <w:tcBorders>
              <w:left w:val="nil"/>
              <w:bottom w:val="single" w:sz="4" w:space="0" w:color="auto"/>
              <w:right w:val="nil"/>
            </w:tcBorders>
          </w:tcPr>
          <w:p w14:paraId="22EC87B2" w14:textId="77777777" w:rsidR="004D0EF5" w:rsidRPr="00BD1930" w:rsidRDefault="004D0EF5" w:rsidP="004D0E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55" w:type="pct"/>
            <w:tcBorders>
              <w:left w:val="nil"/>
              <w:bottom w:val="single" w:sz="4" w:space="0" w:color="auto"/>
              <w:right w:val="nil"/>
            </w:tcBorders>
          </w:tcPr>
          <w:p w14:paraId="347E6967" w14:textId="77777777" w:rsidR="004D0EF5" w:rsidRPr="00BD1930" w:rsidRDefault="004D0EF5" w:rsidP="004D0EF5">
            <w:pPr>
              <w:rPr>
                <w:rFonts w:ascii="Calibri" w:hAnsi="Calibri" w:cs="Calibri"/>
              </w:rPr>
            </w:pPr>
          </w:p>
        </w:tc>
        <w:tc>
          <w:tcPr>
            <w:tcW w:w="760" w:type="pct"/>
            <w:tcBorders>
              <w:left w:val="nil"/>
              <w:bottom w:val="single" w:sz="4" w:space="0" w:color="auto"/>
              <w:right w:val="nil"/>
            </w:tcBorders>
          </w:tcPr>
          <w:p w14:paraId="2A7E7843" w14:textId="6EBBC4EB" w:rsidR="004D0EF5" w:rsidRPr="008D0873" w:rsidRDefault="004D0EF5" w:rsidP="004D0EF5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4D0EF5" w:rsidRPr="00BD1930" w14:paraId="65256EE8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0AA8F91B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Progressive lung opacities despite appropriate antibiotic therapy for 48 hours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0F6931BD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07F0378D" w14:textId="774BB856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80%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1A5A96D2" w14:textId="744F31FF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 </w:t>
            </w:r>
          </w:p>
        </w:tc>
      </w:tr>
      <w:tr w:rsidR="004D0EF5" w:rsidRPr="00BD1930" w14:paraId="24BFEE20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681CA221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Recrudescent fever 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2D84C2C0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1867DFFB" w14:textId="2EEBA0D9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85%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043C1877" w14:textId="1D3DFB13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4D0EF5" w:rsidRPr="00BD1930" w14:paraId="10F41571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721F0702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Sinopulmonary syndrome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2B5CB936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2DB5151F" w14:textId="20866400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85%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171F6860" w14:textId="03EDA68A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 and regional epidemiology</w:t>
            </w:r>
          </w:p>
        </w:tc>
      </w:tr>
      <w:tr w:rsidR="004D0EF5" w:rsidRPr="00BD1930" w14:paraId="572BC1CF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7EE75A00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Moderate-massive hemoptysis 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0C74BCEC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451FF7B5" w14:textId="5EB70C32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75%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6B57D554" w14:textId="01420439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11032BA2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44B6F78B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Pleuritic chest pain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3A436511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10693904" w14:textId="2F5BBCD9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61%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46601419" w14:textId="7D0342D6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4D0EF5" w:rsidRPr="00BD1930" w14:paraId="7C0D68D6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41AD9EB9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Persistent bronchospasm refractory to therapy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3CAEF3E0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7FA6E8A6" w14:textId="6D688CC6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50%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01BC09C4" w14:textId="224AF09F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Insufficient evidence, no consensus </w:t>
            </w:r>
          </w:p>
        </w:tc>
      </w:tr>
      <w:tr w:rsidR="004D0EF5" w:rsidRPr="00BD1930" w14:paraId="782DB9A6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297BDAD8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Persistent wheezing or acute lung collapse in patients without asthma or COPD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0F87691D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21C49CFE" w14:textId="5EED6DC1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55%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1DE50594" w14:textId="2FFDB690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Insufficient evidence, no consensus </w:t>
            </w:r>
          </w:p>
        </w:tc>
      </w:tr>
      <w:tr w:rsidR="004D0EF5" w:rsidRPr="00BD1930" w14:paraId="342B977D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0D3803E7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lastRenderedPageBreak/>
              <w:t>Pleural rub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38FA6C4A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18DC9376" w14:textId="55987F9F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67%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6E78915F" w14:textId="70C91061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 </w:t>
            </w:r>
          </w:p>
        </w:tc>
      </w:tr>
      <w:tr w:rsidR="004D0EF5" w:rsidRPr="00BD1930" w14:paraId="6D15A26A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075F7832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Pleural effusion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7492CB36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04519088" w14:textId="5664CFED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72%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6BEB7766" w14:textId="3078D727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4D0EF5" w:rsidRPr="00BD1930" w14:paraId="40164787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7204BFEE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Large consolidation on chest radiograph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3B43FE61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68547CFD" w14:textId="748996C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55%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02844E96" w14:textId="2D6DCD0A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4D0EF5" w:rsidRPr="00BD1930" w14:paraId="05C1A140" w14:textId="77777777" w:rsidTr="004D0EF5">
        <w:tc>
          <w:tcPr>
            <w:tcW w:w="2783" w:type="pct"/>
            <w:tcBorders>
              <w:left w:val="nil"/>
              <w:bottom w:val="single" w:sz="4" w:space="0" w:color="auto"/>
              <w:right w:val="nil"/>
            </w:tcBorders>
          </w:tcPr>
          <w:p w14:paraId="31C2D073" w14:textId="77777777" w:rsidR="004D0EF5" w:rsidRPr="00BD1930" w:rsidRDefault="004D0EF5" w:rsidP="004D0E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Imaging suspected fungal pneumonia</w:t>
            </w:r>
          </w:p>
        </w:tc>
        <w:tc>
          <w:tcPr>
            <w:tcW w:w="802" w:type="pct"/>
            <w:tcBorders>
              <w:left w:val="nil"/>
              <w:bottom w:val="single" w:sz="4" w:space="0" w:color="auto"/>
              <w:right w:val="nil"/>
            </w:tcBorders>
          </w:tcPr>
          <w:p w14:paraId="19C38D6B" w14:textId="77777777" w:rsidR="004D0EF5" w:rsidRPr="00BD1930" w:rsidRDefault="004D0EF5" w:rsidP="004D0E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55" w:type="pct"/>
            <w:tcBorders>
              <w:left w:val="nil"/>
              <w:bottom w:val="single" w:sz="4" w:space="0" w:color="auto"/>
              <w:right w:val="nil"/>
            </w:tcBorders>
          </w:tcPr>
          <w:p w14:paraId="58CEAC79" w14:textId="77777777" w:rsidR="004D0EF5" w:rsidRPr="00BD1930" w:rsidRDefault="004D0EF5" w:rsidP="004D0EF5">
            <w:pPr>
              <w:rPr>
                <w:rFonts w:ascii="Calibri" w:hAnsi="Calibri" w:cs="Calibri"/>
              </w:rPr>
            </w:pPr>
          </w:p>
        </w:tc>
        <w:tc>
          <w:tcPr>
            <w:tcW w:w="760" w:type="pct"/>
            <w:tcBorders>
              <w:left w:val="nil"/>
              <w:bottom w:val="single" w:sz="4" w:space="0" w:color="auto"/>
              <w:right w:val="nil"/>
            </w:tcBorders>
          </w:tcPr>
          <w:p w14:paraId="0AFE9D2D" w14:textId="0C4BF3A5" w:rsidR="004D0EF5" w:rsidRPr="008D0873" w:rsidRDefault="004D0EF5" w:rsidP="004D0EF5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4D0EF5" w:rsidRPr="00BD1930" w14:paraId="550482EE" w14:textId="77777777" w:rsidTr="004D0EF5">
        <w:tc>
          <w:tcPr>
            <w:tcW w:w="2783" w:type="pct"/>
            <w:tcBorders>
              <w:left w:val="nil"/>
              <w:bottom w:val="nil"/>
              <w:right w:val="nil"/>
            </w:tcBorders>
          </w:tcPr>
          <w:p w14:paraId="7053B657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Computed tomography (CT) of </w:t>
            </w:r>
            <w:r>
              <w:rPr>
                <w:rFonts w:cs="Calibri"/>
                <w:color w:val="auto"/>
                <w:sz w:val="20"/>
                <w:szCs w:val="20"/>
              </w:rPr>
              <w:t xml:space="preserve">the 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>thorax</w:t>
            </w:r>
          </w:p>
        </w:tc>
        <w:tc>
          <w:tcPr>
            <w:tcW w:w="802" w:type="pct"/>
            <w:tcBorders>
              <w:left w:val="nil"/>
              <w:bottom w:val="nil"/>
              <w:right w:val="nil"/>
            </w:tcBorders>
          </w:tcPr>
          <w:p w14:paraId="56871A3F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left w:val="nil"/>
              <w:bottom w:val="nil"/>
              <w:right w:val="nil"/>
            </w:tcBorders>
          </w:tcPr>
          <w:p w14:paraId="35005B7A" w14:textId="5D6A4EC5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60" w:type="pct"/>
            <w:tcBorders>
              <w:left w:val="nil"/>
              <w:bottom w:val="nil"/>
              <w:right w:val="nil"/>
            </w:tcBorders>
          </w:tcPr>
          <w:p w14:paraId="10CF599B" w14:textId="030F6B3F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1D09C552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291FD9BA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CT or chest radiograph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45F07250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57F379F0" w14:textId="525CCCC8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66%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7CC51538" w14:textId="28EAD914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4D0EF5" w:rsidRPr="00BD1930" w14:paraId="512DC694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1AE38F9E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MRI of </w:t>
            </w:r>
            <w:r>
              <w:rPr>
                <w:rFonts w:cs="Calibri"/>
                <w:color w:val="auto"/>
                <w:sz w:val="20"/>
                <w:szCs w:val="20"/>
              </w:rPr>
              <w:t xml:space="preserve">the 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>thorax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2709560D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53990652" w14:textId="4D29001A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89%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41E39343" w14:textId="1DB42BE4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Evidence-informed consensus </w:t>
            </w:r>
          </w:p>
        </w:tc>
      </w:tr>
      <w:tr w:rsidR="004D0EF5" w:rsidRPr="00BD1930" w14:paraId="149BFDAD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6427F4DA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Ultrasonography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6BE94E45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48005D26" w14:textId="38F5D16B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89%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42023172" w14:textId="18EB4B4E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21D28E77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3F5FA57F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CT pulmonary angiography 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535CD632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5FF20112" w14:textId="496FC5E5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52%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690DA77F" w14:textId="06E9DC74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consensus, insufficient evidence </w:t>
            </w:r>
          </w:p>
        </w:tc>
      </w:tr>
      <w:tr w:rsidR="004D0EF5" w:rsidRPr="00BD1930" w14:paraId="3BAD0960" w14:textId="77777777" w:rsidTr="004D0EF5">
        <w:tc>
          <w:tcPr>
            <w:tcW w:w="2783" w:type="pct"/>
            <w:tcBorders>
              <w:left w:val="nil"/>
              <w:bottom w:val="single" w:sz="4" w:space="0" w:color="auto"/>
              <w:right w:val="nil"/>
            </w:tcBorders>
          </w:tcPr>
          <w:p w14:paraId="25B02334" w14:textId="77777777" w:rsidR="004D0EF5" w:rsidRPr="00BD1930" w:rsidRDefault="004D0EF5" w:rsidP="004D0E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CT findings</w:t>
            </w:r>
          </w:p>
        </w:tc>
        <w:tc>
          <w:tcPr>
            <w:tcW w:w="802" w:type="pct"/>
            <w:tcBorders>
              <w:left w:val="nil"/>
              <w:bottom w:val="single" w:sz="4" w:space="0" w:color="auto"/>
              <w:right w:val="nil"/>
            </w:tcBorders>
          </w:tcPr>
          <w:p w14:paraId="71434FAA" w14:textId="77777777" w:rsidR="004D0EF5" w:rsidRPr="00BD1930" w:rsidRDefault="004D0EF5" w:rsidP="004D0E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55" w:type="pct"/>
            <w:tcBorders>
              <w:left w:val="nil"/>
              <w:bottom w:val="single" w:sz="4" w:space="0" w:color="auto"/>
              <w:right w:val="nil"/>
            </w:tcBorders>
          </w:tcPr>
          <w:p w14:paraId="001A7F74" w14:textId="77777777" w:rsidR="004D0EF5" w:rsidRPr="00BD1930" w:rsidRDefault="004D0EF5" w:rsidP="004D0EF5">
            <w:pPr>
              <w:rPr>
                <w:rFonts w:ascii="Calibri" w:hAnsi="Calibri" w:cs="Calibri"/>
              </w:rPr>
            </w:pPr>
          </w:p>
        </w:tc>
        <w:tc>
          <w:tcPr>
            <w:tcW w:w="760" w:type="pct"/>
            <w:tcBorders>
              <w:left w:val="nil"/>
              <w:bottom w:val="single" w:sz="4" w:space="0" w:color="auto"/>
              <w:right w:val="nil"/>
            </w:tcBorders>
          </w:tcPr>
          <w:p w14:paraId="5D5D9FE4" w14:textId="621FFC2F" w:rsidR="004D0EF5" w:rsidRPr="008D0873" w:rsidRDefault="004D0EF5" w:rsidP="004D0EF5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4D0EF5" w:rsidRPr="00BD1930" w14:paraId="40ACCBE1" w14:textId="77777777" w:rsidTr="004D0EF5">
        <w:tc>
          <w:tcPr>
            <w:tcW w:w="2783" w:type="pct"/>
            <w:tcBorders>
              <w:left w:val="nil"/>
              <w:bottom w:val="nil"/>
              <w:right w:val="nil"/>
            </w:tcBorders>
          </w:tcPr>
          <w:p w14:paraId="784D8D7A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Lung nodules</w:t>
            </w:r>
          </w:p>
        </w:tc>
        <w:tc>
          <w:tcPr>
            <w:tcW w:w="802" w:type="pct"/>
            <w:tcBorders>
              <w:left w:val="nil"/>
              <w:bottom w:val="nil"/>
              <w:right w:val="nil"/>
            </w:tcBorders>
          </w:tcPr>
          <w:p w14:paraId="523966D9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left w:val="nil"/>
              <w:bottom w:val="nil"/>
              <w:right w:val="nil"/>
            </w:tcBorders>
          </w:tcPr>
          <w:p w14:paraId="51E63564" w14:textId="6007BBBB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95%</w:t>
            </w:r>
          </w:p>
        </w:tc>
        <w:tc>
          <w:tcPr>
            <w:tcW w:w="760" w:type="pct"/>
            <w:tcBorders>
              <w:left w:val="nil"/>
              <w:bottom w:val="nil"/>
              <w:right w:val="nil"/>
            </w:tcBorders>
          </w:tcPr>
          <w:p w14:paraId="0718F5DF" w14:textId="42E3672F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256F3AA9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40165513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Cavitation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33CA87AE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63A3088A" w14:textId="23B9D119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95%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1BD3E6D9" w14:textId="28FA3C22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144EFCF0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372A1DAB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Halo sign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65C0EC68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056C7A6B" w14:textId="2A976F98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95%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14685D5C" w14:textId="22E1B7D3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487C43DA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354A2D60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Air crescent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79BB7976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17F23B05" w14:textId="0EA0E6F3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95%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5699E831" w14:textId="4855DA77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59EE3441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6243E39A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Reversed halo sign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617F69E1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1699AFAD" w14:textId="4DC8ABC1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95%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2B448A33" w14:textId="20AAE5A4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70638A94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22578964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Mycotic aneurysm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133E8AC3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78A235A0" w14:textId="2671DCC9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90%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00FC557A" w14:textId="57389952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6FE02782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35C83F09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proofErr w:type="spellStart"/>
            <w:r w:rsidRPr="00BD1930">
              <w:rPr>
                <w:rFonts w:cs="Calibri"/>
                <w:color w:val="auto"/>
                <w:sz w:val="20"/>
                <w:szCs w:val="20"/>
              </w:rPr>
              <w:t>Peribronchial</w:t>
            </w:r>
            <w:proofErr w:type="spellEnd"/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 consolidation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5E270C11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75F6104B" w14:textId="792FE468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84%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0A0A15BC" w14:textId="315EC957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5BD73010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05588EFB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Large areas of consolidation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3171E443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447877F7" w14:textId="3D5A5E5F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74%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09DC2E58" w14:textId="1C5ECD53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2DDD2A16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695BBE7C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proofErr w:type="spellStart"/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Peribronchovascular</w:t>
            </w:r>
            <w:proofErr w:type="spellEnd"/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 xml:space="preserve"> nodules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7FA791BB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605015C2" w14:textId="4EE32E43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53%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6AD96764" w14:textId="405F82BD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4D0EF5" w:rsidRPr="00BD1930" w14:paraId="70EAB53F" w14:textId="77777777" w:rsidTr="004D0EF5">
        <w:tc>
          <w:tcPr>
            <w:tcW w:w="2783" w:type="pct"/>
            <w:tcBorders>
              <w:left w:val="nil"/>
              <w:bottom w:val="single" w:sz="4" w:space="0" w:color="auto"/>
              <w:right w:val="nil"/>
            </w:tcBorders>
          </w:tcPr>
          <w:p w14:paraId="18A459F9" w14:textId="77777777" w:rsidR="004D0EF5" w:rsidRPr="00BD1930" w:rsidRDefault="004D0EF5" w:rsidP="004D0EF5">
            <w:pPr>
              <w:rPr>
                <w:rFonts w:ascii="Calibri" w:hAnsi="Calibri" w:cs="Calibri"/>
                <w:b/>
                <w:b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Diagnostic sample acquisition</w:t>
            </w:r>
          </w:p>
        </w:tc>
        <w:tc>
          <w:tcPr>
            <w:tcW w:w="802" w:type="pct"/>
            <w:tcBorders>
              <w:left w:val="nil"/>
              <w:bottom w:val="single" w:sz="4" w:space="0" w:color="auto"/>
              <w:right w:val="nil"/>
            </w:tcBorders>
          </w:tcPr>
          <w:p w14:paraId="741C5FF9" w14:textId="77777777" w:rsidR="004D0EF5" w:rsidRPr="00BD1930" w:rsidRDefault="004D0EF5" w:rsidP="004D0EF5">
            <w:pPr>
              <w:rPr>
                <w:rFonts w:ascii="Calibri" w:hAnsi="Calibri" w:cs="Calibri"/>
              </w:rPr>
            </w:pPr>
          </w:p>
        </w:tc>
        <w:tc>
          <w:tcPr>
            <w:tcW w:w="655" w:type="pct"/>
            <w:tcBorders>
              <w:left w:val="nil"/>
              <w:bottom w:val="single" w:sz="4" w:space="0" w:color="auto"/>
              <w:right w:val="nil"/>
            </w:tcBorders>
          </w:tcPr>
          <w:p w14:paraId="1F1B874D" w14:textId="77777777" w:rsidR="004D0EF5" w:rsidRPr="00BD1930" w:rsidRDefault="004D0EF5" w:rsidP="004D0EF5">
            <w:pPr>
              <w:rPr>
                <w:rFonts w:ascii="Calibri" w:hAnsi="Calibri" w:cs="Calibri"/>
              </w:rPr>
            </w:pPr>
          </w:p>
        </w:tc>
        <w:tc>
          <w:tcPr>
            <w:tcW w:w="760" w:type="pct"/>
            <w:tcBorders>
              <w:left w:val="nil"/>
              <w:bottom w:val="single" w:sz="4" w:space="0" w:color="auto"/>
              <w:right w:val="nil"/>
            </w:tcBorders>
          </w:tcPr>
          <w:p w14:paraId="594B6B58" w14:textId="7B5FA3CA" w:rsidR="004D0EF5" w:rsidRPr="008D0873" w:rsidRDefault="004D0EF5" w:rsidP="004D0EF5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4D0EF5" w:rsidRPr="00BD1930" w14:paraId="56391011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77382366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Bronchoscopy and bronchoalveolar lavage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3FB30773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08A902C2" w14:textId="7C72B2AD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70E7F676" w14:textId="2B276561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D0EF5" w:rsidRPr="00BD1930" w14:paraId="7EFC007F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662A4A3E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170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Radial endobronchial ultrasound guidance for bronchoscopy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7F6F2634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3D1C0D13" w14:textId="573D9E18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88%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73F5DCF8" w14:textId="74F5DC5A" w:rsidR="004D0EF5" w:rsidRPr="008D0873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consensus, </w:t>
            </w:r>
            <w:r w:rsidRPr="008D0873">
              <w:rPr>
                <w:rFonts w:cs="Calibri"/>
                <w:color w:val="EE0000"/>
                <w:sz w:val="20"/>
                <w:szCs w:val="20"/>
              </w:rPr>
              <w:lastRenderedPageBreak/>
              <w:t>indirect evidence</w:t>
            </w:r>
          </w:p>
        </w:tc>
      </w:tr>
      <w:tr w:rsidR="004D0EF5" w:rsidRPr="00BD1930" w14:paraId="75C7E445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24AC0977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Image-guided </w:t>
            </w:r>
            <w:proofErr w:type="spellStart"/>
            <w:r>
              <w:rPr>
                <w:rFonts w:cs="Calibri"/>
                <w:color w:val="auto"/>
                <w:sz w:val="20"/>
                <w:szCs w:val="20"/>
              </w:rPr>
              <w:t>TruCut</w:t>
            </w:r>
            <w:proofErr w:type="spellEnd"/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 biopsy or fine-needle aspiration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76F3E17C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24A68F34" w14:textId="71E6D34F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89%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222E517E" w14:textId="57781E34" w:rsidR="004D0EF5" w:rsidRPr="008D0873" w:rsidRDefault="00D57E8D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consensus, indirect evidence</w:t>
            </w:r>
          </w:p>
        </w:tc>
      </w:tr>
      <w:tr w:rsidR="004D0EF5" w:rsidRPr="00BD1930" w14:paraId="5302DA37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108D1D69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Endotracheal aspirate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10ADFFD1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6C68EB82" w14:textId="3F4580AD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83%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211991E9" w14:textId="18427FE5" w:rsidR="004D0EF5" w:rsidRPr="008D0873" w:rsidRDefault="00D57E8D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4D0EF5" w:rsidRPr="00BD1930" w14:paraId="3080DECE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2F7A623F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Sputum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0517E4CE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2CC1711D" w14:textId="686633CD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69%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1A8703B4" w14:textId="506A0E3E" w:rsidR="004D0EF5" w:rsidRPr="008D0873" w:rsidRDefault="00D57E8D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4D0EF5" w:rsidRPr="00BD1930" w14:paraId="3BED4CD9" w14:textId="77777777" w:rsidTr="004D0EF5">
        <w:tc>
          <w:tcPr>
            <w:tcW w:w="2783" w:type="pct"/>
            <w:tcBorders>
              <w:top w:val="nil"/>
              <w:left w:val="nil"/>
              <w:bottom w:val="nil"/>
              <w:right w:val="nil"/>
            </w:tcBorders>
          </w:tcPr>
          <w:p w14:paraId="5AF05370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Surgical lung biopsy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50BDC36B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3C832C2F" w14:textId="33DE4033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53%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 w14:paraId="1971F7AB" w14:textId="77E2978A" w:rsidR="004D0EF5" w:rsidRPr="008D0873" w:rsidRDefault="00D57E8D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Insufficient evidence, expert opinion</w:t>
            </w:r>
          </w:p>
        </w:tc>
      </w:tr>
      <w:tr w:rsidR="004D0EF5" w:rsidRPr="00BD1930" w14:paraId="35EE1863" w14:textId="77777777" w:rsidTr="004D0EF5">
        <w:tc>
          <w:tcPr>
            <w:tcW w:w="27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A9E5C5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Pleural fluid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E06E3D" w14:textId="77777777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0EF5F4" w14:textId="7051C09D" w:rsidR="004D0EF5" w:rsidRPr="00BD1930" w:rsidRDefault="004D0EF5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63%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906EB8" w14:textId="0FB13CC3" w:rsidR="004D0EF5" w:rsidRPr="008D0873" w:rsidRDefault="00D57E8D" w:rsidP="004D0E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</w:tbl>
    <w:p w14:paraId="0A2A712C" w14:textId="77777777" w:rsidR="009F5E2E" w:rsidRPr="00BD1930" w:rsidRDefault="009F5E2E" w:rsidP="009F5E2E">
      <w:pPr>
        <w:spacing w:after="0"/>
        <w:rPr>
          <w:rFonts w:ascii="Calibri" w:hAnsi="Calibri" w:cs="Calibri"/>
        </w:rPr>
      </w:pPr>
    </w:p>
    <w:p w14:paraId="3797DF19" w14:textId="77777777" w:rsidR="00E230AF" w:rsidRDefault="00E230AF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19446B58" w14:textId="2B5D823B" w:rsidR="009F5E2E" w:rsidRPr="00BD1930" w:rsidRDefault="009F5E2E" w:rsidP="009F5E2E">
      <w:pPr>
        <w:spacing w:after="0"/>
        <w:rPr>
          <w:rFonts w:ascii="Calibri" w:hAnsi="Calibri" w:cs="Calibri"/>
        </w:rPr>
      </w:pPr>
      <w:r w:rsidRPr="00BD1930">
        <w:rPr>
          <w:rFonts w:ascii="Calibri" w:hAnsi="Calibri" w:cs="Calibri"/>
        </w:rPr>
        <w:lastRenderedPageBreak/>
        <w:t xml:space="preserve">Table </w:t>
      </w:r>
      <w:r w:rsidR="00F93DA0">
        <w:rPr>
          <w:rFonts w:ascii="Calibri" w:hAnsi="Calibri" w:cs="Calibri"/>
        </w:rPr>
        <w:t>S</w:t>
      </w:r>
      <w:r w:rsidR="002A7965">
        <w:rPr>
          <w:rFonts w:ascii="Calibri" w:hAnsi="Calibri" w:cs="Calibri"/>
        </w:rPr>
        <w:t>2</w:t>
      </w:r>
      <w:r w:rsidRPr="00BD1930">
        <w:rPr>
          <w:rFonts w:ascii="Calibri" w:hAnsi="Calibri" w:cs="Calibri"/>
        </w:rPr>
        <w:t>: Summary of results on the laboratory diagnosis of fungal pneumonia in non-neutropenic critically ill subjects</w:t>
      </w:r>
    </w:p>
    <w:tbl>
      <w:tblPr>
        <w:tblStyle w:val="TableGrid"/>
        <w:tblW w:w="5000" w:type="pct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7"/>
        <w:gridCol w:w="1477"/>
        <w:gridCol w:w="1182"/>
        <w:gridCol w:w="1320"/>
      </w:tblGrid>
      <w:tr w:rsidR="00213FA6" w:rsidRPr="00BD1930" w14:paraId="20CEE1F8" w14:textId="221FADC0" w:rsidTr="004C2BE4">
        <w:tc>
          <w:tcPr>
            <w:tcW w:w="2796" w:type="pct"/>
            <w:tcBorders>
              <w:left w:val="nil"/>
              <w:bottom w:val="single" w:sz="4" w:space="0" w:color="auto"/>
              <w:right w:val="nil"/>
            </w:tcBorders>
          </w:tcPr>
          <w:p w14:paraId="70D6D7F2" w14:textId="77777777" w:rsidR="00213FA6" w:rsidRPr="00BD1930" w:rsidRDefault="00213FA6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  <w:kern w:val="24"/>
              </w:rPr>
              <w:t>Laboratory diagnosis</w:t>
            </w:r>
          </w:p>
        </w:tc>
        <w:tc>
          <w:tcPr>
            <w:tcW w:w="818" w:type="pct"/>
            <w:tcBorders>
              <w:left w:val="nil"/>
              <w:bottom w:val="single" w:sz="4" w:space="0" w:color="auto"/>
              <w:right w:val="nil"/>
            </w:tcBorders>
          </w:tcPr>
          <w:p w14:paraId="7D275BF7" w14:textId="77777777" w:rsidR="00213FA6" w:rsidRPr="00763465" w:rsidRDefault="00213FA6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763465">
              <w:rPr>
                <w:rFonts w:ascii="Calibri" w:hAnsi="Calibri" w:cs="Calibri"/>
                <w:b/>
                <w:bCs/>
              </w:rPr>
              <w:t>Response</w:t>
            </w:r>
          </w:p>
        </w:tc>
        <w:tc>
          <w:tcPr>
            <w:tcW w:w="655" w:type="pct"/>
            <w:tcBorders>
              <w:left w:val="nil"/>
              <w:bottom w:val="single" w:sz="4" w:space="0" w:color="auto"/>
              <w:right w:val="nil"/>
            </w:tcBorders>
          </w:tcPr>
          <w:p w14:paraId="6A001913" w14:textId="73CE8BE8" w:rsidR="00213FA6" w:rsidRPr="00763465" w:rsidRDefault="00213FA6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LoC</w:t>
            </w:r>
          </w:p>
        </w:tc>
        <w:tc>
          <w:tcPr>
            <w:tcW w:w="731" w:type="pct"/>
            <w:tcBorders>
              <w:left w:val="nil"/>
              <w:bottom w:val="single" w:sz="4" w:space="0" w:color="auto"/>
              <w:right w:val="nil"/>
            </w:tcBorders>
          </w:tcPr>
          <w:p w14:paraId="34596C01" w14:textId="5127B2F3" w:rsidR="00213FA6" w:rsidRPr="008D0873" w:rsidRDefault="00213FA6" w:rsidP="005B4996">
            <w:pPr>
              <w:rPr>
                <w:rFonts w:ascii="Calibri" w:hAnsi="Calibri" w:cs="Calibri"/>
                <w:b/>
                <w:bCs/>
                <w:color w:val="EE0000"/>
              </w:rPr>
            </w:pPr>
            <w:r w:rsidRPr="008D0873">
              <w:rPr>
                <w:rFonts w:ascii="Calibri" w:hAnsi="Calibri" w:cs="Calibri"/>
                <w:b/>
                <w:bCs/>
                <w:color w:val="EE0000"/>
              </w:rPr>
              <w:t>Evidence basis</w:t>
            </w:r>
          </w:p>
        </w:tc>
      </w:tr>
      <w:tr w:rsidR="00213FA6" w:rsidRPr="00BD1930" w14:paraId="522945F6" w14:textId="65912041" w:rsidTr="004C2BE4">
        <w:tc>
          <w:tcPr>
            <w:tcW w:w="2796" w:type="pct"/>
            <w:tcBorders>
              <w:left w:val="nil"/>
              <w:bottom w:val="single" w:sz="4" w:space="0" w:color="auto"/>
              <w:right w:val="nil"/>
            </w:tcBorders>
          </w:tcPr>
          <w:p w14:paraId="3BBFA86F" w14:textId="77777777" w:rsidR="00213FA6" w:rsidRPr="00BD1930" w:rsidRDefault="00213FA6" w:rsidP="005B4996">
            <w:pPr>
              <w:rPr>
                <w:rFonts w:ascii="Calibri" w:hAnsi="Calibri" w:cs="Calibri"/>
                <w:i/>
                <w:iCs/>
                <w:kern w:val="24"/>
              </w:rPr>
            </w:pPr>
            <w:r w:rsidRPr="00BD1930">
              <w:rPr>
                <w:rFonts w:ascii="Calibri" w:hAnsi="Calibri" w:cs="Calibri"/>
                <w:i/>
                <w:iCs/>
                <w:kern w:val="24"/>
              </w:rPr>
              <w:t>Direct microscopy</w:t>
            </w:r>
          </w:p>
        </w:tc>
        <w:tc>
          <w:tcPr>
            <w:tcW w:w="818" w:type="pct"/>
            <w:tcBorders>
              <w:left w:val="nil"/>
              <w:bottom w:val="single" w:sz="4" w:space="0" w:color="auto"/>
              <w:right w:val="nil"/>
            </w:tcBorders>
          </w:tcPr>
          <w:p w14:paraId="42AD6CC9" w14:textId="77777777" w:rsidR="00213FA6" w:rsidRPr="00BD1930" w:rsidRDefault="00213FA6" w:rsidP="005B4996">
            <w:pPr>
              <w:rPr>
                <w:rFonts w:ascii="Calibri" w:hAnsi="Calibri" w:cs="Calibri"/>
              </w:rPr>
            </w:pPr>
          </w:p>
        </w:tc>
        <w:tc>
          <w:tcPr>
            <w:tcW w:w="655" w:type="pct"/>
            <w:tcBorders>
              <w:left w:val="nil"/>
              <w:bottom w:val="single" w:sz="4" w:space="0" w:color="auto"/>
              <w:right w:val="nil"/>
            </w:tcBorders>
          </w:tcPr>
          <w:p w14:paraId="12333948" w14:textId="77777777" w:rsidR="00213FA6" w:rsidRPr="00BD1930" w:rsidRDefault="00213FA6" w:rsidP="005B4996">
            <w:pPr>
              <w:rPr>
                <w:rFonts w:ascii="Calibri" w:hAnsi="Calibri" w:cs="Calibri"/>
              </w:rPr>
            </w:pPr>
          </w:p>
        </w:tc>
        <w:tc>
          <w:tcPr>
            <w:tcW w:w="731" w:type="pct"/>
            <w:tcBorders>
              <w:left w:val="nil"/>
              <w:bottom w:val="single" w:sz="4" w:space="0" w:color="auto"/>
              <w:right w:val="nil"/>
            </w:tcBorders>
          </w:tcPr>
          <w:p w14:paraId="0B8F38CE" w14:textId="77777777" w:rsidR="00213FA6" w:rsidRPr="008D0873" w:rsidRDefault="00213FA6" w:rsidP="005B4996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213FA6" w:rsidRPr="00BD1930" w14:paraId="4AAEE028" w14:textId="1082EC7D" w:rsidTr="004C2BE4">
        <w:tc>
          <w:tcPr>
            <w:tcW w:w="2796" w:type="pct"/>
            <w:tcBorders>
              <w:left w:val="nil"/>
              <w:bottom w:val="nil"/>
              <w:right w:val="nil"/>
            </w:tcBorders>
          </w:tcPr>
          <w:p w14:paraId="146DE129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Calcofluor-stained smears</w:t>
            </w:r>
          </w:p>
        </w:tc>
        <w:tc>
          <w:tcPr>
            <w:tcW w:w="818" w:type="pct"/>
            <w:tcBorders>
              <w:left w:val="nil"/>
              <w:bottom w:val="nil"/>
              <w:right w:val="nil"/>
            </w:tcBorders>
          </w:tcPr>
          <w:p w14:paraId="56639FDC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left w:val="nil"/>
              <w:bottom w:val="nil"/>
              <w:right w:val="nil"/>
            </w:tcBorders>
          </w:tcPr>
          <w:p w14:paraId="46F89D14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88%</w:t>
            </w:r>
          </w:p>
        </w:tc>
        <w:tc>
          <w:tcPr>
            <w:tcW w:w="731" w:type="pct"/>
            <w:tcBorders>
              <w:left w:val="nil"/>
              <w:bottom w:val="nil"/>
              <w:right w:val="nil"/>
            </w:tcBorders>
          </w:tcPr>
          <w:p w14:paraId="09B72CFD" w14:textId="4C2DAE13" w:rsidR="00213FA6" w:rsidRPr="008D0873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213FA6" w:rsidRPr="00BD1930" w14:paraId="229DE426" w14:textId="53459484" w:rsidTr="004C2BE4">
        <w:tc>
          <w:tcPr>
            <w:tcW w:w="27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DA3AD8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KOH mount and special stains (GMS for </w:t>
            </w: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>Pneumocystis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>)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1041EB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BD98DB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88%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5F650B" w14:textId="0F7BE260" w:rsidR="00213FA6" w:rsidRPr="008D0873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213FA6" w:rsidRPr="00BD1930" w14:paraId="5BC168A9" w14:textId="79B42FB5" w:rsidTr="004C2BE4">
        <w:tc>
          <w:tcPr>
            <w:tcW w:w="27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465070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>Culture and species identification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8888DF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F77E9F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7355B" w14:textId="77777777" w:rsidR="00213FA6" w:rsidRPr="008D0873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213FA6" w:rsidRPr="00BD1930" w14:paraId="474BD18D" w14:textId="13E6AE9E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25D8FF80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MALDI-TOF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10CE9EC1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61AD1001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94%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13C58C9D" w14:textId="3B789CE8" w:rsidR="00213FA6" w:rsidRPr="008D0873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213FA6" w:rsidRPr="00BD1930" w14:paraId="4DCD59CB" w14:textId="1CB012C4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42B2EA3C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Commercial phenotypic method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64D0DBBB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Yes 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3B8A9044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87%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29CCB7BB" w14:textId="1D284541" w:rsidR="00213FA6" w:rsidRPr="008D0873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213FA6" w:rsidRPr="00BD1930" w14:paraId="2100BDA4" w14:textId="2DB14233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59FA9976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PCR-sequencing for identification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7DDE201A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4D827649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83%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04455A06" w14:textId="2CF58157" w:rsidR="00213FA6" w:rsidRPr="008D0873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213FA6" w:rsidRPr="00BD1930" w14:paraId="0989B29B" w14:textId="739B5432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3477FE5E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In-house phenotypic method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7A66220E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3B355EFC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75%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28F9EEF6" w14:textId="33569E79" w:rsidR="00213FA6" w:rsidRPr="008D0873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213FA6" w:rsidRPr="00BD1930" w14:paraId="708D4BDE" w14:textId="17512352" w:rsidTr="004C2BE4">
        <w:tc>
          <w:tcPr>
            <w:tcW w:w="27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959B9C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>Indication for antifungal susceptibility testing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7F6519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56371D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C4AD00" w14:textId="77777777" w:rsidR="00213FA6" w:rsidRPr="008D0873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213FA6" w:rsidRPr="00BD1930" w14:paraId="2B704B7F" w14:textId="7A2D92EB" w:rsidTr="004C2BE4">
        <w:tc>
          <w:tcPr>
            <w:tcW w:w="27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A4790F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Lack of response to primary therapy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C52690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Yes 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6554BA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6A2ADF" w14:textId="24050715" w:rsidR="00213FA6" w:rsidRPr="008D0873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213FA6" w:rsidRPr="00BD1930" w14:paraId="5769D9CA" w14:textId="20FB7D43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0E0D1E82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Specific species isolated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28580CC3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54EE5CC5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6B013B6B" w14:textId="6FED8957" w:rsidR="00213FA6" w:rsidRPr="008D0873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213FA6" w:rsidRPr="00BD1930" w14:paraId="682BBD73" w14:textId="29516E09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12D50DA0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Local antifungal resistance &gt;10% in a particular species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1278748A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321B9B90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33F713FB" w14:textId="06BAD136" w:rsidR="00213FA6" w:rsidRPr="008D0873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213FA6" w:rsidRPr="00BD1930" w14:paraId="400AA9E2" w14:textId="28C64D51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710FD252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Routinely for all isolates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07048310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5324A63F" w14:textId="77777777" w:rsidR="00213FA6" w:rsidRPr="00BD1930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61%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5A90DAB1" w14:textId="47F8A8CF" w:rsidR="00213FA6" w:rsidRPr="008D0873" w:rsidRDefault="00213FA6" w:rsidP="00213FA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213FA6" w:rsidRPr="00BD1930" w14:paraId="7E943BCA" w14:textId="02228FF9" w:rsidTr="004C2BE4">
        <w:tc>
          <w:tcPr>
            <w:tcW w:w="27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42BA0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>Method for antifungal susceptibility testing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AA81E0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4545D0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F9E481" w14:textId="77777777" w:rsidR="00213FA6" w:rsidRPr="008D0873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EE0000"/>
                <w:sz w:val="20"/>
                <w:szCs w:val="20"/>
              </w:rPr>
            </w:pPr>
          </w:p>
        </w:tc>
      </w:tr>
      <w:tr w:rsidR="00213FA6" w:rsidRPr="00BD1930" w14:paraId="0E6840CF" w14:textId="47BFE050" w:rsidTr="004C2BE4">
        <w:tc>
          <w:tcPr>
            <w:tcW w:w="27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C69E8F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Commercially available methods like Vitek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BD9643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3A58AA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65%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0D376C" w14:textId="6ABC824B" w:rsidR="00213FA6" w:rsidRPr="008D0873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consensus, indirect evidence</w:t>
            </w:r>
          </w:p>
        </w:tc>
      </w:tr>
      <w:tr w:rsidR="00213FA6" w:rsidRPr="00BD1930" w14:paraId="370B707A" w14:textId="4113FEAE" w:rsidTr="004C2BE4">
        <w:tc>
          <w:tcPr>
            <w:tcW w:w="27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8B10E0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Disc diffusion methods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134CC0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742064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59%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1E27E3" w14:textId="69D26E05" w:rsidR="00213FA6" w:rsidRPr="008D0873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213FA6" w:rsidRPr="00BD1930" w14:paraId="0CDF5303" w14:textId="1AECFEAB" w:rsidTr="004C2BE4">
        <w:tc>
          <w:tcPr>
            <w:tcW w:w="27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E6C220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>Non-culture-based investigations for diagnosis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B21C3E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F24F78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F29960" w14:textId="77777777" w:rsidR="00213FA6" w:rsidRPr="008D0873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EE0000"/>
                <w:sz w:val="20"/>
                <w:szCs w:val="20"/>
              </w:rPr>
            </w:pPr>
          </w:p>
        </w:tc>
      </w:tr>
      <w:tr w:rsidR="004C2BE4" w:rsidRPr="00BD1930" w14:paraId="4A1F843A" w14:textId="45F2B4A4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6E805834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BAL fluid galactomannan &gt; 1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4CC4B2FC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31133D32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0B08DD56" w14:textId="338A51B4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C2BE4" w:rsidRPr="00BD1930" w14:paraId="26983462" w14:textId="6E1FD2FA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36206F7A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Serum galactomannan &gt;0.5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15615CF6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53380156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88%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55EDBD80" w14:textId="5C6D2EC5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C2BE4" w:rsidRPr="00BD1930" w14:paraId="30A75770" w14:textId="1C8BBAEF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381E5BE8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BAL fluid or serum LFA for Aspergillus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7FB8B7FB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6C771D2E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78%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378F17B9" w14:textId="63A8273D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213FA6" w:rsidRPr="00BD1930" w14:paraId="174E1E52" w14:textId="078DF731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1ED2228E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PCR for Aspergillus/Mucor in BALF-Commercial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7E846445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38079E3B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76%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6C50C440" w14:textId="3284572D" w:rsidR="00213FA6" w:rsidRPr="008D0873" w:rsidRDefault="004C2BE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consensus, limited ICU validation</w:t>
            </w:r>
          </w:p>
        </w:tc>
      </w:tr>
      <w:tr w:rsidR="00213FA6" w:rsidRPr="00BD1930" w14:paraId="1D418D89" w14:textId="7185C6F4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2AEDDDF2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PCR for Aspergillus/Mucor in BALF-In-house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02686290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7999D306" w14:textId="77777777" w:rsidR="00213FA6" w:rsidRPr="00BD1930" w:rsidRDefault="00213FA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56%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342E7AA6" w14:textId="2E018D02" w:rsidR="00213FA6" w:rsidRPr="008D0873" w:rsidRDefault="004C2BE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No consensus, </w:t>
            </w:r>
            <w:r w:rsidRPr="008D0873">
              <w:rPr>
                <w:rFonts w:cs="Calibri"/>
                <w:color w:val="EE0000"/>
                <w:sz w:val="20"/>
                <w:szCs w:val="20"/>
              </w:rPr>
              <w:lastRenderedPageBreak/>
              <w:t>insufficient evidence</w:t>
            </w:r>
          </w:p>
        </w:tc>
      </w:tr>
      <w:tr w:rsidR="004C2BE4" w:rsidRPr="00BD1930" w14:paraId="71C6C682" w14:textId="7623FD74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76DF9104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PCR for Aspergillus/Mucor in blood -Commercial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79CB34E5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03B92B82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50%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5DBF5276" w14:textId="79A7228D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No consensus, insufficient evidence</w:t>
            </w:r>
          </w:p>
        </w:tc>
      </w:tr>
      <w:tr w:rsidR="004C2BE4" w:rsidRPr="00BD1930" w14:paraId="51249AE1" w14:textId="0FCB5482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71BA507A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Serum beta-D-glucan &gt;80 </w:t>
            </w:r>
            <w:proofErr w:type="spellStart"/>
            <w:r w:rsidRPr="00BD1930">
              <w:rPr>
                <w:rFonts w:cs="Calibri"/>
                <w:color w:val="auto"/>
                <w:sz w:val="20"/>
                <w:szCs w:val="20"/>
              </w:rPr>
              <w:t>pg</w:t>
            </w:r>
            <w:proofErr w:type="spellEnd"/>
            <w:r w:rsidRPr="00BD1930">
              <w:rPr>
                <w:rFonts w:cs="Calibri"/>
                <w:color w:val="auto"/>
                <w:sz w:val="20"/>
                <w:szCs w:val="20"/>
              </w:rPr>
              <w:t>/mL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13AE3DDA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1E878C78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50%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0675B853" w14:textId="4CE57F2A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No consensus, insufficient evidence</w:t>
            </w:r>
          </w:p>
        </w:tc>
      </w:tr>
      <w:tr w:rsidR="004C2BE4" w:rsidRPr="00BD1930" w14:paraId="24EF9941" w14:textId="6D2D0B5C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045687ED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PCR for Aspergillus/Mucor in blood-In-house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06A94EF1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28461DBD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50%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7419C600" w14:textId="29FD8DEF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No consensus, insufficient evidence</w:t>
            </w:r>
          </w:p>
        </w:tc>
      </w:tr>
      <w:tr w:rsidR="004C2BE4" w:rsidRPr="00BD1930" w14:paraId="6730D216" w14:textId="1BCDD853" w:rsidTr="004C2BE4">
        <w:tc>
          <w:tcPr>
            <w:tcW w:w="2796" w:type="pct"/>
            <w:tcBorders>
              <w:left w:val="nil"/>
              <w:bottom w:val="single" w:sz="4" w:space="0" w:color="auto"/>
              <w:right w:val="nil"/>
            </w:tcBorders>
          </w:tcPr>
          <w:p w14:paraId="16D711EE" w14:textId="77777777" w:rsidR="004C2BE4" w:rsidRPr="00BD1930" w:rsidRDefault="004C2BE4" w:rsidP="004C2B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</w:rPr>
              <w:t>Features favoring mucormycosis over invasive aspergillosis in suspected fungal pneumonia</w:t>
            </w:r>
          </w:p>
        </w:tc>
        <w:tc>
          <w:tcPr>
            <w:tcW w:w="818" w:type="pct"/>
            <w:tcBorders>
              <w:left w:val="nil"/>
              <w:bottom w:val="single" w:sz="4" w:space="0" w:color="auto"/>
              <w:right w:val="nil"/>
            </w:tcBorders>
          </w:tcPr>
          <w:p w14:paraId="53D79D98" w14:textId="77777777" w:rsidR="004C2BE4" w:rsidRPr="00BD1930" w:rsidRDefault="004C2BE4" w:rsidP="004C2B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55" w:type="pct"/>
            <w:tcBorders>
              <w:left w:val="nil"/>
              <w:bottom w:val="single" w:sz="4" w:space="0" w:color="auto"/>
              <w:right w:val="nil"/>
            </w:tcBorders>
          </w:tcPr>
          <w:p w14:paraId="11C5AAA9" w14:textId="77777777" w:rsidR="004C2BE4" w:rsidRPr="00BD1930" w:rsidRDefault="004C2BE4" w:rsidP="004C2B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31" w:type="pct"/>
            <w:tcBorders>
              <w:left w:val="nil"/>
              <w:bottom w:val="single" w:sz="4" w:space="0" w:color="auto"/>
              <w:right w:val="nil"/>
            </w:tcBorders>
          </w:tcPr>
          <w:p w14:paraId="42F0B867" w14:textId="77777777" w:rsidR="004C2BE4" w:rsidRPr="008D0873" w:rsidRDefault="004C2BE4" w:rsidP="004C2BE4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4C2BE4" w:rsidRPr="00BD1930" w14:paraId="22A18025" w14:textId="27DF0F80" w:rsidTr="004C2BE4">
        <w:tc>
          <w:tcPr>
            <w:tcW w:w="2796" w:type="pct"/>
            <w:tcBorders>
              <w:left w:val="nil"/>
              <w:bottom w:val="nil"/>
              <w:right w:val="nil"/>
            </w:tcBorders>
          </w:tcPr>
          <w:p w14:paraId="56F874C7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Uncontrolled diabetes mellitus</w:t>
            </w:r>
          </w:p>
        </w:tc>
        <w:tc>
          <w:tcPr>
            <w:tcW w:w="818" w:type="pct"/>
            <w:tcBorders>
              <w:left w:val="nil"/>
              <w:bottom w:val="nil"/>
              <w:right w:val="nil"/>
            </w:tcBorders>
          </w:tcPr>
          <w:p w14:paraId="14A4C785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Yes </w:t>
            </w:r>
          </w:p>
        </w:tc>
        <w:tc>
          <w:tcPr>
            <w:tcW w:w="655" w:type="pct"/>
            <w:tcBorders>
              <w:left w:val="nil"/>
              <w:bottom w:val="nil"/>
              <w:right w:val="nil"/>
            </w:tcBorders>
          </w:tcPr>
          <w:p w14:paraId="1086E8E6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31" w:type="pct"/>
            <w:tcBorders>
              <w:left w:val="nil"/>
              <w:bottom w:val="nil"/>
              <w:right w:val="nil"/>
            </w:tcBorders>
          </w:tcPr>
          <w:p w14:paraId="3362714D" w14:textId="69B5DD32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consensus, regional epidemiology</w:t>
            </w:r>
          </w:p>
        </w:tc>
      </w:tr>
      <w:tr w:rsidR="004C2BE4" w:rsidRPr="00BD1930" w14:paraId="085EA9CF" w14:textId="62A15B9B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28BDD4F3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Reversed halo sign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159F2906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15F58E3E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634431D5" w14:textId="57579EAC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C2BE4" w:rsidRPr="00BD1930" w14:paraId="0BEBF315" w14:textId="4A38A121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32A5100A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Mass-like lesions 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01651F10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1F654A9C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798A4647" w14:textId="576EFEC1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C2BE4" w:rsidRPr="00BD1930" w14:paraId="5E4296A7" w14:textId="48B70316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75D91247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Bird’s nest sign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239F2558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2B686049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89%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2FFE2F0C" w14:textId="58301CE3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C2BE4" w:rsidRPr="00BD1930" w14:paraId="318F25C3" w14:textId="455FA0D9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3B9A5F1B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Large areas of consolidation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2C3F71DE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19000A12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78%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00AA753C" w14:textId="48D10416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C2BE4" w:rsidRPr="00BD1930" w14:paraId="4C417374" w14:textId="26602E74" w:rsidTr="004C2BE4">
        <w:tc>
          <w:tcPr>
            <w:tcW w:w="2796" w:type="pct"/>
            <w:tcBorders>
              <w:top w:val="nil"/>
              <w:left w:val="nil"/>
              <w:right w:val="nil"/>
            </w:tcBorders>
          </w:tcPr>
          <w:p w14:paraId="5BA87FC8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Mycotic aneurysm</w:t>
            </w:r>
          </w:p>
        </w:tc>
        <w:tc>
          <w:tcPr>
            <w:tcW w:w="818" w:type="pct"/>
            <w:tcBorders>
              <w:top w:val="nil"/>
              <w:left w:val="nil"/>
              <w:right w:val="nil"/>
            </w:tcBorders>
          </w:tcPr>
          <w:p w14:paraId="6A3B029B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right w:val="nil"/>
            </w:tcBorders>
          </w:tcPr>
          <w:p w14:paraId="74DFE42C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78%</w:t>
            </w:r>
          </w:p>
        </w:tc>
        <w:tc>
          <w:tcPr>
            <w:tcW w:w="731" w:type="pct"/>
            <w:tcBorders>
              <w:top w:val="nil"/>
              <w:left w:val="nil"/>
              <w:right w:val="nil"/>
            </w:tcBorders>
          </w:tcPr>
          <w:p w14:paraId="52E2DFB3" w14:textId="15968EBF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4C2BE4" w:rsidRPr="00BD1930" w14:paraId="55368CC0" w14:textId="64ACA6E9" w:rsidTr="004C2BE4">
        <w:tc>
          <w:tcPr>
            <w:tcW w:w="2796" w:type="pct"/>
            <w:tcBorders>
              <w:left w:val="nil"/>
              <w:bottom w:val="single" w:sz="4" w:space="0" w:color="auto"/>
              <w:right w:val="nil"/>
            </w:tcBorders>
          </w:tcPr>
          <w:p w14:paraId="05F71292" w14:textId="77777777" w:rsidR="004C2BE4" w:rsidRPr="00BD1930" w:rsidRDefault="004C2BE4" w:rsidP="004C2B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</w:rPr>
              <w:t>Diagnosis of fungal pneumonia</w:t>
            </w:r>
          </w:p>
        </w:tc>
        <w:tc>
          <w:tcPr>
            <w:tcW w:w="818" w:type="pct"/>
            <w:tcBorders>
              <w:left w:val="nil"/>
              <w:bottom w:val="single" w:sz="4" w:space="0" w:color="auto"/>
              <w:right w:val="nil"/>
            </w:tcBorders>
          </w:tcPr>
          <w:p w14:paraId="72900DF4" w14:textId="77777777" w:rsidR="004C2BE4" w:rsidRPr="00BD1930" w:rsidRDefault="004C2BE4" w:rsidP="004C2B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55" w:type="pct"/>
            <w:tcBorders>
              <w:left w:val="nil"/>
              <w:bottom w:val="single" w:sz="4" w:space="0" w:color="auto"/>
              <w:right w:val="nil"/>
            </w:tcBorders>
          </w:tcPr>
          <w:p w14:paraId="1B743C35" w14:textId="77777777" w:rsidR="004C2BE4" w:rsidRPr="00BD1930" w:rsidRDefault="004C2BE4" w:rsidP="004C2B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31" w:type="pct"/>
            <w:tcBorders>
              <w:left w:val="nil"/>
              <w:bottom w:val="single" w:sz="4" w:space="0" w:color="auto"/>
              <w:right w:val="nil"/>
            </w:tcBorders>
          </w:tcPr>
          <w:p w14:paraId="4E8C28BD" w14:textId="77777777" w:rsidR="004C2BE4" w:rsidRPr="008D0873" w:rsidRDefault="004C2BE4" w:rsidP="004C2BE4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4C2BE4" w:rsidRPr="00BD1930" w14:paraId="44FC385F" w14:textId="7203AA4E" w:rsidTr="004C2BE4">
        <w:tc>
          <w:tcPr>
            <w:tcW w:w="2796" w:type="pct"/>
            <w:tcBorders>
              <w:left w:val="nil"/>
              <w:bottom w:val="nil"/>
              <w:right w:val="nil"/>
            </w:tcBorders>
          </w:tcPr>
          <w:p w14:paraId="28C2973D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>Definite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>: Demonstration of fungus on direct microscopy or histopathology, or culture on samples collected from sterile sites</w:t>
            </w:r>
          </w:p>
        </w:tc>
        <w:tc>
          <w:tcPr>
            <w:tcW w:w="818" w:type="pct"/>
            <w:tcBorders>
              <w:left w:val="nil"/>
              <w:bottom w:val="nil"/>
              <w:right w:val="nil"/>
            </w:tcBorders>
          </w:tcPr>
          <w:p w14:paraId="4C30D1CE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left w:val="nil"/>
              <w:bottom w:val="nil"/>
              <w:right w:val="nil"/>
            </w:tcBorders>
          </w:tcPr>
          <w:p w14:paraId="07EDB317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31" w:type="pct"/>
            <w:tcBorders>
              <w:left w:val="nil"/>
              <w:bottom w:val="nil"/>
              <w:right w:val="nil"/>
            </w:tcBorders>
          </w:tcPr>
          <w:p w14:paraId="11A975C3" w14:textId="10843A42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4C2BE4" w:rsidRPr="00BD1930" w14:paraId="62202A6A" w14:textId="2D178465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1B0B6523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>Probable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: Presence of at least one </w:t>
            </w:r>
            <w:r>
              <w:rPr>
                <w:rFonts w:cs="Calibri"/>
                <w:color w:val="auto"/>
                <w:sz w:val="20"/>
                <w:szCs w:val="20"/>
              </w:rPr>
              <w:t xml:space="preserve">of 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each: risk factors, compatible clinical and radiological findings, and demonstration of fungus from </w:t>
            </w:r>
            <w:r>
              <w:rPr>
                <w:rFonts w:cs="Calibri"/>
                <w:color w:val="auto"/>
                <w:sz w:val="20"/>
                <w:szCs w:val="20"/>
              </w:rPr>
              <w:t xml:space="preserve">the 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>non-sterile respiratory tract</w:t>
            </w:r>
            <w:r>
              <w:rPr>
                <w:rFonts w:cs="Calibri"/>
                <w:color w:val="auto"/>
                <w:sz w:val="20"/>
                <w:szCs w:val="20"/>
              </w:rPr>
              <w:t xml:space="preserve"> OR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1F33B447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1D97C2FD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61%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7A3EE643" w14:textId="4870D4A4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4C2BE4" w:rsidRPr="00BD1930" w14:paraId="1F65EB40" w14:textId="5A1494CB" w:rsidTr="004C2BE4">
        <w:tc>
          <w:tcPr>
            <w:tcW w:w="2796" w:type="pct"/>
            <w:tcBorders>
              <w:top w:val="nil"/>
              <w:left w:val="nil"/>
              <w:bottom w:val="nil"/>
              <w:right w:val="nil"/>
            </w:tcBorders>
          </w:tcPr>
          <w:p w14:paraId="070821CB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Presence of at least one</w:t>
            </w:r>
            <w:r>
              <w:rPr>
                <w:rFonts w:cs="Calibri"/>
                <w:color w:val="auto"/>
                <w:sz w:val="20"/>
                <w:szCs w:val="20"/>
              </w:rPr>
              <w:t xml:space="preserve"> of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 each: risk factors, compatible clinical and radiological findings, and demonstration of non-culture-based mycological tests from</w:t>
            </w:r>
            <w:r>
              <w:rPr>
                <w:rFonts w:cs="Calibri"/>
                <w:color w:val="auto"/>
                <w:sz w:val="20"/>
                <w:szCs w:val="20"/>
              </w:rPr>
              <w:t xml:space="preserve"> the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 non-sterile respiratory tract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5E0510D5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03639C0A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61%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629D24B5" w14:textId="2B9A79F6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4C2BE4" w:rsidRPr="00BD1930" w14:paraId="028C027D" w14:textId="41962259" w:rsidTr="004C2BE4">
        <w:tc>
          <w:tcPr>
            <w:tcW w:w="27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FEB1E5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>Possible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>: Presence of at least one</w:t>
            </w:r>
            <w:r>
              <w:rPr>
                <w:rFonts w:cs="Calibri"/>
                <w:color w:val="auto"/>
                <w:sz w:val="20"/>
                <w:szCs w:val="20"/>
              </w:rPr>
              <w:t xml:space="preserve"> of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 each, risk factors and compatible clinical and radiological findings, with no mycological evidence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FB6824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Yes 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D737FF" w14:textId="77777777" w:rsidR="004C2BE4" w:rsidRPr="00BD1930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B08E11" w14:textId="604598CC" w:rsidR="004C2BE4" w:rsidRPr="008D0873" w:rsidRDefault="004C2BE4" w:rsidP="004C2BE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</w:tbl>
    <w:p w14:paraId="50482883" w14:textId="77777777" w:rsidR="009F5E2E" w:rsidRPr="00BD1930" w:rsidRDefault="009F5E2E" w:rsidP="009F5E2E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 xml:space="preserve">BAL – bronchoalveolar lavage; </w:t>
      </w:r>
      <w:r w:rsidRPr="00E220F2">
        <w:rPr>
          <w:rFonts w:ascii="Calibri" w:hAnsi="Calibri" w:cs="Calibri"/>
          <w:sz w:val="20"/>
          <w:szCs w:val="20"/>
        </w:rPr>
        <w:t xml:space="preserve">GMS - </w:t>
      </w:r>
      <w:proofErr w:type="spellStart"/>
      <w:r w:rsidRPr="00E220F2">
        <w:rPr>
          <w:rFonts w:ascii="Calibri" w:hAnsi="Calibri" w:cs="Calibri"/>
          <w:sz w:val="20"/>
          <w:szCs w:val="20"/>
        </w:rPr>
        <w:t>Gomori</w:t>
      </w:r>
      <w:proofErr w:type="spellEnd"/>
      <w:r w:rsidRPr="00E220F2">
        <w:rPr>
          <w:rFonts w:ascii="Calibri" w:hAnsi="Calibri" w:cs="Calibri"/>
          <w:sz w:val="20"/>
          <w:szCs w:val="20"/>
        </w:rPr>
        <w:t xml:space="preserve"> Methenamine silver</w:t>
      </w:r>
      <w:r>
        <w:rPr>
          <w:rFonts w:ascii="Calibri" w:hAnsi="Calibri" w:cs="Calibri"/>
          <w:sz w:val="20"/>
          <w:szCs w:val="20"/>
        </w:rPr>
        <w:t xml:space="preserve">; KOH – potassium hydroxide; LFA – lateral flow assay; MALDI TOF - </w:t>
      </w:r>
      <w:r w:rsidRPr="009D7736">
        <w:rPr>
          <w:rFonts w:ascii="Calibri" w:hAnsi="Calibri" w:cs="Calibri"/>
          <w:sz w:val="20"/>
          <w:szCs w:val="20"/>
        </w:rPr>
        <w:t>Matrix-Assisted Laser Desorption/Ionization – Time-of-Flight</w:t>
      </w:r>
      <w:r>
        <w:rPr>
          <w:rFonts w:ascii="Calibri" w:hAnsi="Calibri" w:cs="Calibri"/>
          <w:sz w:val="20"/>
          <w:szCs w:val="20"/>
        </w:rPr>
        <w:t>;</w:t>
      </w:r>
      <w:r w:rsidRPr="009D7736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PCR – polymerase chain reaction</w:t>
      </w:r>
      <w:r w:rsidRPr="00BD1930">
        <w:rPr>
          <w:rFonts w:ascii="Calibri" w:hAnsi="Calibri" w:cs="Calibri"/>
        </w:rPr>
        <w:br w:type="page"/>
      </w:r>
    </w:p>
    <w:p w14:paraId="7B46FEC8" w14:textId="3C6A5C33" w:rsidR="009F5E2E" w:rsidRPr="00BD1930" w:rsidRDefault="009F5E2E" w:rsidP="009F5E2E">
      <w:pPr>
        <w:spacing w:after="0"/>
        <w:rPr>
          <w:rFonts w:ascii="Calibri" w:hAnsi="Calibri" w:cs="Calibri"/>
        </w:rPr>
      </w:pPr>
      <w:r w:rsidRPr="00BD1930">
        <w:rPr>
          <w:rFonts w:ascii="Calibri" w:hAnsi="Calibri" w:cs="Calibri"/>
        </w:rPr>
        <w:lastRenderedPageBreak/>
        <w:t xml:space="preserve">Table </w:t>
      </w:r>
      <w:r w:rsidR="00F93DA0">
        <w:rPr>
          <w:rFonts w:ascii="Calibri" w:hAnsi="Calibri" w:cs="Calibri"/>
        </w:rPr>
        <w:t>S</w:t>
      </w:r>
      <w:r w:rsidR="002A7965">
        <w:rPr>
          <w:rFonts w:ascii="Calibri" w:hAnsi="Calibri" w:cs="Calibri"/>
        </w:rPr>
        <w:t>3</w:t>
      </w:r>
      <w:r w:rsidRPr="00BD1930">
        <w:rPr>
          <w:rFonts w:ascii="Calibri" w:hAnsi="Calibri" w:cs="Calibri"/>
        </w:rPr>
        <w:t>: Summary of results on the prevention and treatment of fungal pneumonia in non-neutropenic critically ill subjects</w:t>
      </w:r>
    </w:p>
    <w:tbl>
      <w:tblPr>
        <w:tblStyle w:val="TableGrid"/>
        <w:tblW w:w="5000" w:type="pct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1"/>
        <w:gridCol w:w="1511"/>
        <w:gridCol w:w="1217"/>
        <w:gridCol w:w="1217"/>
      </w:tblGrid>
      <w:tr w:rsidR="009E3433" w:rsidRPr="00BD1930" w14:paraId="1448ACA3" w14:textId="7E6816E2" w:rsidTr="009E3433">
        <w:tc>
          <w:tcPr>
            <w:tcW w:w="2815" w:type="pct"/>
            <w:tcBorders>
              <w:left w:val="nil"/>
              <w:bottom w:val="single" w:sz="4" w:space="0" w:color="auto"/>
              <w:right w:val="nil"/>
            </w:tcBorders>
          </w:tcPr>
          <w:p w14:paraId="6DA943A7" w14:textId="77777777" w:rsidR="009E3433" w:rsidRPr="00BD1930" w:rsidRDefault="009E3433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Prevention</w:t>
            </w:r>
          </w:p>
        </w:tc>
        <w:tc>
          <w:tcPr>
            <w:tcW w:w="837" w:type="pct"/>
            <w:tcBorders>
              <w:left w:val="nil"/>
              <w:bottom w:val="single" w:sz="4" w:space="0" w:color="auto"/>
              <w:right w:val="nil"/>
            </w:tcBorders>
          </w:tcPr>
          <w:p w14:paraId="11954765" w14:textId="77777777" w:rsidR="009E3433" w:rsidRPr="00BD1930" w:rsidRDefault="009E3433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763465">
              <w:rPr>
                <w:rFonts w:ascii="Calibri" w:hAnsi="Calibri" w:cs="Calibri"/>
                <w:b/>
                <w:bCs/>
              </w:rPr>
              <w:t>Response</w:t>
            </w:r>
          </w:p>
        </w:tc>
        <w:tc>
          <w:tcPr>
            <w:tcW w:w="674" w:type="pct"/>
            <w:tcBorders>
              <w:left w:val="nil"/>
              <w:bottom w:val="single" w:sz="4" w:space="0" w:color="auto"/>
              <w:right w:val="nil"/>
            </w:tcBorders>
          </w:tcPr>
          <w:p w14:paraId="26E0AC8F" w14:textId="2415822F" w:rsidR="009E3433" w:rsidRPr="00BD1930" w:rsidRDefault="009E3433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</w:t>
            </w:r>
          </w:p>
        </w:tc>
        <w:tc>
          <w:tcPr>
            <w:tcW w:w="674" w:type="pct"/>
            <w:tcBorders>
              <w:left w:val="nil"/>
              <w:bottom w:val="single" w:sz="4" w:space="0" w:color="auto"/>
              <w:right w:val="nil"/>
            </w:tcBorders>
          </w:tcPr>
          <w:p w14:paraId="7A42C5BF" w14:textId="39C03F9C" w:rsidR="009E3433" w:rsidRPr="008D0873" w:rsidRDefault="009E3433" w:rsidP="005B4996">
            <w:pPr>
              <w:rPr>
                <w:rFonts w:ascii="Calibri" w:hAnsi="Calibri" w:cs="Calibri"/>
                <w:b/>
                <w:bCs/>
                <w:color w:val="EE0000"/>
              </w:rPr>
            </w:pPr>
            <w:r w:rsidRPr="008D0873">
              <w:rPr>
                <w:rFonts w:ascii="Calibri" w:hAnsi="Calibri" w:cs="Calibri"/>
                <w:b/>
                <w:bCs/>
                <w:color w:val="EE0000"/>
              </w:rPr>
              <w:t>Evidence basis</w:t>
            </w:r>
          </w:p>
        </w:tc>
      </w:tr>
      <w:tr w:rsidR="009E3433" w:rsidRPr="00BD1930" w14:paraId="449E7798" w14:textId="6EA93515" w:rsidTr="009E3433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4313B604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HEPA filter in ICU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663A9842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70F00FE3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6C665AD7" w14:textId="706A58B7" w:rsidR="009E3433" w:rsidRPr="008D0873" w:rsidRDefault="008025D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9E3433" w:rsidRPr="00BD1930" w14:paraId="3AB19757" w14:textId="2DB7DFD2" w:rsidTr="009E3433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0E5ECD13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Mask in high-risk patients in </w:t>
            </w:r>
            <w:r>
              <w:rPr>
                <w:rFonts w:cs="Calibri"/>
                <w:color w:val="auto"/>
                <w:sz w:val="20"/>
                <w:szCs w:val="20"/>
              </w:rPr>
              <w:t xml:space="preserve">the 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ICU where </w:t>
            </w:r>
            <w:r>
              <w:rPr>
                <w:rFonts w:cs="Calibri"/>
                <w:color w:val="auto"/>
                <w:sz w:val="20"/>
                <w:szCs w:val="20"/>
              </w:rPr>
              <w:t xml:space="preserve">a 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>HEPA filter is not available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65EE16FC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79F4AD84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67%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02123C8E" w14:textId="3B7EB1BB" w:rsidR="009E3433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9E3433" w:rsidRPr="00BD1930" w14:paraId="17E1C305" w14:textId="10A9CF15" w:rsidTr="009E3433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4A07BE25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Prophylactic antifungal therapy in non-neutropenic hosts in the ICU setting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26166D9B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457796D2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94%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5D7A14A6" w14:textId="6ABC8B11" w:rsidR="009E3433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9E3433" w:rsidRPr="00BD1930" w14:paraId="1F194711" w14:textId="2F7701BE" w:rsidTr="009E3433">
        <w:tc>
          <w:tcPr>
            <w:tcW w:w="2815" w:type="pct"/>
            <w:tcBorders>
              <w:left w:val="nil"/>
              <w:right w:val="nil"/>
            </w:tcBorders>
          </w:tcPr>
          <w:p w14:paraId="4B034A4B" w14:textId="77777777" w:rsidR="009E3433" w:rsidRPr="00BD1930" w:rsidRDefault="009E3433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</w:rPr>
              <w:t>Treatment</w:t>
            </w:r>
          </w:p>
        </w:tc>
        <w:tc>
          <w:tcPr>
            <w:tcW w:w="837" w:type="pct"/>
            <w:tcBorders>
              <w:left w:val="nil"/>
              <w:right w:val="nil"/>
            </w:tcBorders>
          </w:tcPr>
          <w:p w14:paraId="5845F0EB" w14:textId="77777777" w:rsidR="009E3433" w:rsidRPr="00BD1930" w:rsidRDefault="009E3433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74" w:type="pct"/>
            <w:tcBorders>
              <w:left w:val="nil"/>
              <w:right w:val="nil"/>
            </w:tcBorders>
          </w:tcPr>
          <w:p w14:paraId="0E3840C4" w14:textId="77777777" w:rsidR="009E3433" w:rsidRPr="00BD1930" w:rsidRDefault="009E3433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74" w:type="pct"/>
            <w:tcBorders>
              <w:left w:val="nil"/>
              <w:right w:val="nil"/>
            </w:tcBorders>
          </w:tcPr>
          <w:p w14:paraId="038A9CE9" w14:textId="77777777" w:rsidR="009E3433" w:rsidRPr="008D0873" w:rsidRDefault="009E3433" w:rsidP="005B4996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9E3433" w:rsidRPr="00BD1930" w14:paraId="2DA26A8F" w14:textId="77B243AC" w:rsidTr="009E3433">
        <w:tc>
          <w:tcPr>
            <w:tcW w:w="2815" w:type="pct"/>
            <w:tcBorders>
              <w:left w:val="nil"/>
              <w:bottom w:val="single" w:sz="4" w:space="0" w:color="auto"/>
              <w:right w:val="nil"/>
            </w:tcBorders>
          </w:tcPr>
          <w:p w14:paraId="27C822EE" w14:textId="77777777" w:rsidR="009E3433" w:rsidRPr="00BD1930" w:rsidRDefault="009E3433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i/>
                <w:i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i/>
                <w:i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Pre-emptive or empiric therapy</w:t>
            </w:r>
          </w:p>
        </w:tc>
        <w:tc>
          <w:tcPr>
            <w:tcW w:w="837" w:type="pct"/>
            <w:tcBorders>
              <w:left w:val="nil"/>
              <w:bottom w:val="single" w:sz="4" w:space="0" w:color="auto"/>
              <w:right w:val="nil"/>
            </w:tcBorders>
          </w:tcPr>
          <w:p w14:paraId="43F0D070" w14:textId="77777777" w:rsidR="009E3433" w:rsidRPr="00BD1930" w:rsidRDefault="009E3433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674" w:type="pct"/>
            <w:tcBorders>
              <w:left w:val="nil"/>
              <w:bottom w:val="single" w:sz="4" w:space="0" w:color="auto"/>
              <w:right w:val="nil"/>
            </w:tcBorders>
          </w:tcPr>
          <w:p w14:paraId="08793993" w14:textId="77777777" w:rsidR="009E3433" w:rsidRPr="00BD1930" w:rsidRDefault="009E3433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674" w:type="pct"/>
            <w:tcBorders>
              <w:left w:val="nil"/>
              <w:bottom w:val="single" w:sz="4" w:space="0" w:color="auto"/>
              <w:right w:val="nil"/>
            </w:tcBorders>
          </w:tcPr>
          <w:p w14:paraId="0CDB240F" w14:textId="77777777" w:rsidR="009E3433" w:rsidRPr="008D0873" w:rsidRDefault="009E3433" w:rsidP="005B4996">
            <w:pPr>
              <w:rPr>
                <w:rFonts w:ascii="Calibri" w:hAnsi="Calibri" w:cs="Calibri"/>
                <w:i/>
                <w:iCs/>
                <w:color w:val="EE0000"/>
              </w:rPr>
            </w:pPr>
          </w:p>
        </w:tc>
      </w:tr>
      <w:tr w:rsidR="009E3433" w:rsidRPr="00BD1930" w14:paraId="6AF97130" w14:textId="4E030F9E" w:rsidTr="009E3433">
        <w:tc>
          <w:tcPr>
            <w:tcW w:w="2815" w:type="pct"/>
            <w:tcBorders>
              <w:left w:val="nil"/>
              <w:bottom w:val="nil"/>
              <w:right w:val="nil"/>
            </w:tcBorders>
          </w:tcPr>
          <w:p w14:paraId="4ADEC598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Presence of </w:t>
            </w:r>
            <w:r>
              <w:rPr>
                <w:rFonts w:cs="Calibri"/>
                <w:color w:val="auto"/>
                <w:sz w:val="20"/>
                <w:szCs w:val="20"/>
              </w:rPr>
              <w:t xml:space="preserve">the 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>above-mentioned risk factors but no fever, symptoms, suggestive radiology or elevated biomarkers</w:t>
            </w:r>
          </w:p>
        </w:tc>
        <w:tc>
          <w:tcPr>
            <w:tcW w:w="837" w:type="pct"/>
            <w:tcBorders>
              <w:left w:val="nil"/>
              <w:bottom w:val="nil"/>
              <w:right w:val="nil"/>
            </w:tcBorders>
          </w:tcPr>
          <w:p w14:paraId="5F4F234C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74" w:type="pct"/>
            <w:tcBorders>
              <w:left w:val="nil"/>
              <w:bottom w:val="nil"/>
              <w:right w:val="nil"/>
            </w:tcBorders>
          </w:tcPr>
          <w:p w14:paraId="7A09F498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674" w:type="pct"/>
            <w:tcBorders>
              <w:left w:val="nil"/>
              <w:bottom w:val="nil"/>
              <w:right w:val="nil"/>
            </w:tcBorders>
          </w:tcPr>
          <w:p w14:paraId="667AF4C4" w14:textId="5E2FF666" w:rsidR="009E3433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9E3433" w:rsidRPr="00BD1930" w14:paraId="0057870C" w14:textId="160CF147" w:rsidTr="009E3433"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7835F2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No fever, symptoms or clinic-radiological suspicion, but surveillance culture shows </w:t>
            </w:r>
            <w:r w:rsidRPr="002A33D6">
              <w:rPr>
                <w:rFonts w:cs="Calibri"/>
                <w:i/>
                <w:iCs/>
                <w:color w:val="auto"/>
                <w:sz w:val="20"/>
                <w:szCs w:val="20"/>
              </w:rPr>
              <w:t>Aspergillus spp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>. or elevated beta-d-glucan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BA7A53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3B444" w14:textId="3D5FCDB9" w:rsidR="009E3433" w:rsidRPr="00BD1930" w:rsidRDefault="002A33D6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>
              <w:rPr>
                <w:rFonts w:cs="Calibri"/>
                <w:color w:val="auto"/>
                <w:sz w:val="20"/>
                <w:szCs w:val="20"/>
              </w:rPr>
              <w:t>73.7</w:t>
            </w:r>
            <w:r w:rsidR="009E3433" w:rsidRPr="00BD1930">
              <w:rPr>
                <w:rFonts w:cs="Calibri"/>
                <w:color w:val="auto"/>
                <w:sz w:val="20"/>
                <w:szCs w:val="20"/>
              </w:rPr>
              <w:t>%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90DDC1" w14:textId="6E0537CD" w:rsidR="009E3433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consensus, indirect evidence </w:t>
            </w:r>
          </w:p>
        </w:tc>
      </w:tr>
      <w:tr w:rsidR="009E3433" w:rsidRPr="00BD1930" w14:paraId="2DAA7C03" w14:textId="1597E7FE" w:rsidTr="009E3433">
        <w:tc>
          <w:tcPr>
            <w:tcW w:w="2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E491E1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>Illustrative scenarios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BD3943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4A7D01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ABBB8F" w14:textId="77777777" w:rsidR="009E3433" w:rsidRPr="008D0873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EE0000"/>
                <w:sz w:val="20"/>
                <w:szCs w:val="20"/>
              </w:rPr>
            </w:pPr>
          </w:p>
        </w:tc>
      </w:tr>
      <w:tr w:rsidR="009E3433" w:rsidRPr="00BD1930" w14:paraId="1F93F690" w14:textId="7A47574E" w:rsidTr="009E3433">
        <w:tc>
          <w:tcPr>
            <w:tcW w:w="28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644141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Subject with COPD exacerbation on mechanical ventilation developing fever; suspicious CT imaging suggestive of invasive pulmonary aspergillosis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281D01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ED604C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90%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ED3D01" w14:textId="593A939B" w:rsidR="009E3433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9E3433" w:rsidRPr="00BD1930" w14:paraId="3FE4FE13" w14:textId="314A17F8" w:rsidTr="009E3433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0A66B993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Diabetes mellitus with diabetic ketoacidosis, non-resolving pneumonia, and CT showing large consolidation/cavity/reversed halo sign, with negative endotracheal aspirate fungal smear and culture, negative blood and bacterial cultures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21E9E5EA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25260D9D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84%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02865F50" w14:textId="373D7CF2" w:rsidR="009E3433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9E3433" w:rsidRPr="00BD1930" w14:paraId="08AF70AE" w14:textId="780327D9" w:rsidTr="009E3433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4EF40807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proofErr w:type="gramStart"/>
            <w:r w:rsidRPr="00BD1930">
              <w:rPr>
                <w:rFonts w:cs="Calibri"/>
                <w:color w:val="auto"/>
                <w:sz w:val="20"/>
                <w:szCs w:val="20"/>
              </w:rPr>
              <w:t>Patient</w:t>
            </w:r>
            <w:proofErr w:type="gramEnd"/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 of acute pancreatitis on mechanical ventilation, with fever, bacterial blood culture sterile, received broad-spectrum antibacterial and fungal markers or cultures awaited or negative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02E4C851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1DE581C0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53%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2C1C9AFC" w14:textId="4CEF2F5F" w:rsidR="009E3433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9E3433" w:rsidRPr="00BD1930" w14:paraId="2FB8318E" w14:textId="6072765C" w:rsidTr="009E3433">
        <w:tc>
          <w:tcPr>
            <w:tcW w:w="2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828A18" w14:textId="77777777" w:rsidR="009E3433" w:rsidRPr="00BD1930" w:rsidRDefault="009E3433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</w:rPr>
              <w:t>Empiric antifungal therapy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F88E1E" w14:textId="77777777" w:rsidR="009E3433" w:rsidRPr="00BD1930" w:rsidRDefault="009E3433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70CEBF" w14:textId="77777777" w:rsidR="009E3433" w:rsidRPr="00BD1930" w:rsidRDefault="009E3433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3385D5" w14:textId="77777777" w:rsidR="009E3433" w:rsidRPr="008D0873" w:rsidRDefault="009E3433" w:rsidP="005B4996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9E3433" w:rsidRPr="00BD1930" w14:paraId="71202CED" w14:textId="2DA21120" w:rsidTr="009E3433">
        <w:tc>
          <w:tcPr>
            <w:tcW w:w="28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51E8F4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>Choice (First or second choice)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62C6B7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6E0770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77BCCF" w14:textId="77777777" w:rsidR="009E3433" w:rsidRPr="008D0873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EE0000"/>
                <w:sz w:val="20"/>
                <w:szCs w:val="20"/>
              </w:rPr>
            </w:pPr>
          </w:p>
        </w:tc>
      </w:tr>
      <w:tr w:rsidR="0020484D" w:rsidRPr="00BD1930" w14:paraId="31D3C39D" w14:textId="35933647" w:rsidTr="001F2D00">
        <w:tc>
          <w:tcPr>
            <w:tcW w:w="28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6866BF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Amphotericin B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3AA7E6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47D56E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88%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B961CE7" w14:textId="77251507" w:rsidR="0020484D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consensus, indirect evidence</w:t>
            </w:r>
          </w:p>
        </w:tc>
      </w:tr>
      <w:tr w:rsidR="0020484D" w:rsidRPr="00BD1930" w14:paraId="68E18390" w14:textId="78DFC552" w:rsidTr="001F2D00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2404322F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Voriconazole 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5005E7E0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0D9D5C10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56%</w:t>
            </w:r>
          </w:p>
        </w:tc>
        <w:tc>
          <w:tcPr>
            <w:tcW w:w="674" w:type="pct"/>
            <w:vMerge/>
            <w:tcBorders>
              <w:left w:val="nil"/>
              <w:right w:val="nil"/>
            </w:tcBorders>
          </w:tcPr>
          <w:p w14:paraId="3BA1E149" w14:textId="77777777" w:rsidR="0020484D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20484D" w:rsidRPr="00BD1930" w14:paraId="22DF8CA1" w14:textId="4C4C8928" w:rsidTr="001F2D00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2E811C88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Isavuconazole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2A30527E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1AD97162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56%</w:t>
            </w:r>
          </w:p>
        </w:tc>
        <w:tc>
          <w:tcPr>
            <w:tcW w:w="674" w:type="pct"/>
            <w:vMerge/>
            <w:tcBorders>
              <w:left w:val="nil"/>
              <w:right w:val="nil"/>
            </w:tcBorders>
          </w:tcPr>
          <w:p w14:paraId="2F36A2FE" w14:textId="77777777" w:rsidR="0020484D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20484D" w:rsidRPr="00BD1930" w14:paraId="48BD225B" w14:textId="5E17AD7C" w:rsidTr="001F2D00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7522AFA9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Posaconazole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4EB9E8EB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4D296965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25%</w:t>
            </w:r>
          </w:p>
        </w:tc>
        <w:tc>
          <w:tcPr>
            <w:tcW w:w="674" w:type="pct"/>
            <w:vMerge/>
            <w:tcBorders>
              <w:left w:val="nil"/>
              <w:right w:val="nil"/>
            </w:tcBorders>
          </w:tcPr>
          <w:p w14:paraId="4D674543" w14:textId="77777777" w:rsidR="0020484D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20484D" w:rsidRPr="00BD1930" w14:paraId="1923A7DE" w14:textId="0DD905AB" w:rsidTr="001F2D00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1ADBCEA8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Echinocandins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7D93D573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2B70957D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0</w:t>
            </w:r>
          </w:p>
        </w:tc>
        <w:tc>
          <w:tcPr>
            <w:tcW w:w="674" w:type="pct"/>
            <w:vMerge/>
            <w:tcBorders>
              <w:left w:val="nil"/>
              <w:right w:val="nil"/>
            </w:tcBorders>
          </w:tcPr>
          <w:p w14:paraId="59BB1AEE" w14:textId="77777777" w:rsidR="0020484D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20484D" w:rsidRPr="00BD1930" w14:paraId="742E5219" w14:textId="7A0503EF" w:rsidTr="001F2D00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07EB9FC2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Amphotericin B with voriconazole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755C7A1D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77C5A3EA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0</w:t>
            </w:r>
          </w:p>
        </w:tc>
        <w:tc>
          <w:tcPr>
            <w:tcW w:w="674" w:type="pct"/>
            <w:vMerge/>
            <w:tcBorders>
              <w:left w:val="nil"/>
              <w:right w:val="nil"/>
            </w:tcBorders>
          </w:tcPr>
          <w:p w14:paraId="2D74E21C" w14:textId="77777777" w:rsidR="0020484D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20484D" w:rsidRPr="00BD1930" w14:paraId="276CC396" w14:textId="7813106E" w:rsidTr="001F2D00">
        <w:tc>
          <w:tcPr>
            <w:tcW w:w="2815" w:type="pct"/>
            <w:tcBorders>
              <w:top w:val="nil"/>
              <w:left w:val="nil"/>
              <w:right w:val="nil"/>
            </w:tcBorders>
          </w:tcPr>
          <w:p w14:paraId="3010804B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Echinocandin with voriconazole </w:t>
            </w:r>
          </w:p>
        </w:tc>
        <w:tc>
          <w:tcPr>
            <w:tcW w:w="837" w:type="pct"/>
            <w:tcBorders>
              <w:top w:val="nil"/>
              <w:left w:val="nil"/>
              <w:right w:val="nil"/>
            </w:tcBorders>
          </w:tcPr>
          <w:p w14:paraId="041696CA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right w:val="nil"/>
            </w:tcBorders>
          </w:tcPr>
          <w:p w14:paraId="71A3792E" w14:textId="77777777" w:rsidR="0020484D" w:rsidRPr="00BD1930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0</w:t>
            </w:r>
          </w:p>
        </w:tc>
        <w:tc>
          <w:tcPr>
            <w:tcW w:w="674" w:type="pct"/>
            <w:vMerge/>
            <w:tcBorders>
              <w:left w:val="nil"/>
              <w:right w:val="nil"/>
            </w:tcBorders>
          </w:tcPr>
          <w:p w14:paraId="0E6A3803" w14:textId="77777777" w:rsidR="0020484D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9E3433" w:rsidRPr="00BD1930" w14:paraId="0A30F90F" w14:textId="1BF37BDF" w:rsidTr="009E3433"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981E4C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>Duration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CF040D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DB5AA3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E3D700" w14:textId="77777777" w:rsidR="009E3433" w:rsidRPr="008D0873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EE0000"/>
                <w:sz w:val="20"/>
                <w:szCs w:val="20"/>
              </w:rPr>
            </w:pPr>
          </w:p>
        </w:tc>
      </w:tr>
      <w:tr w:rsidR="009E3433" w:rsidRPr="00BD1930" w14:paraId="1F444521" w14:textId="4DBC15A8" w:rsidTr="009E3433">
        <w:tc>
          <w:tcPr>
            <w:tcW w:w="28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CF5FC3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Guided by clinical and radiological response 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996EDE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Yes 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3F08E0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97B522" w14:textId="10C8521C" w:rsidR="009E3433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9E3433" w:rsidRPr="00BD1930" w14:paraId="70D9363A" w14:textId="2E0CB0CB" w:rsidTr="009E3433">
        <w:tc>
          <w:tcPr>
            <w:tcW w:w="2815" w:type="pct"/>
            <w:tcBorders>
              <w:top w:val="nil"/>
              <w:left w:val="nil"/>
              <w:right w:val="nil"/>
            </w:tcBorders>
          </w:tcPr>
          <w:p w14:paraId="191CCEF8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Minimum of 6-12 weeks of therapy</w:t>
            </w:r>
          </w:p>
        </w:tc>
        <w:tc>
          <w:tcPr>
            <w:tcW w:w="837" w:type="pct"/>
            <w:tcBorders>
              <w:top w:val="nil"/>
              <w:left w:val="nil"/>
              <w:right w:val="nil"/>
            </w:tcBorders>
          </w:tcPr>
          <w:p w14:paraId="013CBA9E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Yes </w:t>
            </w:r>
          </w:p>
        </w:tc>
        <w:tc>
          <w:tcPr>
            <w:tcW w:w="674" w:type="pct"/>
            <w:tcBorders>
              <w:top w:val="nil"/>
              <w:left w:val="nil"/>
              <w:right w:val="nil"/>
            </w:tcBorders>
          </w:tcPr>
          <w:p w14:paraId="11CFED8F" w14:textId="77777777" w:rsidR="009E3433" w:rsidRPr="00BD1930" w:rsidRDefault="009E3433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75%</w:t>
            </w:r>
          </w:p>
        </w:tc>
        <w:tc>
          <w:tcPr>
            <w:tcW w:w="674" w:type="pct"/>
            <w:tcBorders>
              <w:top w:val="nil"/>
              <w:left w:val="nil"/>
              <w:right w:val="nil"/>
            </w:tcBorders>
          </w:tcPr>
          <w:p w14:paraId="37E7349D" w14:textId="7002AD66" w:rsidR="009E3433" w:rsidRPr="008D0873" w:rsidRDefault="0020484D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9E3433" w:rsidRPr="00BD1930" w14:paraId="62850C17" w14:textId="3BDA2ED9" w:rsidTr="009E3433">
        <w:tc>
          <w:tcPr>
            <w:tcW w:w="2815" w:type="pct"/>
            <w:tcBorders>
              <w:left w:val="nil"/>
              <w:bottom w:val="single" w:sz="4" w:space="0" w:color="auto"/>
              <w:right w:val="nil"/>
            </w:tcBorders>
          </w:tcPr>
          <w:p w14:paraId="58024C03" w14:textId="77777777" w:rsidR="009E3433" w:rsidRPr="00BD1930" w:rsidRDefault="009E3433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</w:rPr>
              <w:t>Antifungal agents for targeted therapy</w:t>
            </w:r>
          </w:p>
        </w:tc>
        <w:tc>
          <w:tcPr>
            <w:tcW w:w="837" w:type="pct"/>
            <w:tcBorders>
              <w:left w:val="nil"/>
              <w:bottom w:val="single" w:sz="4" w:space="0" w:color="auto"/>
              <w:right w:val="nil"/>
            </w:tcBorders>
          </w:tcPr>
          <w:p w14:paraId="6B2AF7C3" w14:textId="77777777" w:rsidR="009E3433" w:rsidRPr="00BD1930" w:rsidRDefault="009E3433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74" w:type="pct"/>
            <w:tcBorders>
              <w:left w:val="nil"/>
              <w:bottom w:val="single" w:sz="4" w:space="0" w:color="auto"/>
              <w:right w:val="nil"/>
            </w:tcBorders>
          </w:tcPr>
          <w:p w14:paraId="6A6FEA86" w14:textId="77777777" w:rsidR="009E3433" w:rsidRPr="00BD1930" w:rsidRDefault="009E3433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74" w:type="pct"/>
            <w:tcBorders>
              <w:left w:val="nil"/>
              <w:bottom w:val="single" w:sz="4" w:space="0" w:color="auto"/>
              <w:right w:val="nil"/>
            </w:tcBorders>
          </w:tcPr>
          <w:p w14:paraId="3C43FD12" w14:textId="77777777" w:rsidR="009E3433" w:rsidRPr="008D0873" w:rsidRDefault="009E3433" w:rsidP="005B4996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9E3433" w:rsidRPr="00BD1930" w14:paraId="5DF7C612" w14:textId="175064E6" w:rsidTr="009E3433">
        <w:tc>
          <w:tcPr>
            <w:tcW w:w="2815" w:type="pct"/>
            <w:tcBorders>
              <w:left w:val="nil"/>
              <w:bottom w:val="single" w:sz="4" w:space="0" w:color="auto"/>
              <w:right w:val="nil"/>
            </w:tcBorders>
          </w:tcPr>
          <w:p w14:paraId="252DC066" w14:textId="77777777" w:rsidR="009E3433" w:rsidRPr="00BD1930" w:rsidRDefault="009E3433" w:rsidP="005B4996">
            <w:pPr>
              <w:rPr>
                <w:rFonts w:ascii="Calibri" w:hAnsi="Calibri" w:cs="Calibri"/>
                <w:i/>
                <w:iCs/>
              </w:rPr>
            </w:pPr>
            <w:r w:rsidRPr="00BD1930">
              <w:rPr>
                <w:rFonts w:ascii="Calibri" w:hAnsi="Calibri" w:cs="Calibri"/>
                <w:i/>
                <w:iCs/>
              </w:rPr>
              <w:t>Aspergillus spp.</w:t>
            </w:r>
          </w:p>
        </w:tc>
        <w:tc>
          <w:tcPr>
            <w:tcW w:w="837" w:type="pct"/>
            <w:tcBorders>
              <w:left w:val="nil"/>
              <w:bottom w:val="single" w:sz="4" w:space="0" w:color="auto"/>
              <w:right w:val="nil"/>
            </w:tcBorders>
          </w:tcPr>
          <w:p w14:paraId="673ACE10" w14:textId="77777777" w:rsidR="009E3433" w:rsidRPr="00BD1930" w:rsidRDefault="009E3433" w:rsidP="005B4996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674" w:type="pct"/>
            <w:tcBorders>
              <w:left w:val="nil"/>
              <w:bottom w:val="single" w:sz="4" w:space="0" w:color="auto"/>
              <w:right w:val="nil"/>
            </w:tcBorders>
          </w:tcPr>
          <w:p w14:paraId="560020D1" w14:textId="77777777" w:rsidR="009E3433" w:rsidRPr="00BD1930" w:rsidRDefault="009E3433" w:rsidP="005B4996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674" w:type="pct"/>
            <w:tcBorders>
              <w:left w:val="nil"/>
              <w:bottom w:val="single" w:sz="4" w:space="0" w:color="auto"/>
              <w:right w:val="nil"/>
            </w:tcBorders>
          </w:tcPr>
          <w:p w14:paraId="023B785E" w14:textId="77777777" w:rsidR="009E3433" w:rsidRPr="008D0873" w:rsidRDefault="009E3433" w:rsidP="005B4996">
            <w:pPr>
              <w:rPr>
                <w:rFonts w:ascii="Calibri" w:hAnsi="Calibri" w:cs="Calibri"/>
                <w:i/>
                <w:iCs/>
                <w:color w:val="EE0000"/>
              </w:rPr>
            </w:pPr>
          </w:p>
        </w:tc>
      </w:tr>
      <w:tr w:rsidR="0020484D" w:rsidRPr="00BD1930" w14:paraId="4D5D95AB" w14:textId="3E855317" w:rsidTr="0001158C">
        <w:tc>
          <w:tcPr>
            <w:tcW w:w="2815" w:type="pct"/>
            <w:tcBorders>
              <w:left w:val="nil"/>
              <w:bottom w:val="nil"/>
              <w:right w:val="nil"/>
            </w:tcBorders>
          </w:tcPr>
          <w:p w14:paraId="057679B5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Voriconazole </w:t>
            </w:r>
          </w:p>
        </w:tc>
        <w:tc>
          <w:tcPr>
            <w:tcW w:w="837" w:type="pct"/>
            <w:tcBorders>
              <w:left w:val="nil"/>
              <w:bottom w:val="nil"/>
              <w:right w:val="nil"/>
            </w:tcBorders>
          </w:tcPr>
          <w:p w14:paraId="2D27CE13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left w:val="nil"/>
              <w:bottom w:val="nil"/>
              <w:right w:val="nil"/>
            </w:tcBorders>
          </w:tcPr>
          <w:p w14:paraId="6B198704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674" w:type="pct"/>
            <w:vMerge w:val="restart"/>
            <w:tcBorders>
              <w:left w:val="nil"/>
              <w:right w:val="nil"/>
            </w:tcBorders>
          </w:tcPr>
          <w:p w14:paraId="1BD161E4" w14:textId="3738E458" w:rsidR="0020484D" w:rsidRPr="008D0873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consensus, indirect evidence</w:t>
            </w:r>
          </w:p>
        </w:tc>
      </w:tr>
      <w:tr w:rsidR="0020484D" w:rsidRPr="00BD1930" w14:paraId="75AB6241" w14:textId="4AA52BB6" w:rsidTr="0001158C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1A43ACA5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Posaconazole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31430285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72C47437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83%</w:t>
            </w:r>
          </w:p>
        </w:tc>
        <w:tc>
          <w:tcPr>
            <w:tcW w:w="674" w:type="pct"/>
            <w:vMerge/>
            <w:tcBorders>
              <w:left w:val="nil"/>
              <w:right w:val="nil"/>
            </w:tcBorders>
          </w:tcPr>
          <w:p w14:paraId="3D8AD4B0" w14:textId="77777777" w:rsidR="0020484D" w:rsidRPr="008D0873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20484D" w:rsidRPr="00BD1930" w14:paraId="6007A154" w14:textId="120E292D" w:rsidTr="0001158C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4AE5569E" w14:textId="77777777" w:rsidR="0020484D" w:rsidRPr="002E68E5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2E68E5">
              <w:rPr>
                <w:rFonts w:cs="Calibri"/>
                <w:color w:val="auto"/>
                <w:sz w:val="20"/>
                <w:szCs w:val="20"/>
              </w:rPr>
              <w:t>Isavuconazole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5B38C0BE" w14:textId="77777777" w:rsidR="0020484D" w:rsidRPr="002E68E5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2E68E5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2B470E98" w14:textId="77777777" w:rsidR="0020484D" w:rsidRPr="002E68E5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2E68E5">
              <w:rPr>
                <w:rFonts w:cs="Calibri"/>
                <w:color w:val="auto"/>
                <w:sz w:val="20"/>
                <w:szCs w:val="20"/>
              </w:rPr>
              <w:t>78%</w:t>
            </w:r>
          </w:p>
        </w:tc>
        <w:tc>
          <w:tcPr>
            <w:tcW w:w="674" w:type="pct"/>
            <w:vMerge/>
            <w:tcBorders>
              <w:left w:val="nil"/>
              <w:right w:val="nil"/>
            </w:tcBorders>
          </w:tcPr>
          <w:p w14:paraId="444E5088" w14:textId="77777777" w:rsidR="0020484D" w:rsidRPr="008D0873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20484D" w:rsidRPr="00BD1930" w14:paraId="7073D1EF" w14:textId="0B743931" w:rsidTr="0001158C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1FC4F1A1" w14:textId="77777777" w:rsidR="0020484D" w:rsidRPr="002E68E5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2E68E5">
              <w:rPr>
                <w:rFonts w:cs="Calibri"/>
                <w:color w:val="auto"/>
                <w:sz w:val="20"/>
                <w:szCs w:val="20"/>
              </w:rPr>
              <w:t>Itraconazole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6176665B" w14:textId="77777777" w:rsidR="0020484D" w:rsidRPr="002E68E5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2E68E5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1641AC18" w14:textId="77777777" w:rsidR="0020484D" w:rsidRPr="002E68E5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2E68E5">
              <w:rPr>
                <w:rFonts w:cs="Calibri"/>
                <w:color w:val="auto"/>
                <w:sz w:val="20"/>
                <w:szCs w:val="20"/>
              </w:rPr>
              <w:t>41%</w:t>
            </w:r>
          </w:p>
        </w:tc>
        <w:tc>
          <w:tcPr>
            <w:tcW w:w="674" w:type="pct"/>
            <w:vMerge/>
            <w:tcBorders>
              <w:left w:val="nil"/>
              <w:right w:val="nil"/>
            </w:tcBorders>
          </w:tcPr>
          <w:p w14:paraId="04C2C0BB" w14:textId="77777777" w:rsidR="0020484D" w:rsidRPr="008D0873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20484D" w:rsidRPr="00BD1930" w14:paraId="31543BA3" w14:textId="3E6874B0" w:rsidTr="0001158C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2649A707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Echinocandins 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72996BEA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02CDEEF1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63%</w:t>
            </w:r>
          </w:p>
        </w:tc>
        <w:tc>
          <w:tcPr>
            <w:tcW w:w="674" w:type="pct"/>
            <w:vMerge/>
            <w:tcBorders>
              <w:left w:val="nil"/>
              <w:right w:val="nil"/>
            </w:tcBorders>
          </w:tcPr>
          <w:p w14:paraId="48516AF7" w14:textId="77777777" w:rsidR="0020484D" w:rsidRPr="008D0873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20484D" w:rsidRPr="00BD1930" w14:paraId="2A0738D6" w14:textId="76815633" w:rsidTr="0001158C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0780BCE1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Amphotericin B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70DAB3FD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1137F037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56%</w:t>
            </w:r>
          </w:p>
        </w:tc>
        <w:tc>
          <w:tcPr>
            <w:tcW w:w="674" w:type="pct"/>
            <w:vMerge/>
            <w:tcBorders>
              <w:left w:val="nil"/>
              <w:bottom w:val="nil"/>
              <w:right w:val="nil"/>
            </w:tcBorders>
          </w:tcPr>
          <w:p w14:paraId="5AD4E5E0" w14:textId="77777777" w:rsidR="0020484D" w:rsidRPr="008D0873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20484D" w:rsidRPr="00BD1930" w14:paraId="43C60D37" w14:textId="3483AC40" w:rsidTr="009E3433">
        <w:tc>
          <w:tcPr>
            <w:tcW w:w="2815" w:type="pct"/>
            <w:tcBorders>
              <w:left w:val="nil"/>
              <w:bottom w:val="single" w:sz="4" w:space="0" w:color="auto"/>
              <w:right w:val="nil"/>
            </w:tcBorders>
          </w:tcPr>
          <w:p w14:paraId="721C2ED3" w14:textId="77777777" w:rsidR="0020484D" w:rsidRPr="00BD1930" w:rsidRDefault="0020484D" w:rsidP="002048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i/>
                <w:i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i/>
                <w:iCs/>
              </w:rPr>
              <w:t>Mucorales</w:t>
            </w:r>
          </w:p>
        </w:tc>
        <w:tc>
          <w:tcPr>
            <w:tcW w:w="837" w:type="pct"/>
            <w:tcBorders>
              <w:left w:val="nil"/>
              <w:bottom w:val="single" w:sz="4" w:space="0" w:color="auto"/>
              <w:right w:val="nil"/>
            </w:tcBorders>
          </w:tcPr>
          <w:p w14:paraId="3E3D40A0" w14:textId="77777777" w:rsidR="0020484D" w:rsidRPr="00BD1930" w:rsidRDefault="0020484D" w:rsidP="002048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74" w:type="pct"/>
            <w:tcBorders>
              <w:left w:val="nil"/>
              <w:bottom w:val="single" w:sz="4" w:space="0" w:color="auto"/>
              <w:right w:val="nil"/>
            </w:tcBorders>
          </w:tcPr>
          <w:p w14:paraId="4EE50A39" w14:textId="77777777" w:rsidR="0020484D" w:rsidRPr="00BD1930" w:rsidRDefault="0020484D" w:rsidP="002048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74" w:type="pct"/>
            <w:tcBorders>
              <w:left w:val="nil"/>
              <w:bottom w:val="single" w:sz="4" w:space="0" w:color="auto"/>
              <w:right w:val="nil"/>
            </w:tcBorders>
          </w:tcPr>
          <w:p w14:paraId="3A73DFFA" w14:textId="77777777" w:rsidR="0020484D" w:rsidRPr="008D0873" w:rsidRDefault="0020484D" w:rsidP="0020484D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20484D" w:rsidRPr="00BD1930" w14:paraId="270CDAD6" w14:textId="0A6453AA" w:rsidTr="00B858FA">
        <w:tc>
          <w:tcPr>
            <w:tcW w:w="2815" w:type="pct"/>
            <w:tcBorders>
              <w:left w:val="nil"/>
              <w:bottom w:val="nil"/>
              <w:right w:val="nil"/>
            </w:tcBorders>
          </w:tcPr>
          <w:p w14:paraId="1FF5CF06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lastRenderedPageBreak/>
              <w:t>Amphotericin B</w:t>
            </w:r>
          </w:p>
        </w:tc>
        <w:tc>
          <w:tcPr>
            <w:tcW w:w="837" w:type="pct"/>
            <w:tcBorders>
              <w:left w:val="nil"/>
              <w:bottom w:val="nil"/>
              <w:right w:val="nil"/>
            </w:tcBorders>
          </w:tcPr>
          <w:p w14:paraId="3413DD11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left w:val="nil"/>
              <w:bottom w:val="nil"/>
              <w:right w:val="nil"/>
            </w:tcBorders>
          </w:tcPr>
          <w:p w14:paraId="79149E61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674" w:type="pct"/>
            <w:vMerge w:val="restart"/>
            <w:tcBorders>
              <w:left w:val="nil"/>
              <w:right w:val="nil"/>
            </w:tcBorders>
          </w:tcPr>
          <w:p w14:paraId="45EA4C11" w14:textId="1C1EB03C" w:rsidR="0020484D" w:rsidRPr="008D0873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consensus, indirect evidence</w:t>
            </w:r>
          </w:p>
        </w:tc>
      </w:tr>
      <w:tr w:rsidR="0020484D" w:rsidRPr="00BD1930" w14:paraId="5612E68D" w14:textId="48750191" w:rsidTr="00B858FA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3334174A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Isavuconazole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706E39A9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4FA7090C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81%</w:t>
            </w:r>
          </w:p>
        </w:tc>
        <w:tc>
          <w:tcPr>
            <w:tcW w:w="674" w:type="pct"/>
            <w:vMerge/>
            <w:tcBorders>
              <w:left w:val="nil"/>
              <w:right w:val="nil"/>
            </w:tcBorders>
          </w:tcPr>
          <w:p w14:paraId="4BC9E5E7" w14:textId="77777777" w:rsidR="0020484D" w:rsidRPr="008D0873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20484D" w:rsidRPr="00BD1930" w14:paraId="2F53AF75" w14:textId="1B859AAC" w:rsidTr="00B858FA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2E239D38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Posaconazole 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275339B3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3ED93F06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75%</w:t>
            </w:r>
          </w:p>
        </w:tc>
        <w:tc>
          <w:tcPr>
            <w:tcW w:w="674" w:type="pct"/>
            <w:vMerge/>
            <w:tcBorders>
              <w:left w:val="nil"/>
              <w:right w:val="nil"/>
            </w:tcBorders>
          </w:tcPr>
          <w:p w14:paraId="6F8B8476" w14:textId="77777777" w:rsidR="0020484D" w:rsidRPr="008D0873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20484D" w:rsidRPr="00BD1930" w14:paraId="119F1030" w14:textId="566583C0" w:rsidTr="00B858FA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387EF305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Voriconazole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793DE6A6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56C6545B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674" w:type="pct"/>
            <w:vMerge/>
            <w:tcBorders>
              <w:left w:val="nil"/>
              <w:right w:val="nil"/>
            </w:tcBorders>
          </w:tcPr>
          <w:p w14:paraId="0F7C3159" w14:textId="77777777" w:rsidR="0020484D" w:rsidRPr="008D0873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20484D" w:rsidRPr="00BD1930" w14:paraId="646C33BF" w14:textId="2A7DD995" w:rsidTr="00B858FA"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3CAED9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Echinocandins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C7128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5DD976" w14:textId="77777777" w:rsidR="0020484D" w:rsidRPr="00BD1930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81%</w:t>
            </w:r>
          </w:p>
        </w:tc>
        <w:tc>
          <w:tcPr>
            <w:tcW w:w="674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3910F016" w14:textId="77777777" w:rsidR="0020484D" w:rsidRPr="008D0873" w:rsidRDefault="0020484D" w:rsidP="002048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</w:tbl>
    <w:p w14:paraId="260A02DA" w14:textId="77777777" w:rsidR="009F5E2E" w:rsidRPr="00BD1930" w:rsidRDefault="009F5E2E" w:rsidP="009F5E2E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 xml:space="preserve">COPD – chronic obstructive pulmonary disease; CT – computed tomography; </w:t>
      </w:r>
      <w:r w:rsidRPr="007169A9">
        <w:rPr>
          <w:rFonts w:ascii="Calibri" w:hAnsi="Calibri" w:cs="Calibri"/>
          <w:sz w:val="20"/>
          <w:szCs w:val="20"/>
        </w:rPr>
        <w:t>HEPA - High efficiency particulate</w:t>
      </w:r>
      <w:r>
        <w:rPr>
          <w:rFonts w:ascii="Calibri" w:hAnsi="Calibri" w:cs="Calibri"/>
          <w:sz w:val="20"/>
          <w:szCs w:val="20"/>
        </w:rPr>
        <w:t xml:space="preserve"> air; ICU - Intensive care unit</w:t>
      </w:r>
      <w:r w:rsidRPr="00BD1930">
        <w:rPr>
          <w:rFonts w:ascii="Calibri" w:hAnsi="Calibri" w:cs="Calibri"/>
        </w:rPr>
        <w:br w:type="page"/>
      </w:r>
    </w:p>
    <w:p w14:paraId="691C1E37" w14:textId="13F15DDE" w:rsidR="009F5E2E" w:rsidRPr="00BD1930" w:rsidRDefault="009F5E2E" w:rsidP="009F5E2E">
      <w:pPr>
        <w:spacing w:after="0"/>
        <w:rPr>
          <w:rFonts w:ascii="Calibri" w:hAnsi="Calibri" w:cs="Calibri"/>
        </w:rPr>
      </w:pPr>
      <w:r w:rsidRPr="00BD1930">
        <w:rPr>
          <w:rFonts w:ascii="Calibri" w:hAnsi="Calibri" w:cs="Calibri"/>
        </w:rPr>
        <w:lastRenderedPageBreak/>
        <w:t xml:space="preserve">Table </w:t>
      </w:r>
      <w:r w:rsidR="00F93DA0">
        <w:rPr>
          <w:rFonts w:ascii="Calibri" w:hAnsi="Calibri" w:cs="Calibri"/>
        </w:rPr>
        <w:t>S</w:t>
      </w:r>
      <w:r w:rsidR="002A7965">
        <w:rPr>
          <w:rFonts w:ascii="Calibri" w:hAnsi="Calibri" w:cs="Calibri"/>
        </w:rPr>
        <w:t>4</w:t>
      </w:r>
      <w:r w:rsidRPr="00BD1930">
        <w:rPr>
          <w:rFonts w:ascii="Calibri" w:hAnsi="Calibri" w:cs="Calibri"/>
        </w:rPr>
        <w:t>: Treatment duration, therapeutic drug monitoring, and response assessment of fungal pneumonia in non-neutropenic critically ill subjects</w:t>
      </w:r>
    </w:p>
    <w:tbl>
      <w:tblPr>
        <w:tblStyle w:val="TableGrid"/>
        <w:tblW w:w="5000" w:type="pct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1"/>
        <w:gridCol w:w="1511"/>
        <w:gridCol w:w="1217"/>
        <w:gridCol w:w="1217"/>
      </w:tblGrid>
      <w:tr w:rsidR="00153624" w:rsidRPr="00BD1930" w14:paraId="3432C84C" w14:textId="7EE11D35" w:rsidTr="00153624">
        <w:tc>
          <w:tcPr>
            <w:tcW w:w="2815" w:type="pct"/>
            <w:tcBorders>
              <w:left w:val="nil"/>
              <w:bottom w:val="single" w:sz="4" w:space="0" w:color="auto"/>
              <w:right w:val="nil"/>
            </w:tcBorders>
          </w:tcPr>
          <w:p w14:paraId="76C00695" w14:textId="77777777" w:rsidR="00153624" w:rsidRPr="00BD1930" w:rsidRDefault="00153624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</w:rPr>
              <w:t>Therapeutic drug monitoring (TDM)</w:t>
            </w:r>
          </w:p>
        </w:tc>
        <w:tc>
          <w:tcPr>
            <w:tcW w:w="837" w:type="pct"/>
            <w:tcBorders>
              <w:left w:val="nil"/>
              <w:bottom w:val="single" w:sz="4" w:space="0" w:color="auto"/>
              <w:right w:val="nil"/>
            </w:tcBorders>
          </w:tcPr>
          <w:p w14:paraId="3FC983D5" w14:textId="77777777" w:rsidR="00153624" w:rsidRPr="00BD1930" w:rsidRDefault="00153624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763465">
              <w:rPr>
                <w:rFonts w:ascii="Calibri" w:hAnsi="Calibri" w:cs="Calibri"/>
                <w:b/>
                <w:bCs/>
              </w:rPr>
              <w:t>Response</w:t>
            </w:r>
          </w:p>
        </w:tc>
        <w:tc>
          <w:tcPr>
            <w:tcW w:w="674" w:type="pct"/>
            <w:tcBorders>
              <w:left w:val="nil"/>
              <w:bottom w:val="single" w:sz="4" w:space="0" w:color="auto"/>
              <w:right w:val="nil"/>
            </w:tcBorders>
          </w:tcPr>
          <w:p w14:paraId="30D3460A" w14:textId="1CFAADD3" w:rsidR="00153624" w:rsidRPr="00BD1930" w:rsidRDefault="00153624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</w:t>
            </w:r>
          </w:p>
        </w:tc>
        <w:tc>
          <w:tcPr>
            <w:tcW w:w="674" w:type="pct"/>
            <w:tcBorders>
              <w:left w:val="nil"/>
              <w:bottom w:val="single" w:sz="4" w:space="0" w:color="auto"/>
              <w:right w:val="nil"/>
            </w:tcBorders>
          </w:tcPr>
          <w:p w14:paraId="1D2A657B" w14:textId="2991DB66" w:rsidR="00153624" w:rsidRPr="008D0873" w:rsidRDefault="00153624" w:rsidP="005B4996">
            <w:pPr>
              <w:rPr>
                <w:rFonts w:ascii="Calibri" w:hAnsi="Calibri" w:cs="Calibri"/>
                <w:b/>
                <w:bCs/>
                <w:color w:val="EE0000"/>
              </w:rPr>
            </w:pPr>
            <w:r w:rsidRPr="008D0873">
              <w:rPr>
                <w:rFonts w:ascii="Calibri" w:hAnsi="Calibri" w:cs="Calibri"/>
                <w:b/>
                <w:bCs/>
                <w:color w:val="EE0000"/>
              </w:rPr>
              <w:t>Evidence basis</w:t>
            </w:r>
          </w:p>
        </w:tc>
      </w:tr>
      <w:tr w:rsidR="00153624" w:rsidRPr="00BD1930" w14:paraId="7894188A" w14:textId="7E83D075" w:rsidTr="00153624">
        <w:tc>
          <w:tcPr>
            <w:tcW w:w="2815" w:type="pct"/>
            <w:tcBorders>
              <w:left w:val="nil"/>
              <w:bottom w:val="single" w:sz="4" w:space="0" w:color="auto"/>
              <w:right w:val="nil"/>
            </w:tcBorders>
          </w:tcPr>
          <w:p w14:paraId="1B3ADD35" w14:textId="77777777" w:rsidR="00153624" w:rsidRPr="00BD1930" w:rsidRDefault="00153624" w:rsidP="005B4996">
            <w:pPr>
              <w:rPr>
                <w:rFonts w:ascii="Calibri" w:hAnsi="Calibri" w:cs="Calibri"/>
                <w:i/>
                <w:iCs/>
              </w:rPr>
            </w:pPr>
            <w:r w:rsidRPr="00BD1930">
              <w:rPr>
                <w:rFonts w:ascii="Calibri" w:hAnsi="Calibri" w:cs="Calibri"/>
                <w:i/>
                <w:iCs/>
              </w:rPr>
              <w:t>Drugs that would require therapeutic monitoring</w:t>
            </w:r>
          </w:p>
        </w:tc>
        <w:tc>
          <w:tcPr>
            <w:tcW w:w="837" w:type="pct"/>
            <w:tcBorders>
              <w:left w:val="nil"/>
              <w:bottom w:val="single" w:sz="4" w:space="0" w:color="auto"/>
              <w:right w:val="nil"/>
            </w:tcBorders>
          </w:tcPr>
          <w:p w14:paraId="3C450CAD" w14:textId="77777777" w:rsidR="00153624" w:rsidRPr="00BD1930" w:rsidRDefault="00153624" w:rsidP="005B4996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674" w:type="pct"/>
            <w:tcBorders>
              <w:left w:val="nil"/>
              <w:bottom w:val="single" w:sz="4" w:space="0" w:color="auto"/>
              <w:right w:val="nil"/>
            </w:tcBorders>
          </w:tcPr>
          <w:p w14:paraId="40041B32" w14:textId="77777777" w:rsidR="00153624" w:rsidRPr="00BD1930" w:rsidRDefault="00153624" w:rsidP="005B4996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674" w:type="pct"/>
            <w:tcBorders>
              <w:left w:val="nil"/>
              <w:bottom w:val="single" w:sz="4" w:space="0" w:color="auto"/>
              <w:right w:val="nil"/>
            </w:tcBorders>
          </w:tcPr>
          <w:p w14:paraId="21E12239" w14:textId="77777777" w:rsidR="00153624" w:rsidRPr="008D0873" w:rsidRDefault="00153624" w:rsidP="005B4996">
            <w:pPr>
              <w:rPr>
                <w:rFonts w:ascii="Calibri" w:hAnsi="Calibri" w:cs="Calibri"/>
                <w:i/>
                <w:iCs/>
                <w:color w:val="EE0000"/>
              </w:rPr>
            </w:pPr>
          </w:p>
        </w:tc>
      </w:tr>
      <w:tr w:rsidR="00153624" w:rsidRPr="00BD1930" w14:paraId="149D9931" w14:textId="54EAB926" w:rsidTr="00153624">
        <w:tc>
          <w:tcPr>
            <w:tcW w:w="2815" w:type="pct"/>
            <w:tcBorders>
              <w:left w:val="nil"/>
              <w:bottom w:val="nil"/>
              <w:right w:val="nil"/>
            </w:tcBorders>
          </w:tcPr>
          <w:p w14:paraId="647E5BFE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Voriconazole</w:t>
            </w:r>
          </w:p>
        </w:tc>
        <w:tc>
          <w:tcPr>
            <w:tcW w:w="837" w:type="pct"/>
            <w:tcBorders>
              <w:left w:val="nil"/>
              <w:bottom w:val="nil"/>
              <w:right w:val="nil"/>
            </w:tcBorders>
          </w:tcPr>
          <w:p w14:paraId="5E9C14D6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left w:val="nil"/>
              <w:bottom w:val="nil"/>
              <w:right w:val="nil"/>
            </w:tcBorders>
          </w:tcPr>
          <w:p w14:paraId="24D82F5C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674" w:type="pct"/>
            <w:tcBorders>
              <w:left w:val="nil"/>
              <w:bottom w:val="nil"/>
              <w:right w:val="nil"/>
            </w:tcBorders>
          </w:tcPr>
          <w:p w14:paraId="4BCDDBD8" w14:textId="679455F4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153624" w:rsidRPr="00BD1930" w14:paraId="0F87851A" w14:textId="3377BCAB" w:rsidTr="00153624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7D0AAC30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Posaconazole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1D7CA0E8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5135944F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89%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138DC5BD" w14:textId="40B26C00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153624" w:rsidRPr="00BD1930" w14:paraId="4CE7E5E9" w14:textId="40E7A06D" w:rsidTr="00153624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5D09E739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Itraconazole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5FF8590F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557D8F1B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78%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11025B5A" w14:textId="17E6073B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153624" w:rsidRPr="00BD1930" w14:paraId="3EC1A046" w14:textId="227758CC" w:rsidTr="00153624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776BF315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Isavuconazole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03596BDC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188B9AE2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41%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5796606D" w14:textId="6E981AB3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Insufficient evidence, expert opinion</w:t>
            </w:r>
          </w:p>
        </w:tc>
      </w:tr>
      <w:tr w:rsidR="00153624" w:rsidRPr="00BD1930" w14:paraId="3F637CDA" w14:textId="3EFE1907" w:rsidTr="00153624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252E84E8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Echinocandins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04AD8C34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10E86B27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94%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3512FCCE" w14:textId="7E2D0096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Evidence-informed consensus</w:t>
            </w:r>
          </w:p>
        </w:tc>
      </w:tr>
      <w:tr w:rsidR="00153624" w:rsidRPr="00BD1930" w14:paraId="4A333125" w14:textId="34794DD1" w:rsidTr="00153624"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B98E2F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Amphotericin-B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909CDA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DE5A19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94%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AB22BE" w14:textId="47652B22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Evidence-informed consensus</w:t>
            </w:r>
          </w:p>
        </w:tc>
      </w:tr>
      <w:tr w:rsidR="00153624" w:rsidRPr="00BD1930" w14:paraId="212902DF" w14:textId="3C60A85E" w:rsidTr="00153624">
        <w:tc>
          <w:tcPr>
            <w:tcW w:w="2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F13DE6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 xml:space="preserve">Timing of TDM after antifungal initiation 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E068C9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20C4C1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kern w:val="24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27F3B7" w14:textId="77777777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EE0000"/>
                <w:kern w:val="24"/>
                <w:sz w:val="20"/>
                <w:szCs w:val="20"/>
              </w:rPr>
            </w:pPr>
          </w:p>
        </w:tc>
      </w:tr>
      <w:tr w:rsidR="00153624" w:rsidRPr="00BD1930" w14:paraId="5C9DA7CF" w14:textId="0EBD9DF5" w:rsidTr="00C51817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3D5FE7EC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Seventh day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23512A71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7BD6057E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82%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right w:val="nil"/>
            </w:tcBorders>
          </w:tcPr>
          <w:p w14:paraId="1B6177C1" w14:textId="0B4C9EBB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Evidence-informed consensus</w:t>
            </w:r>
          </w:p>
        </w:tc>
      </w:tr>
      <w:tr w:rsidR="00153624" w:rsidRPr="00BD1930" w14:paraId="2751493A" w14:textId="053BDFFD" w:rsidTr="00C51817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273BA5EA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Third day 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3658C332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0645300E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62%</w:t>
            </w:r>
          </w:p>
        </w:tc>
        <w:tc>
          <w:tcPr>
            <w:tcW w:w="674" w:type="pct"/>
            <w:vMerge/>
            <w:tcBorders>
              <w:left w:val="nil"/>
              <w:right w:val="nil"/>
            </w:tcBorders>
          </w:tcPr>
          <w:p w14:paraId="650C9B37" w14:textId="77777777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</w:p>
        </w:tc>
      </w:tr>
      <w:tr w:rsidR="00153624" w:rsidRPr="00BD1930" w14:paraId="23389D70" w14:textId="2FAB7090" w:rsidTr="00C51817"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72FC20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14</w:t>
            </w:r>
            <w:r w:rsidRPr="00BD1930">
              <w:rPr>
                <w:rFonts w:cs="Calibri"/>
                <w:color w:val="auto"/>
                <w:sz w:val="20"/>
                <w:szCs w:val="20"/>
                <w:vertAlign w:val="superscript"/>
              </w:rPr>
              <w:t>th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 day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3F5175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24DCD4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37%</w:t>
            </w:r>
          </w:p>
        </w:tc>
        <w:tc>
          <w:tcPr>
            <w:tcW w:w="674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5F0A0726" w14:textId="77777777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</w:p>
        </w:tc>
      </w:tr>
      <w:tr w:rsidR="00153624" w:rsidRPr="00BD1930" w14:paraId="5E0C6C00" w14:textId="1EC1178C" w:rsidTr="00153624">
        <w:tc>
          <w:tcPr>
            <w:tcW w:w="2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FCA528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 xml:space="preserve">Preferred </w:t>
            </w:r>
            <w:proofErr w:type="gramStart"/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>assay</w:t>
            </w:r>
            <w:proofErr w:type="gramEnd"/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 xml:space="preserve"> for TDM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58D6B4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31BC2B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kern w:val="24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B1080F" w14:textId="77777777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EE0000"/>
                <w:kern w:val="24"/>
                <w:sz w:val="20"/>
                <w:szCs w:val="20"/>
              </w:rPr>
            </w:pPr>
          </w:p>
        </w:tc>
      </w:tr>
      <w:tr w:rsidR="00153624" w:rsidRPr="00BD1930" w14:paraId="2EE47E05" w14:textId="528F1C1D" w:rsidTr="00153624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1D98268D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HPLC with ultraviolet fluorescence 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710BADEF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681CAB4C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100%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57365754" w14:textId="5B5093EA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consensus, indirect evidence</w:t>
            </w:r>
          </w:p>
        </w:tc>
      </w:tr>
      <w:tr w:rsidR="00153624" w:rsidRPr="00BD1930" w14:paraId="734EF2E4" w14:textId="5AC126B4" w:rsidTr="00153624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0EC33F84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Liquid chromatography-mass spectrometry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7368592E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05323CB1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77%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3EF6A487" w14:textId="43FA2A65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consensus, indirect evidence</w:t>
            </w:r>
          </w:p>
        </w:tc>
      </w:tr>
      <w:tr w:rsidR="00153624" w:rsidRPr="00BD1930" w14:paraId="29C3E9F5" w14:textId="1712A06B" w:rsidTr="00153624"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C9158E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Bioassay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4CC4D2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279D22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38%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A0E663" w14:textId="0B2F491F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consensus, indirect evidence</w:t>
            </w:r>
          </w:p>
        </w:tc>
      </w:tr>
      <w:tr w:rsidR="00153624" w:rsidRPr="00BD1930" w14:paraId="358399D5" w14:textId="77B342AC" w:rsidTr="00153624">
        <w:tc>
          <w:tcPr>
            <w:tcW w:w="2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F33637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>Strategies to adopt when TDM is not available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73D07F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125CEC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kern w:val="24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11B11A" w14:textId="77777777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EE0000"/>
                <w:kern w:val="24"/>
                <w:sz w:val="20"/>
                <w:szCs w:val="20"/>
              </w:rPr>
            </w:pPr>
          </w:p>
        </w:tc>
      </w:tr>
      <w:tr w:rsidR="00153624" w:rsidRPr="00BD1930" w14:paraId="6DCFA0E3" w14:textId="48C40C95" w:rsidTr="00153624">
        <w:tc>
          <w:tcPr>
            <w:tcW w:w="28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160E4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Ensure compliance with therapy and use a more bioavailable formulation (e.g., </w:t>
            </w:r>
            <w:proofErr w:type="spellStart"/>
            <w:r w:rsidRPr="00BD1930">
              <w:rPr>
                <w:rFonts w:cs="Calibri"/>
                <w:color w:val="auto"/>
                <w:sz w:val="20"/>
                <w:szCs w:val="20"/>
              </w:rPr>
              <w:t>suprabioavailable</w:t>
            </w:r>
            <w:proofErr w:type="spellEnd"/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 or sustained release preparations)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DEBC81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F28B1D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100%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239DAD" w14:textId="3AB7930E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 xml:space="preserve">Expert consensus </w:t>
            </w:r>
          </w:p>
        </w:tc>
      </w:tr>
      <w:tr w:rsidR="00153624" w:rsidRPr="00BD1930" w14:paraId="5D957CAC" w14:textId="0564BEC2" w:rsidTr="00153624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515C1DFF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Check and avoid drugs with potential interactions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55F7B174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1A5F859C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94%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04F6C1D7" w14:textId="605EB344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</w:t>
            </w:r>
          </w:p>
        </w:tc>
      </w:tr>
      <w:tr w:rsidR="00153624" w:rsidRPr="00BD1930" w14:paraId="0C065697" w14:textId="097712C6" w:rsidTr="00153624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4ADCCBDE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Avoid the use of concomitant proton pump inhibitors 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1385E762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130A4504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94%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3817FC37" w14:textId="2C1032F6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</w:t>
            </w:r>
          </w:p>
        </w:tc>
      </w:tr>
      <w:tr w:rsidR="00153624" w:rsidRPr="00BD1930" w14:paraId="7C7F4DFD" w14:textId="0B338BFF" w:rsidTr="00153624"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3491CE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Switch to intravenous preparation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CA7974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24D60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94%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8E6A16" w14:textId="047FD97E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</w:t>
            </w:r>
          </w:p>
        </w:tc>
      </w:tr>
      <w:tr w:rsidR="00153624" w:rsidRPr="00BD1930" w14:paraId="6D49316F" w14:textId="1988AD87" w:rsidTr="00153624">
        <w:tc>
          <w:tcPr>
            <w:tcW w:w="2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DFD540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b/>
                <w:bCs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b/>
                <w:bCs/>
                <w:color w:val="auto"/>
                <w:sz w:val="20"/>
                <w:szCs w:val="20"/>
              </w:rPr>
              <w:t>Duration of treatment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4D948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10819D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b/>
                <w:bCs/>
                <w:color w:val="auto"/>
                <w:kern w:val="24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75DE39" w14:textId="77777777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b/>
                <w:bCs/>
                <w:color w:val="EE0000"/>
                <w:kern w:val="24"/>
                <w:sz w:val="20"/>
                <w:szCs w:val="20"/>
              </w:rPr>
            </w:pPr>
          </w:p>
        </w:tc>
      </w:tr>
      <w:tr w:rsidR="00153624" w:rsidRPr="00BD1930" w14:paraId="30B94B52" w14:textId="63DB03CD" w:rsidTr="00153624">
        <w:tc>
          <w:tcPr>
            <w:tcW w:w="28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FA6184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Guided by clinical and radiological response 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7BD7E6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Yes 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166F52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2DBA2B" w14:textId="2391D3C7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</w:t>
            </w:r>
          </w:p>
        </w:tc>
      </w:tr>
      <w:tr w:rsidR="00153624" w:rsidRPr="00BD1930" w14:paraId="4BF2ABDC" w14:textId="494BF6A3" w:rsidTr="00153624"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B5AE9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lastRenderedPageBreak/>
              <w:t>Minimum of 6-12 weeks therapy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2B797B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Yes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E03F8D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88%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419E17" w14:textId="2C763337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</w:t>
            </w:r>
          </w:p>
        </w:tc>
      </w:tr>
      <w:tr w:rsidR="00153624" w:rsidRPr="00BD1930" w14:paraId="4A006088" w14:textId="2A5A87C9" w:rsidTr="00153624">
        <w:tc>
          <w:tcPr>
            <w:tcW w:w="2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B7F422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b/>
                <w:bCs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b/>
                <w:bCs/>
                <w:color w:val="auto"/>
                <w:sz w:val="20"/>
                <w:szCs w:val="20"/>
              </w:rPr>
              <w:t>Follow-up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1D94B2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DE2A0F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180309" w14:textId="77777777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</w:p>
        </w:tc>
      </w:tr>
      <w:tr w:rsidR="00153624" w:rsidRPr="00BD1930" w14:paraId="7D947FF0" w14:textId="2A395905" w:rsidTr="00153624">
        <w:tc>
          <w:tcPr>
            <w:tcW w:w="2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842E81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 xml:space="preserve">Timing 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F8D052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5CC23E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kern w:val="24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18EC41" w14:textId="77777777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EE0000"/>
                <w:kern w:val="24"/>
                <w:sz w:val="20"/>
                <w:szCs w:val="20"/>
              </w:rPr>
            </w:pPr>
          </w:p>
        </w:tc>
      </w:tr>
      <w:tr w:rsidR="00153624" w:rsidRPr="00BD1930" w14:paraId="216B73D0" w14:textId="582C78D7" w:rsidTr="00153624">
        <w:tc>
          <w:tcPr>
            <w:tcW w:w="28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FD1BF7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After one month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269D49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6CC919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100%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24BA6E" w14:textId="6B376232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</w:t>
            </w:r>
          </w:p>
        </w:tc>
      </w:tr>
      <w:tr w:rsidR="00153624" w:rsidRPr="00BD1930" w14:paraId="7C2162FE" w14:textId="4510DE22" w:rsidTr="00153624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3246C117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After 3 months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5F6A509E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0CA39F42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71%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3326A5D4" w14:textId="46BF1A50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</w:t>
            </w:r>
          </w:p>
        </w:tc>
      </w:tr>
      <w:tr w:rsidR="00153624" w:rsidRPr="00BD1930" w14:paraId="3F13BB78" w14:textId="6CB489EF" w:rsidTr="00153624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27DF9712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After six weeks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47B35D7D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471656FB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70%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651C8072" w14:textId="2C615C89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</w:t>
            </w:r>
          </w:p>
        </w:tc>
      </w:tr>
      <w:tr w:rsidR="00153624" w:rsidRPr="00BD1930" w14:paraId="7B0BBC33" w14:textId="1178818A" w:rsidTr="00153624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730BADBA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After 6 months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2214AF2F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0E91663C" w14:textId="4689A196" w:rsidR="00153624" w:rsidRPr="00BD1930" w:rsidRDefault="00207717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>
              <w:rPr>
                <w:rFonts w:cs="Calibri"/>
                <w:color w:val="auto"/>
                <w:kern w:val="24"/>
                <w:sz w:val="20"/>
                <w:szCs w:val="20"/>
              </w:rPr>
              <w:t>75</w:t>
            </w:r>
            <w:r w:rsidR="00153624" w:rsidRPr="00BD1930">
              <w:rPr>
                <w:rFonts w:cs="Calibri"/>
                <w:color w:val="auto"/>
                <w:kern w:val="24"/>
                <w:sz w:val="20"/>
                <w:szCs w:val="20"/>
              </w:rPr>
              <w:t>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570E42BB" w14:textId="2E27B5B5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</w:t>
            </w:r>
          </w:p>
        </w:tc>
      </w:tr>
      <w:tr w:rsidR="00153624" w:rsidRPr="00BD1930" w14:paraId="49248C9C" w14:textId="5922D13B" w:rsidTr="00153624"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3FD768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After 1 year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377365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52AF86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38%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C1A159" w14:textId="4472B499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</w:t>
            </w:r>
          </w:p>
        </w:tc>
      </w:tr>
      <w:tr w:rsidR="00153624" w:rsidRPr="00BD1930" w14:paraId="475B11E4" w14:textId="4A578FCD" w:rsidTr="00153624">
        <w:tc>
          <w:tcPr>
            <w:tcW w:w="2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3309DA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i/>
                <w:iCs/>
                <w:color w:val="auto"/>
                <w:sz w:val="20"/>
                <w:szCs w:val="20"/>
              </w:rPr>
              <w:t>Investigations during follow-up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0DA71E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D10935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auto"/>
                <w:kern w:val="24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34755B" w14:textId="77777777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i/>
                <w:iCs/>
                <w:color w:val="EE0000"/>
                <w:kern w:val="24"/>
                <w:sz w:val="20"/>
                <w:szCs w:val="20"/>
              </w:rPr>
            </w:pPr>
          </w:p>
        </w:tc>
      </w:tr>
      <w:tr w:rsidR="00153624" w:rsidRPr="00BD1930" w14:paraId="733A4B25" w14:textId="2386DB48" w:rsidTr="00153624">
        <w:tc>
          <w:tcPr>
            <w:tcW w:w="28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CA374A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Guided by clinical symptoms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B7D517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76D0F0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90%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972DFB" w14:textId="7F87353C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</w:t>
            </w:r>
          </w:p>
        </w:tc>
      </w:tr>
      <w:tr w:rsidR="00153624" w:rsidRPr="00BD1930" w14:paraId="497E8272" w14:textId="4DCB9AF9" w:rsidTr="00153624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1E61C0FB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Chest radiograph, irrespective of symptoms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27351E73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3BDDDD45" w14:textId="77777777" w:rsidR="00153624" w:rsidRPr="00BD1930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74%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1705236B" w14:textId="12ED996B" w:rsidR="00153624" w:rsidRPr="008D0873" w:rsidRDefault="0015362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consensus, indirect evidence</w:t>
            </w:r>
          </w:p>
        </w:tc>
      </w:tr>
      <w:tr w:rsidR="00153624" w:rsidRPr="00BD1930" w14:paraId="6842152B" w14:textId="3B2C74FF" w:rsidTr="00153624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155F3C36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Computed tomography of thorax, irrespective of symptoms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0195B392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6716943F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68%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33912C29" w14:textId="3690FCD9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</w:t>
            </w:r>
          </w:p>
        </w:tc>
      </w:tr>
      <w:tr w:rsidR="00153624" w:rsidRPr="00BD1930" w14:paraId="2913734F" w14:textId="6357EC58" w:rsidTr="00153624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4A330795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Diagnostic bronchoscopy, irrespective of symptoms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22B6CDBA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59FF0FF1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88%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3F12E8CD" w14:textId="7340E19A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</w:t>
            </w:r>
          </w:p>
        </w:tc>
      </w:tr>
      <w:tr w:rsidR="00153624" w:rsidRPr="00BD1930" w14:paraId="6C408340" w14:textId="5379CB7A" w:rsidTr="00153624"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</w:tcPr>
          <w:p w14:paraId="6A3B609C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Magnetic resonance imaging of the chest, irrespective of symptoms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02F62262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3791B7AF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84%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027FDA58" w14:textId="1B1BC9CF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</w:t>
            </w:r>
          </w:p>
        </w:tc>
      </w:tr>
      <w:tr w:rsidR="00153624" w:rsidRPr="00BD1930" w14:paraId="057C2483" w14:textId="7DE81F55" w:rsidTr="00153624"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F81475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Serum galactomannan or β-D-glucan, irrespective of symptoms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3576B1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1721E6" w14:textId="77777777" w:rsidR="00153624" w:rsidRPr="00BD1930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65%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06F704" w14:textId="1419BD3A" w:rsidR="00153624" w:rsidRPr="008D0873" w:rsidRDefault="00153624" w:rsidP="0015362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kern w:val="24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kern w:val="24"/>
                <w:sz w:val="20"/>
                <w:szCs w:val="20"/>
              </w:rPr>
              <w:t>Expert consensus</w:t>
            </w:r>
          </w:p>
        </w:tc>
      </w:tr>
    </w:tbl>
    <w:p w14:paraId="069172A9" w14:textId="77777777" w:rsidR="009F5E2E" w:rsidRPr="00BD1930" w:rsidRDefault="009F5E2E" w:rsidP="009F5E2E">
      <w:pPr>
        <w:pStyle w:val="Body"/>
        <w:spacing w:after="0" w:line="240" w:lineRule="auto"/>
        <w:rPr>
          <w:rFonts w:cs="Calibri"/>
        </w:rPr>
      </w:pPr>
      <w:r w:rsidRPr="003E4936">
        <w:rPr>
          <w:rFonts w:cs="Calibri"/>
          <w:color w:val="auto"/>
          <w:sz w:val="20"/>
          <w:szCs w:val="20"/>
        </w:rPr>
        <w:t>HPLC - High-Performance Liquid Chromatography</w:t>
      </w:r>
      <w:r w:rsidRPr="00BD1930">
        <w:rPr>
          <w:rFonts w:cs="Calibri"/>
        </w:rPr>
        <w:br w:type="page"/>
      </w:r>
    </w:p>
    <w:p w14:paraId="203F6142" w14:textId="0E6BB003" w:rsidR="009F5E2E" w:rsidRPr="00BD1930" w:rsidRDefault="009F5E2E" w:rsidP="009F5E2E">
      <w:pPr>
        <w:pStyle w:val="Body"/>
        <w:spacing w:after="0" w:line="240" w:lineRule="auto"/>
        <w:rPr>
          <w:rFonts w:cs="Calibri"/>
          <w:color w:val="auto"/>
          <w:sz w:val="24"/>
          <w:szCs w:val="24"/>
        </w:rPr>
      </w:pPr>
      <w:r w:rsidRPr="00BD1930">
        <w:rPr>
          <w:rFonts w:cs="Calibri"/>
          <w:color w:val="auto"/>
          <w:sz w:val="24"/>
          <w:szCs w:val="24"/>
        </w:rPr>
        <w:lastRenderedPageBreak/>
        <w:t xml:space="preserve">Table </w:t>
      </w:r>
      <w:r w:rsidR="00F93DA0">
        <w:rPr>
          <w:rFonts w:cs="Calibri"/>
          <w:color w:val="auto"/>
          <w:sz w:val="24"/>
          <w:szCs w:val="24"/>
        </w:rPr>
        <w:t>S</w:t>
      </w:r>
      <w:r w:rsidR="002A7965">
        <w:rPr>
          <w:rFonts w:cs="Calibri"/>
          <w:color w:val="auto"/>
          <w:sz w:val="24"/>
          <w:szCs w:val="24"/>
        </w:rPr>
        <w:t>5</w:t>
      </w:r>
      <w:r w:rsidRPr="00BD1930">
        <w:rPr>
          <w:rFonts w:cs="Calibri"/>
          <w:color w:val="auto"/>
          <w:sz w:val="24"/>
          <w:szCs w:val="24"/>
        </w:rPr>
        <w:t>: Results of the Delphi process for the various statements on the risk factors, clinical evaluation, and management of pneumocystis pneumonia in non-neutropenic critically ill subjects</w:t>
      </w:r>
    </w:p>
    <w:tbl>
      <w:tblPr>
        <w:tblStyle w:val="TableGrid"/>
        <w:tblW w:w="5000" w:type="pct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2"/>
        <w:gridCol w:w="1473"/>
        <w:gridCol w:w="1200"/>
        <w:gridCol w:w="1311"/>
      </w:tblGrid>
      <w:tr w:rsidR="009B6889" w:rsidRPr="00BD1930" w14:paraId="5E8D93B5" w14:textId="3DCD89C5" w:rsidTr="0056082E">
        <w:tc>
          <w:tcPr>
            <w:tcW w:w="2793" w:type="pct"/>
            <w:tcBorders>
              <w:left w:val="nil"/>
              <w:right w:val="nil"/>
            </w:tcBorders>
          </w:tcPr>
          <w:p w14:paraId="3A82DB0C" w14:textId="511C86BB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bookmarkStart w:id="0" w:name="_Hlk204055296"/>
            <w:r>
              <w:rPr>
                <w:rFonts w:cs="Calibri"/>
                <w:b/>
                <w:bCs/>
                <w:color w:val="auto"/>
                <w:sz w:val="20"/>
                <w:szCs w:val="20"/>
              </w:rPr>
              <w:t>S</w:t>
            </w:r>
            <w:r w:rsidRPr="00BD1930">
              <w:rPr>
                <w:rFonts w:cs="Calibri"/>
                <w:b/>
                <w:bCs/>
                <w:color w:val="auto"/>
                <w:sz w:val="20"/>
                <w:szCs w:val="20"/>
              </w:rPr>
              <w:t>tatement</w:t>
            </w:r>
          </w:p>
        </w:tc>
        <w:tc>
          <w:tcPr>
            <w:tcW w:w="816" w:type="pct"/>
            <w:tcBorders>
              <w:left w:val="nil"/>
              <w:right w:val="nil"/>
            </w:tcBorders>
          </w:tcPr>
          <w:p w14:paraId="491A2C6E" w14:textId="5118285F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auto"/>
                <w:sz w:val="20"/>
                <w:szCs w:val="20"/>
              </w:rPr>
              <w:t>R</w:t>
            </w:r>
            <w:r w:rsidRPr="00BD1930">
              <w:rPr>
                <w:rFonts w:cs="Calibri"/>
                <w:b/>
                <w:bCs/>
                <w:color w:val="auto"/>
                <w:sz w:val="20"/>
                <w:szCs w:val="20"/>
              </w:rPr>
              <w:t>esponse</w:t>
            </w:r>
          </w:p>
        </w:tc>
        <w:tc>
          <w:tcPr>
            <w:tcW w:w="665" w:type="pct"/>
            <w:tcBorders>
              <w:left w:val="nil"/>
              <w:right w:val="nil"/>
            </w:tcBorders>
          </w:tcPr>
          <w:p w14:paraId="0C276655" w14:textId="26B9816B" w:rsidR="009B6889" w:rsidRPr="009B6889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b/>
                <w:bCs/>
                <w:color w:val="auto"/>
                <w:sz w:val="20"/>
                <w:szCs w:val="20"/>
              </w:rPr>
            </w:pPr>
            <w:r w:rsidRPr="009B6889">
              <w:rPr>
                <w:rFonts w:cs="Calibri"/>
                <w:b/>
                <w:bCs/>
                <w:color w:val="auto"/>
                <w:sz w:val="20"/>
                <w:szCs w:val="20"/>
              </w:rPr>
              <w:t>LoC</w:t>
            </w:r>
          </w:p>
        </w:tc>
        <w:tc>
          <w:tcPr>
            <w:tcW w:w="726" w:type="pct"/>
            <w:tcBorders>
              <w:left w:val="nil"/>
              <w:right w:val="nil"/>
            </w:tcBorders>
          </w:tcPr>
          <w:p w14:paraId="112B1F9D" w14:textId="5BDA367B" w:rsidR="009B6889" w:rsidRPr="008D0873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b/>
                <w:bCs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b/>
                <w:bCs/>
                <w:color w:val="EE0000"/>
                <w:sz w:val="20"/>
                <w:szCs w:val="20"/>
              </w:rPr>
              <w:t>Evidence basis</w:t>
            </w:r>
          </w:p>
        </w:tc>
      </w:tr>
      <w:tr w:rsidR="009B6889" w:rsidRPr="00BD1930" w14:paraId="21A497E6" w14:textId="3E6883BB" w:rsidTr="0056082E">
        <w:tc>
          <w:tcPr>
            <w:tcW w:w="2793" w:type="pct"/>
            <w:tcBorders>
              <w:left w:val="nil"/>
              <w:bottom w:val="single" w:sz="4" w:space="0" w:color="auto"/>
              <w:right w:val="nil"/>
            </w:tcBorders>
          </w:tcPr>
          <w:p w14:paraId="786875DF" w14:textId="77777777" w:rsidR="009B6889" w:rsidRPr="00BD1930" w:rsidRDefault="009B6889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</w:rPr>
              <w:t>Risk factors (other than HIV, malignancies, or transplantation)</w:t>
            </w:r>
          </w:p>
        </w:tc>
        <w:tc>
          <w:tcPr>
            <w:tcW w:w="816" w:type="pct"/>
            <w:tcBorders>
              <w:left w:val="nil"/>
              <w:bottom w:val="single" w:sz="4" w:space="0" w:color="auto"/>
              <w:right w:val="nil"/>
            </w:tcBorders>
          </w:tcPr>
          <w:p w14:paraId="5A7ED429" w14:textId="77777777" w:rsidR="009B6889" w:rsidRPr="00BD1930" w:rsidRDefault="009B6889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65" w:type="pct"/>
            <w:tcBorders>
              <w:left w:val="nil"/>
              <w:bottom w:val="single" w:sz="4" w:space="0" w:color="auto"/>
              <w:right w:val="nil"/>
            </w:tcBorders>
          </w:tcPr>
          <w:p w14:paraId="4E9E1551" w14:textId="77777777" w:rsidR="009B6889" w:rsidRPr="00BD1930" w:rsidRDefault="009B6889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26" w:type="pct"/>
            <w:tcBorders>
              <w:left w:val="nil"/>
              <w:bottom w:val="single" w:sz="4" w:space="0" w:color="auto"/>
              <w:right w:val="nil"/>
            </w:tcBorders>
          </w:tcPr>
          <w:p w14:paraId="4A927187" w14:textId="77777777" w:rsidR="009B6889" w:rsidRPr="008D0873" w:rsidRDefault="009B6889" w:rsidP="005B4996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59654C" w:rsidRPr="00BD1930" w14:paraId="6A7F5DD9" w14:textId="6F1A24A7" w:rsidTr="0056082E">
        <w:tc>
          <w:tcPr>
            <w:tcW w:w="2793" w:type="pct"/>
            <w:tcBorders>
              <w:left w:val="nil"/>
              <w:bottom w:val="nil"/>
              <w:right w:val="nil"/>
            </w:tcBorders>
          </w:tcPr>
          <w:p w14:paraId="4264135E" w14:textId="77777777" w:rsidR="0059654C" w:rsidRPr="00BD1930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Glucocorticoids </w:t>
            </w:r>
          </w:p>
        </w:tc>
        <w:tc>
          <w:tcPr>
            <w:tcW w:w="816" w:type="pct"/>
            <w:tcBorders>
              <w:left w:val="nil"/>
              <w:bottom w:val="nil"/>
              <w:right w:val="nil"/>
            </w:tcBorders>
          </w:tcPr>
          <w:p w14:paraId="1447DB90" w14:textId="77777777" w:rsidR="0059654C" w:rsidRPr="00BD1930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left w:val="nil"/>
              <w:bottom w:val="nil"/>
              <w:right w:val="nil"/>
            </w:tcBorders>
          </w:tcPr>
          <w:p w14:paraId="23BED1B2" w14:textId="77777777" w:rsidR="0059654C" w:rsidRPr="00BD1930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26" w:type="pct"/>
            <w:tcBorders>
              <w:left w:val="nil"/>
              <w:bottom w:val="nil"/>
              <w:right w:val="nil"/>
            </w:tcBorders>
          </w:tcPr>
          <w:p w14:paraId="58FD07FD" w14:textId="2C5C76E5" w:rsidR="0059654C" w:rsidRPr="008D0873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59654C" w:rsidRPr="00BD1930" w14:paraId="26E76060" w14:textId="7E284F58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334032E9" w14:textId="77777777" w:rsidR="0059654C" w:rsidRPr="00BD1930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TNFα inhibitors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0EDEFC2" w14:textId="77777777" w:rsidR="0059654C" w:rsidRPr="00BD1930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0313BA86" w14:textId="77777777" w:rsidR="0059654C" w:rsidRPr="00BD1930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78%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6B78EC63" w14:textId="7249F70B" w:rsidR="0059654C" w:rsidRPr="008D0873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59654C" w:rsidRPr="00BD1930" w14:paraId="7611D190" w14:textId="191170E7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15691779" w14:textId="77777777" w:rsidR="0059654C" w:rsidRPr="00BD1930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Methotrexate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BB64A34" w14:textId="77777777" w:rsidR="0059654C" w:rsidRPr="00BD1930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1B49B783" w14:textId="77777777" w:rsidR="0059654C" w:rsidRPr="00BD1930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72%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4D2506CA" w14:textId="1A97689E" w:rsidR="0059654C" w:rsidRPr="008D0873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59654C" w:rsidRPr="00BD1930" w14:paraId="3353AABD" w14:textId="2082480E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24A16B43" w14:textId="77777777" w:rsidR="0059654C" w:rsidRPr="00BD1930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Cyclophosphamide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F9CBD2F" w14:textId="77777777" w:rsidR="0059654C" w:rsidRPr="00BD1930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1B1297BB" w14:textId="77777777" w:rsidR="0059654C" w:rsidRPr="00BD1930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83%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4112FE4D" w14:textId="3D95468C" w:rsidR="0059654C" w:rsidRPr="008D0873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59654C" w:rsidRPr="00BD1930" w14:paraId="79216B87" w14:textId="10B2B92D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2BC9EB47" w14:textId="77777777" w:rsidR="0059654C" w:rsidRPr="00BD1930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Rituximab 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C53DBBB" w14:textId="77777777" w:rsidR="0059654C" w:rsidRPr="00BD1930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38218613" w14:textId="77777777" w:rsidR="0059654C" w:rsidRPr="00BD1930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72%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3376A7B9" w14:textId="22C037D6" w:rsidR="0059654C" w:rsidRPr="008D0873" w:rsidRDefault="0059654C" w:rsidP="0059654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9B6889" w:rsidRPr="00BD1930" w14:paraId="5046B4BB" w14:textId="6A0D3CC5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12271813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Alemtuzumab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0D35877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46F56C40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72%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18E1463C" w14:textId="45650433" w:rsidR="009B6889" w:rsidRPr="008D0873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 </w:t>
            </w:r>
          </w:p>
        </w:tc>
      </w:tr>
      <w:tr w:rsidR="009B6889" w:rsidRPr="00BD1930" w14:paraId="0CBD9E24" w14:textId="15501828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43905B4D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Mycophenolate mofetil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40B6BFF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153AD302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50%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3CBB7E63" w14:textId="4D67A4BF" w:rsidR="009B6889" w:rsidRPr="008D0873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Expert consensus</w:t>
            </w:r>
          </w:p>
        </w:tc>
      </w:tr>
      <w:tr w:rsidR="009B6889" w:rsidRPr="00BD1930" w14:paraId="13E9F095" w14:textId="7FEC7D38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61687736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Uncontrolled diabetes mellitus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FB22BEE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714C3714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72%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2E8CC4B5" w14:textId="412535CF" w:rsidR="009B6889" w:rsidRPr="008D0873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consensus, indirect evidence </w:t>
            </w:r>
          </w:p>
        </w:tc>
      </w:tr>
      <w:tr w:rsidR="009B6889" w:rsidRPr="00BD1930" w14:paraId="697D5629" w14:textId="696314DD" w:rsidTr="0056082E">
        <w:tc>
          <w:tcPr>
            <w:tcW w:w="2793" w:type="pct"/>
            <w:tcBorders>
              <w:left w:val="nil"/>
              <w:bottom w:val="single" w:sz="4" w:space="0" w:color="auto"/>
              <w:right w:val="nil"/>
            </w:tcBorders>
          </w:tcPr>
          <w:p w14:paraId="10BF306A" w14:textId="77777777" w:rsidR="009B6889" w:rsidRPr="00BD1930" w:rsidRDefault="009B6889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</w:rPr>
              <w:t>Biomarkers suggestive of PCP</w:t>
            </w:r>
          </w:p>
        </w:tc>
        <w:tc>
          <w:tcPr>
            <w:tcW w:w="816" w:type="pct"/>
            <w:tcBorders>
              <w:left w:val="nil"/>
              <w:bottom w:val="single" w:sz="4" w:space="0" w:color="auto"/>
              <w:right w:val="nil"/>
            </w:tcBorders>
          </w:tcPr>
          <w:p w14:paraId="11B11366" w14:textId="77777777" w:rsidR="009B6889" w:rsidRPr="00BD1930" w:rsidRDefault="009B6889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65" w:type="pct"/>
            <w:tcBorders>
              <w:left w:val="nil"/>
              <w:bottom w:val="single" w:sz="4" w:space="0" w:color="auto"/>
              <w:right w:val="nil"/>
            </w:tcBorders>
          </w:tcPr>
          <w:p w14:paraId="5141EF12" w14:textId="77777777" w:rsidR="009B6889" w:rsidRPr="00BD1930" w:rsidRDefault="009B6889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26" w:type="pct"/>
            <w:tcBorders>
              <w:left w:val="nil"/>
              <w:bottom w:val="single" w:sz="4" w:space="0" w:color="auto"/>
              <w:right w:val="nil"/>
            </w:tcBorders>
          </w:tcPr>
          <w:p w14:paraId="19245C92" w14:textId="77777777" w:rsidR="009B6889" w:rsidRPr="008D0873" w:rsidRDefault="009B6889" w:rsidP="005B4996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59654C" w:rsidRPr="00BD1930" w14:paraId="3667B981" w14:textId="2300114D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085F4DD2" w14:textId="77777777" w:rsidR="0059654C" w:rsidRPr="00BD1930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Serum lactate dehydrogenase 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B392C7B" w14:textId="77777777" w:rsidR="0059654C" w:rsidRPr="00BD1930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6B6C578D" w14:textId="77777777" w:rsidR="0059654C" w:rsidRPr="00BD1930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89%</w:t>
            </w:r>
          </w:p>
        </w:tc>
        <w:tc>
          <w:tcPr>
            <w:tcW w:w="726" w:type="pct"/>
            <w:vMerge w:val="restart"/>
            <w:tcBorders>
              <w:top w:val="nil"/>
              <w:left w:val="nil"/>
              <w:right w:val="nil"/>
            </w:tcBorders>
          </w:tcPr>
          <w:p w14:paraId="54A47CA8" w14:textId="1A932B60" w:rsidR="0059654C" w:rsidRPr="008D0873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consensus, indirect evidence and extrapolation from non-critically ill population</w:t>
            </w:r>
          </w:p>
        </w:tc>
      </w:tr>
      <w:tr w:rsidR="0059654C" w:rsidRPr="00BD1930" w14:paraId="41742F4C" w14:textId="454F1006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44445850" w14:textId="77777777" w:rsidR="0059654C" w:rsidRPr="00BD1930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Serum β-D-glucan 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CFCD5B9" w14:textId="77777777" w:rsidR="0059654C" w:rsidRPr="00BD1930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5A9FD9D2" w14:textId="77777777" w:rsidR="0059654C" w:rsidRPr="00BD1930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89%</w:t>
            </w:r>
          </w:p>
        </w:tc>
        <w:tc>
          <w:tcPr>
            <w:tcW w:w="726" w:type="pct"/>
            <w:vMerge/>
            <w:tcBorders>
              <w:left w:val="nil"/>
              <w:right w:val="nil"/>
            </w:tcBorders>
          </w:tcPr>
          <w:p w14:paraId="05268B9A" w14:textId="77777777" w:rsidR="0059654C" w:rsidRPr="008D0873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59654C" w:rsidRPr="00BD1930" w14:paraId="2B023ADD" w14:textId="32C6491F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21474091" w14:textId="77777777" w:rsidR="0059654C" w:rsidRPr="00BD1930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Serum galactomannan 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584B8DE" w14:textId="77777777" w:rsidR="0059654C" w:rsidRPr="00BD1930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0FB4ED59" w14:textId="77777777" w:rsidR="0059654C" w:rsidRPr="00BD1930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72%</w:t>
            </w:r>
          </w:p>
        </w:tc>
        <w:tc>
          <w:tcPr>
            <w:tcW w:w="726" w:type="pct"/>
            <w:vMerge/>
            <w:tcBorders>
              <w:left w:val="nil"/>
              <w:right w:val="nil"/>
            </w:tcBorders>
          </w:tcPr>
          <w:p w14:paraId="7BEFEA3F" w14:textId="77777777" w:rsidR="0059654C" w:rsidRPr="008D0873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59654C" w:rsidRPr="00BD1930" w14:paraId="12221038" w14:textId="3DFA77BC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0F98E75C" w14:textId="77777777" w:rsidR="0059654C" w:rsidRPr="00BD1930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C-reactive protein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7F07B4D" w14:textId="77777777" w:rsidR="0059654C" w:rsidRPr="00BD1930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5FB732BB" w14:textId="77777777" w:rsidR="0059654C" w:rsidRPr="00BD1930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56%</w:t>
            </w:r>
          </w:p>
        </w:tc>
        <w:tc>
          <w:tcPr>
            <w:tcW w:w="726" w:type="pct"/>
            <w:vMerge/>
            <w:tcBorders>
              <w:left w:val="nil"/>
              <w:bottom w:val="nil"/>
              <w:right w:val="nil"/>
            </w:tcBorders>
          </w:tcPr>
          <w:p w14:paraId="4CD04315" w14:textId="77777777" w:rsidR="0059654C" w:rsidRPr="008D0873" w:rsidRDefault="0059654C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9B6889" w:rsidRPr="00BD1930" w14:paraId="05D54D15" w14:textId="6CAA6A06" w:rsidTr="0056082E">
        <w:tc>
          <w:tcPr>
            <w:tcW w:w="2793" w:type="pct"/>
            <w:tcBorders>
              <w:left w:val="nil"/>
              <w:bottom w:val="single" w:sz="4" w:space="0" w:color="auto"/>
              <w:right w:val="nil"/>
            </w:tcBorders>
          </w:tcPr>
          <w:p w14:paraId="3FD4F77B" w14:textId="77777777" w:rsidR="009B6889" w:rsidRPr="00BD1930" w:rsidRDefault="009B6889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Investigations in respiratory specimens (sputum, induced sputum, endotracheal aspirate, or bronchoalveolar lavage fluid)</w:t>
            </w:r>
          </w:p>
        </w:tc>
        <w:tc>
          <w:tcPr>
            <w:tcW w:w="816" w:type="pct"/>
            <w:tcBorders>
              <w:left w:val="nil"/>
              <w:bottom w:val="single" w:sz="4" w:space="0" w:color="auto"/>
              <w:right w:val="nil"/>
            </w:tcBorders>
          </w:tcPr>
          <w:p w14:paraId="6826F9EE" w14:textId="77777777" w:rsidR="009B6889" w:rsidRPr="00BD1930" w:rsidRDefault="009B6889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65" w:type="pct"/>
            <w:tcBorders>
              <w:left w:val="nil"/>
              <w:bottom w:val="single" w:sz="4" w:space="0" w:color="auto"/>
              <w:right w:val="nil"/>
            </w:tcBorders>
          </w:tcPr>
          <w:p w14:paraId="3A4F0DE8" w14:textId="77777777" w:rsidR="009B6889" w:rsidRPr="00BD1930" w:rsidRDefault="009B6889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26" w:type="pct"/>
            <w:tcBorders>
              <w:left w:val="nil"/>
              <w:bottom w:val="single" w:sz="4" w:space="0" w:color="auto"/>
              <w:right w:val="nil"/>
            </w:tcBorders>
          </w:tcPr>
          <w:p w14:paraId="60B24983" w14:textId="77777777" w:rsidR="009B6889" w:rsidRPr="008D0873" w:rsidRDefault="009B6889" w:rsidP="005B4996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56082E" w:rsidRPr="00BD1930" w14:paraId="1CBD2C90" w14:textId="32BAFEA2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62FAE343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proofErr w:type="spellStart"/>
            <w:r w:rsidRPr="00BD1930">
              <w:rPr>
                <w:rFonts w:cs="Calibri"/>
                <w:color w:val="auto"/>
                <w:sz w:val="20"/>
                <w:szCs w:val="20"/>
              </w:rPr>
              <w:t>Gomori</w:t>
            </w:r>
            <w:proofErr w:type="spellEnd"/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 Methenamine Silver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DED69DD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28032C09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26" w:type="pct"/>
            <w:vMerge w:val="restart"/>
            <w:tcBorders>
              <w:top w:val="nil"/>
              <w:left w:val="nil"/>
              <w:right w:val="nil"/>
            </w:tcBorders>
          </w:tcPr>
          <w:p w14:paraId="4AC750BC" w14:textId="46C49B8D" w:rsidR="0056082E" w:rsidRPr="008D0873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</w:t>
            </w:r>
          </w:p>
        </w:tc>
      </w:tr>
      <w:tr w:rsidR="0056082E" w:rsidRPr="00BD1930" w14:paraId="64DF6E02" w14:textId="5B712BDD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20635B3E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PCR assay 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EB02594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669E6040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26" w:type="pct"/>
            <w:vMerge/>
            <w:tcBorders>
              <w:left w:val="nil"/>
              <w:right w:val="nil"/>
            </w:tcBorders>
          </w:tcPr>
          <w:p w14:paraId="1FACA8E2" w14:textId="77777777" w:rsidR="0056082E" w:rsidRPr="008D0873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56082E" w:rsidRPr="00BD1930" w14:paraId="292A7FE9" w14:textId="3DD7B9A6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6A8C3F1B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>
              <w:rPr>
                <w:rFonts w:cs="Calibri"/>
                <w:color w:val="auto"/>
                <w:sz w:val="20"/>
                <w:szCs w:val="20"/>
              </w:rPr>
              <w:t>KOH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 mount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15DDCBB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28E9B752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26" w:type="pct"/>
            <w:vMerge/>
            <w:tcBorders>
              <w:left w:val="nil"/>
              <w:right w:val="nil"/>
            </w:tcBorders>
          </w:tcPr>
          <w:p w14:paraId="17F9DD17" w14:textId="77777777" w:rsidR="0056082E" w:rsidRPr="008D0873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56082E" w:rsidRPr="00BD1930" w14:paraId="00F9A9DC" w14:textId="67A36F47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5E79CD2F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Calcofluor white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1C15F1E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726AA99C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61%</w:t>
            </w:r>
          </w:p>
        </w:tc>
        <w:tc>
          <w:tcPr>
            <w:tcW w:w="726" w:type="pct"/>
            <w:vMerge/>
            <w:tcBorders>
              <w:left w:val="nil"/>
              <w:right w:val="nil"/>
            </w:tcBorders>
          </w:tcPr>
          <w:p w14:paraId="03F0F247" w14:textId="77777777" w:rsidR="0056082E" w:rsidRPr="008D0873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56082E" w:rsidRPr="00BD1930" w14:paraId="5E1E9312" w14:textId="4D8B4E75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04F5FB6C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Toluidine blue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BBB0EF0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0238F513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56%</w:t>
            </w:r>
          </w:p>
        </w:tc>
        <w:tc>
          <w:tcPr>
            <w:tcW w:w="726" w:type="pct"/>
            <w:vMerge/>
            <w:tcBorders>
              <w:left w:val="nil"/>
              <w:right w:val="nil"/>
            </w:tcBorders>
          </w:tcPr>
          <w:p w14:paraId="744DAEF9" w14:textId="77777777" w:rsidR="0056082E" w:rsidRPr="008D0873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56082E" w:rsidRPr="00BD1930" w14:paraId="6CF8AE5D" w14:textId="633E89CE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55FD0A15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Wright-Giemsa stain, Gram-Weigert (tissue sections)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778B1BA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1C470E34" w14:textId="77777777" w:rsidR="0056082E" w:rsidRPr="00BD1930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44%</w:t>
            </w:r>
          </w:p>
        </w:tc>
        <w:tc>
          <w:tcPr>
            <w:tcW w:w="726" w:type="pct"/>
            <w:vMerge/>
            <w:tcBorders>
              <w:left w:val="nil"/>
              <w:bottom w:val="nil"/>
              <w:right w:val="nil"/>
            </w:tcBorders>
          </w:tcPr>
          <w:p w14:paraId="71398DB5" w14:textId="77777777" w:rsidR="0056082E" w:rsidRPr="008D0873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9B6889" w:rsidRPr="00BD1930" w14:paraId="10019860" w14:textId="47FE4BD8" w:rsidTr="0056082E">
        <w:tc>
          <w:tcPr>
            <w:tcW w:w="2793" w:type="pct"/>
            <w:tcBorders>
              <w:left w:val="nil"/>
              <w:bottom w:val="single" w:sz="4" w:space="0" w:color="auto"/>
              <w:right w:val="nil"/>
            </w:tcBorders>
          </w:tcPr>
          <w:p w14:paraId="1B461EF2" w14:textId="77777777" w:rsidR="009B6889" w:rsidRPr="00BD1930" w:rsidRDefault="009B6889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Additional investigations</w:t>
            </w:r>
          </w:p>
        </w:tc>
        <w:tc>
          <w:tcPr>
            <w:tcW w:w="816" w:type="pct"/>
            <w:tcBorders>
              <w:left w:val="nil"/>
              <w:bottom w:val="single" w:sz="4" w:space="0" w:color="auto"/>
              <w:right w:val="nil"/>
            </w:tcBorders>
          </w:tcPr>
          <w:p w14:paraId="6C1DF8D0" w14:textId="77777777" w:rsidR="009B6889" w:rsidRPr="00BD1930" w:rsidRDefault="009B6889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665" w:type="pct"/>
            <w:tcBorders>
              <w:left w:val="nil"/>
              <w:bottom w:val="single" w:sz="4" w:space="0" w:color="auto"/>
              <w:right w:val="nil"/>
            </w:tcBorders>
          </w:tcPr>
          <w:p w14:paraId="54DF27AA" w14:textId="77777777" w:rsidR="009B6889" w:rsidRPr="00BD1930" w:rsidRDefault="009B6889" w:rsidP="005B49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26" w:type="pct"/>
            <w:tcBorders>
              <w:left w:val="nil"/>
              <w:bottom w:val="single" w:sz="4" w:space="0" w:color="auto"/>
              <w:right w:val="nil"/>
            </w:tcBorders>
          </w:tcPr>
          <w:p w14:paraId="01B07750" w14:textId="77777777" w:rsidR="009B6889" w:rsidRPr="008D0873" w:rsidRDefault="009B6889" w:rsidP="005B4996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9B6889" w:rsidRPr="00BD1930" w14:paraId="2B3D9F8B" w14:textId="69DDE35E" w:rsidTr="0056082E">
        <w:tc>
          <w:tcPr>
            <w:tcW w:w="2793" w:type="pct"/>
            <w:tcBorders>
              <w:left w:val="nil"/>
              <w:bottom w:val="nil"/>
              <w:right w:val="nil"/>
            </w:tcBorders>
          </w:tcPr>
          <w:p w14:paraId="283F58C4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Transbronchial lung biopsy</w:t>
            </w:r>
          </w:p>
        </w:tc>
        <w:tc>
          <w:tcPr>
            <w:tcW w:w="816" w:type="pct"/>
            <w:tcBorders>
              <w:left w:val="nil"/>
              <w:bottom w:val="nil"/>
              <w:right w:val="nil"/>
            </w:tcBorders>
          </w:tcPr>
          <w:p w14:paraId="213D3265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left w:val="nil"/>
              <w:bottom w:val="nil"/>
              <w:right w:val="nil"/>
            </w:tcBorders>
          </w:tcPr>
          <w:p w14:paraId="43C30257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67%</w:t>
            </w:r>
          </w:p>
        </w:tc>
        <w:tc>
          <w:tcPr>
            <w:tcW w:w="726" w:type="pct"/>
            <w:tcBorders>
              <w:left w:val="nil"/>
              <w:bottom w:val="nil"/>
              <w:right w:val="nil"/>
            </w:tcBorders>
          </w:tcPr>
          <w:p w14:paraId="00688CE8" w14:textId="4C9CA45D" w:rsidR="009B6889" w:rsidRPr="008D0873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56082E" w:rsidRPr="00BD1930" w14:paraId="08D524F9" w14:textId="45F25F25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761E6C76" w14:textId="77777777" w:rsidR="0056082E" w:rsidRPr="00BD1930" w:rsidRDefault="0056082E" w:rsidP="0056082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lastRenderedPageBreak/>
              <w:t xml:space="preserve">Blood fungal culture 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833EA53" w14:textId="77777777" w:rsidR="0056082E" w:rsidRPr="00BD1930" w:rsidRDefault="0056082E" w:rsidP="0056082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4AB12494" w14:textId="77777777" w:rsidR="0056082E" w:rsidRPr="00BD1930" w:rsidRDefault="0056082E" w:rsidP="0056082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83%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7E38F77D" w14:textId="68CBE75C" w:rsidR="0056082E" w:rsidRPr="008D0873" w:rsidRDefault="0056082E" w:rsidP="0056082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56082E" w:rsidRPr="00BD1930" w14:paraId="19DA1E1C" w14:textId="6A7B77F5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73F82AD0" w14:textId="77777777" w:rsidR="0056082E" w:rsidRPr="00BD1930" w:rsidRDefault="0056082E" w:rsidP="0056082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kern w:val="24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 xml:space="preserve">Diffuse ground glass </w:t>
            </w:r>
            <w:proofErr w:type="spellStart"/>
            <w:r w:rsidRPr="00BD1930">
              <w:rPr>
                <w:rFonts w:cs="Calibri"/>
                <w:color w:val="auto"/>
                <w:kern w:val="24"/>
                <w:sz w:val="20"/>
                <w:szCs w:val="20"/>
              </w:rPr>
              <w:t>opacities</w:t>
            </w:r>
            <w:r w:rsidRPr="00BD1930">
              <w:rPr>
                <w:rFonts w:cs="Calibri"/>
                <w:color w:val="auto"/>
                <w:kern w:val="24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28F5CE9" w14:textId="77777777" w:rsidR="0056082E" w:rsidRPr="00BD1930" w:rsidRDefault="0056082E" w:rsidP="0056082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20EC0720" w14:textId="77777777" w:rsidR="0056082E" w:rsidRPr="00BD1930" w:rsidRDefault="0056082E" w:rsidP="0056082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1DB5F475" w14:textId="71779DC5" w:rsidR="0056082E" w:rsidRPr="008D0873" w:rsidRDefault="0056082E" w:rsidP="0056082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9B6889" w:rsidRPr="00BD1930" w14:paraId="1F67A373" w14:textId="686FE90B" w:rsidTr="0056082E">
        <w:tc>
          <w:tcPr>
            <w:tcW w:w="2793" w:type="pct"/>
            <w:tcBorders>
              <w:left w:val="nil"/>
              <w:bottom w:val="single" w:sz="4" w:space="0" w:color="auto"/>
              <w:right w:val="nil"/>
            </w:tcBorders>
          </w:tcPr>
          <w:p w14:paraId="5FC1D696" w14:textId="77777777" w:rsidR="009B6889" w:rsidRPr="00BD1930" w:rsidRDefault="009B6889" w:rsidP="005B4996">
            <w:pPr>
              <w:rPr>
                <w:rFonts w:ascii="Calibri" w:hAnsi="Calibri" w:cs="Calibri"/>
                <w:b/>
                <w:b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930">
              <w:rPr>
                <w:rFonts w:ascii="Calibri" w:hAnsi="Calibri" w:cs="Calibri"/>
                <w:b/>
                <w:bCs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Indications for empiric therapy in critically ill</w:t>
            </w:r>
          </w:p>
        </w:tc>
        <w:tc>
          <w:tcPr>
            <w:tcW w:w="816" w:type="pct"/>
            <w:tcBorders>
              <w:left w:val="nil"/>
              <w:bottom w:val="single" w:sz="4" w:space="0" w:color="auto"/>
              <w:right w:val="nil"/>
            </w:tcBorders>
          </w:tcPr>
          <w:p w14:paraId="2A521E19" w14:textId="77777777" w:rsidR="009B6889" w:rsidRPr="00BD1930" w:rsidRDefault="009B6889" w:rsidP="005B4996">
            <w:pPr>
              <w:rPr>
                <w:rFonts w:ascii="Calibri" w:hAnsi="Calibri" w:cs="Calibri"/>
              </w:rPr>
            </w:pPr>
          </w:p>
        </w:tc>
        <w:tc>
          <w:tcPr>
            <w:tcW w:w="665" w:type="pct"/>
            <w:tcBorders>
              <w:left w:val="nil"/>
              <w:bottom w:val="single" w:sz="4" w:space="0" w:color="auto"/>
              <w:right w:val="nil"/>
            </w:tcBorders>
          </w:tcPr>
          <w:p w14:paraId="2B596440" w14:textId="77777777" w:rsidR="009B6889" w:rsidRPr="00BD1930" w:rsidRDefault="009B6889" w:rsidP="005B4996">
            <w:pPr>
              <w:rPr>
                <w:rFonts w:ascii="Calibri" w:hAnsi="Calibri" w:cs="Calibri"/>
              </w:rPr>
            </w:pPr>
          </w:p>
        </w:tc>
        <w:tc>
          <w:tcPr>
            <w:tcW w:w="726" w:type="pct"/>
            <w:tcBorders>
              <w:left w:val="nil"/>
              <w:bottom w:val="single" w:sz="4" w:space="0" w:color="auto"/>
              <w:right w:val="nil"/>
            </w:tcBorders>
          </w:tcPr>
          <w:p w14:paraId="284C4235" w14:textId="77777777" w:rsidR="009B6889" w:rsidRPr="008D0873" w:rsidRDefault="009B6889" w:rsidP="005B4996">
            <w:pPr>
              <w:rPr>
                <w:rFonts w:ascii="Calibri" w:hAnsi="Calibri" w:cs="Calibri"/>
                <w:color w:val="EE0000"/>
              </w:rPr>
            </w:pPr>
          </w:p>
        </w:tc>
      </w:tr>
      <w:tr w:rsidR="009B6889" w:rsidRPr="00BD1930" w14:paraId="3A9EBACC" w14:textId="1094C4B9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65F62F18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Diffuse ground glass opacities in those with the above-mentioned risk factors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0798E07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424A6202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364B9C0A" w14:textId="4C8A9E68" w:rsidR="009B6889" w:rsidRPr="008D0873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consensus, indirect evidence</w:t>
            </w:r>
          </w:p>
        </w:tc>
      </w:tr>
      <w:tr w:rsidR="009B6889" w:rsidRPr="00BD1930" w14:paraId="4FA914AA" w14:textId="0DADF345" w:rsidTr="0056082E">
        <w:tc>
          <w:tcPr>
            <w:tcW w:w="27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70F64D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Diffuse ground glass opacities in the absence of any known risk factors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A5F223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4726D3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68%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5A440E" w14:textId="20FF5491" w:rsidR="009B6889" w:rsidRPr="008D0873" w:rsidRDefault="0056082E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 </w:t>
            </w:r>
          </w:p>
        </w:tc>
      </w:tr>
      <w:tr w:rsidR="009B6889" w:rsidRPr="00BD1930" w14:paraId="6BD41941" w14:textId="52F1AA72" w:rsidTr="0056082E">
        <w:tc>
          <w:tcPr>
            <w:tcW w:w="27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8A9773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b/>
                <w:bCs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b/>
                <w:bCs/>
                <w:color w:val="auto"/>
                <w:sz w:val="20"/>
                <w:szCs w:val="20"/>
              </w:rPr>
              <w:t>Choice of therapy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E0DA82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2BB539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24BDB2" w14:textId="77777777" w:rsidR="009B6889" w:rsidRPr="008D0873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9B6889" w:rsidRPr="00BD1930" w14:paraId="38A52543" w14:textId="488E06D1" w:rsidTr="0056082E">
        <w:tc>
          <w:tcPr>
            <w:tcW w:w="27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9D2BE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Trimethoprim-sulfamethoxazole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768DE1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Yes 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2DB5D3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100%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A85FC3" w14:textId="3D1EF9C4" w:rsidR="009B6889" w:rsidRPr="008D0873" w:rsidRDefault="00EF48D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9B6889" w:rsidRPr="00BD1930" w14:paraId="1A76CAF0" w14:textId="556E7B87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32934B5D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Clindamycin-primaquine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7BF0853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56AF3450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61%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0A85D305" w14:textId="29413AE0" w:rsidR="009B6889" w:rsidRPr="008D0873" w:rsidRDefault="00EF48D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consensus</w:t>
            </w:r>
          </w:p>
        </w:tc>
      </w:tr>
      <w:tr w:rsidR="009B6889" w:rsidRPr="00BD1930" w14:paraId="0349DF42" w14:textId="4AFD2CA6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5A5425EA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Pentamidine isethionate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93F5BD8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3EB36581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55%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6DA6C13B" w14:textId="2204AB71" w:rsidR="009B6889" w:rsidRPr="008D0873" w:rsidRDefault="00EF48D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alternative, low-level consensus</w:t>
            </w:r>
          </w:p>
        </w:tc>
      </w:tr>
      <w:tr w:rsidR="009B6889" w:rsidRPr="00BD1930" w14:paraId="14D2C8BD" w14:textId="314FE7F9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44068ED7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Dapsone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AA299DC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5AF56FE7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55%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618318E4" w14:textId="150AE61F" w:rsidR="009B6889" w:rsidRPr="008D0873" w:rsidRDefault="00EF48D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alternative, low-level consensus</w:t>
            </w:r>
          </w:p>
        </w:tc>
      </w:tr>
      <w:tr w:rsidR="009B6889" w:rsidRPr="00BD1930" w14:paraId="264EEDDC" w14:textId="7D5ED012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756BA9A3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Atovaquone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E57CE26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498C4C10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44%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39613C4C" w14:textId="1B2135B5" w:rsidR="009B6889" w:rsidRPr="008D0873" w:rsidRDefault="00EF48D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alternative, no consensus</w:t>
            </w:r>
          </w:p>
        </w:tc>
      </w:tr>
      <w:tr w:rsidR="009B6889" w:rsidRPr="00BD1930" w14:paraId="5C2241C7" w14:textId="62530FE4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3D07E7EA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Macrolides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358D16C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31671F23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89%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27958754" w14:textId="401AB485" w:rsidR="009B6889" w:rsidRPr="008D0873" w:rsidRDefault="00EF48D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 dissensus</w:t>
            </w:r>
          </w:p>
        </w:tc>
      </w:tr>
      <w:tr w:rsidR="009B6889" w:rsidRPr="00BD1930" w14:paraId="4BD5C8B1" w14:textId="2E7571C4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294254BF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proofErr w:type="spellStart"/>
            <w:r w:rsidRPr="00991E65">
              <w:rPr>
                <w:rFonts w:cs="Calibri"/>
                <w:color w:val="auto"/>
                <w:sz w:val="20"/>
                <w:szCs w:val="20"/>
              </w:rPr>
              <w:t>Difluoromethylornithine</w:t>
            </w:r>
            <w:proofErr w:type="spellEnd"/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 (DFMO)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0B9FAFA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29DE2FA0" w14:textId="77777777" w:rsidR="009B6889" w:rsidRPr="00BD1930" w:rsidRDefault="009B6889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78%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6A9A3448" w14:textId="75EDD425" w:rsidR="009B6889" w:rsidRPr="008D0873" w:rsidRDefault="00EF48D4" w:rsidP="005B499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</w:t>
            </w:r>
          </w:p>
        </w:tc>
      </w:tr>
      <w:tr w:rsidR="00EF48D4" w:rsidRPr="00BD1930" w14:paraId="266F5E47" w14:textId="38D4A452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638117A6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 xml:space="preserve">Pyrimethamine with sulfadiazine or </w:t>
            </w:r>
            <w:proofErr w:type="spellStart"/>
            <w:r w:rsidRPr="00BD1930">
              <w:rPr>
                <w:rFonts w:cs="Calibri"/>
                <w:color w:val="auto"/>
                <w:sz w:val="20"/>
                <w:szCs w:val="20"/>
              </w:rPr>
              <w:t>trisulfapyrimidines</w:t>
            </w:r>
            <w:proofErr w:type="spellEnd"/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A7523FA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2AF22482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72%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50B0A26C" w14:textId="0532C740" w:rsidR="00EF48D4" w:rsidRPr="008D0873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color w:val="EE0000"/>
                <w:sz w:val="20"/>
                <w:szCs w:val="20"/>
              </w:rPr>
              <w:t>Evidence-informed</w:t>
            </w:r>
          </w:p>
        </w:tc>
      </w:tr>
      <w:tr w:rsidR="00EF48D4" w:rsidRPr="00BD1930" w14:paraId="5CB5C771" w14:textId="2353F1C3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19809579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Trimetrexate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4F307F7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2A8573BC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72%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666E8839" w14:textId="39BA2C03" w:rsidR="00EF48D4" w:rsidRPr="008D0873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 </w:t>
            </w:r>
          </w:p>
        </w:tc>
      </w:tr>
      <w:tr w:rsidR="00EF48D4" w:rsidRPr="00BD1930" w14:paraId="7C69ED3A" w14:textId="396CF05D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44B11337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Echinocandins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83B04AA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6B2EC5DF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67%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234DEAB7" w14:textId="62574FBF" w:rsidR="00EF48D4" w:rsidRPr="008D0873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 </w:t>
            </w:r>
          </w:p>
        </w:tc>
      </w:tr>
      <w:tr w:rsidR="00EF48D4" w:rsidRPr="00BD1930" w14:paraId="659FD0E4" w14:textId="7F323A87" w:rsidTr="0056082E">
        <w:tc>
          <w:tcPr>
            <w:tcW w:w="27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BEB599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Piritrexim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4954DE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No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49C1E1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61%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FC5B42" w14:textId="4A9B325F" w:rsidR="00EF48D4" w:rsidRPr="008D0873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 </w:t>
            </w:r>
          </w:p>
        </w:tc>
      </w:tr>
      <w:tr w:rsidR="00EF48D4" w:rsidRPr="00BD1930" w14:paraId="2F30B0AD" w14:textId="2045C387" w:rsidTr="0056082E">
        <w:tc>
          <w:tcPr>
            <w:tcW w:w="27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1DBA35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When trimethoprim-</w:t>
            </w:r>
            <w:r>
              <w:rPr>
                <w:rFonts w:cs="Calibri"/>
                <w:color w:val="auto"/>
                <w:sz w:val="20"/>
                <w:szCs w:val="20"/>
              </w:rPr>
              <w:t>s</w:t>
            </w:r>
            <w:r w:rsidRPr="00BD1930">
              <w:rPr>
                <w:rFonts w:cs="Calibri"/>
                <w:color w:val="auto"/>
                <w:sz w:val="20"/>
                <w:szCs w:val="20"/>
              </w:rPr>
              <w:t>ulfamethoxazole is contraindicated, what should be the treatment?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7D54FF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32C15B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6ACFA3" w14:textId="77777777" w:rsidR="00EF48D4" w:rsidRPr="008D0873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</w:p>
        </w:tc>
      </w:tr>
      <w:tr w:rsidR="00EF48D4" w:rsidRPr="00BD1930" w14:paraId="53B01D84" w14:textId="2FAC5F88" w:rsidTr="0056082E">
        <w:tc>
          <w:tcPr>
            <w:tcW w:w="27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6B6E9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Clindamycin plus primaquine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D3EF3A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8D2ACF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89%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D9AA8B" w14:textId="2C25E8C1" w:rsidR="00EF48D4" w:rsidRPr="008D0873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 </w:t>
            </w:r>
          </w:p>
        </w:tc>
      </w:tr>
      <w:tr w:rsidR="00EF48D4" w:rsidRPr="00BD1930" w14:paraId="2F22C385" w14:textId="73704A92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26693463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Intravenous pentamidine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D0B6EDE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2AA8F744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72%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35E9A619" w14:textId="673782E2" w:rsidR="00EF48D4" w:rsidRPr="008D0873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 </w:t>
            </w:r>
          </w:p>
        </w:tc>
      </w:tr>
      <w:tr w:rsidR="00EF48D4" w:rsidRPr="00BD1930" w14:paraId="651BCB4A" w14:textId="5F95DC94" w:rsidTr="0056082E">
        <w:tc>
          <w:tcPr>
            <w:tcW w:w="2793" w:type="pct"/>
            <w:tcBorders>
              <w:top w:val="nil"/>
              <w:left w:val="nil"/>
              <w:bottom w:val="nil"/>
              <w:right w:val="nil"/>
            </w:tcBorders>
          </w:tcPr>
          <w:p w14:paraId="63B39AA8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Trimethoprim plus dapsone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C411AF6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68B439D7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56%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133C0F42" w14:textId="57A512E8" w:rsidR="00EF48D4" w:rsidRPr="008D0873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 </w:t>
            </w:r>
          </w:p>
        </w:tc>
      </w:tr>
      <w:tr w:rsidR="00EF48D4" w:rsidRPr="00BD1930" w14:paraId="60C0C38A" w14:textId="02220343" w:rsidTr="0056082E">
        <w:tc>
          <w:tcPr>
            <w:tcW w:w="27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52BC15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lastRenderedPageBreak/>
              <w:t>Atovaquone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06688A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55A2A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56%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E3E23A" w14:textId="72D34351" w:rsidR="00EF48D4" w:rsidRPr="008D0873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 xml:space="preserve">Expert consensus </w:t>
            </w:r>
          </w:p>
        </w:tc>
      </w:tr>
      <w:tr w:rsidR="00EF48D4" w:rsidRPr="00BD1930" w14:paraId="39F365CD" w14:textId="5A6AB073" w:rsidTr="0056082E">
        <w:tc>
          <w:tcPr>
            <w:tcW w:w="27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1A6D82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Adjunctive corticosteroids for severe PCP with hypoxemia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E7EF0A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Yes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CA322A" w14:textId="77777777" w:rsidR="00EF48D4" w:rsidRPr="00BD1930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auto"/>
                <w:sz w:val="20"/>
                <w:szCs w:val="20"/>
              </w:rPr>
            </w:pPr>
            <w:r w:rsidRPr="00BD1930">
              <w:rPr>
                <w:rFonts w:cs="Calibri"/>
                <w:color w:val="auto"/>
                <w:sz w:val="20"/>
                <w:szCs w:val="20"/>
              </w:rPr>
              <w:t>72%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001367" w14:textId="3C16F747" w:rsidR="00EF48D4" w:rsidRPr="008D0873" w:rsidRDefault="00EF48D4" w:rsidP="00EF48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cs="Calibri"/>
                <w:color w:val="EE0000"/>
                <w:sz w:val="20"/>
                <w:szCs w:val="20"/>
              </w:rPr>
            </w:pPr>
            <w:r w:rsidRPr="008D0873">
              <w:rPr>
                <w:rFonts w:cs="Calibri"/>
                <w:color w:val="EE0000"/>
                <w:sz w:val="20"/>
                <w:szCs w:val="20"/>
              </w:rPr>
              <w:t>Expert consensus, extrapolated evidence</w:t>
            </w:r>
          </w:p>
        </w:tc>
      </w:tr>
    </w:tbl>
    <w:bookmarkEnd w:id="0"/>
    <w:p w14:paraId="49953CB8" w14:textId="77777777" w:rsidR="009F5E2E" w:rsidRDefault="009F5E2E" w:rsidP="009F5E2E">
      <w:pPr>
        <w:pStyle w:val="Body"/>
        <w:spacing w:after="0" w:line="240" w:lineRule="auto"/>
        <w:rPr>
          <w:rFonts w:cs="Calibri"/>
          <w:color w:val="auto"/>
          <w:sz w:val="20"/>
          <w:szCs w:val="20"/>
        </w:rPr>
      </w:pPr>
      <w:proofErr w:type="spellStart"/>
      <w:r w:rsidRPr="00BD1930">
        <w:rPr>
          <w:rFonts w:cs="Calibri"/>
          <w:color w:val="auto"/>
          <w:sz w:val="20"/>
          <w:szCs w:val="20"/>
          <w:vertAlign w:val="superscript"/>
        </w:rPr>
        <w:t>a</w:t>
      </w:r>
      <w:r w:rsidRPr="00BD1930">
        <w:rPr>
          <w:rFonts w:cs="Calibri"/>
          <w:color w:val="auto"/>
          <w:sz w:val="20"/>
          <w:szCs w:val="20"/>
        </w:rPr>
        <w:t>In</w:t>
      </w:r>
      <w:proofErr w:type="spellEnd"/>
      <w:r w:rsidRPr="00BD1930">
        <w:rPr>
          <w:rFonts w:cs="Calibri"/>
          <w:color w:val="auto"/>
          <w:sz w:val="20"/>
          <w:szCs w:val="20"/>
        </w:rPr>
        <w:t xml:space="preserve"> the appropriate clinical setting (potential risk factors) or exclusion of alternative diagnoses like viral pneumonia</w:t>
      </w:r>
    </w:p>
    <w:p w14:paraId="6BCFEC28" w14:textId="492651B6" w:rsidR="00002318" w:rsidRDefault="009F5E2E" w:rsidP="00213FA6">
      <w:pPr>
        <w:pStyle w:val="Body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KOH – Potassium hydroxide; PCR – polymerase chain reaction</w:t>
      </w:r>
    </w:p>
    <w:p w14:paraId="7E3F63A7" w14:textId="77777777" w:rsidR="006B3E44" w:rsidRDefault="006B3E44" w:rsidP="00213FA6">
      <w:pPr>
        <w:pStyle w:val="Body"/>
        <w:spacing w:after="0" w:line="240" w:lineRule="auto"/>
        <w:rPr>
          <w:rFonts w:cs="Calibri"/>
          <w:sz w:val="20"/>
          <w:szCs w:val="20"/>
        </w:rPr>
      </w:pPr>
    </w:p>
    <w:p w14:paraId="625FCC8E" w14:textId="77777777" w:rsidR="006B3E44" w:rsidRDefault="006B3E44" w:rsidP="00213FA6">
      <w:pPr>
        <w:pStyle w:val="Body"/>
        <w:spacing w:after="0" w:line="240" w:lineRule="auto"/>
        <w:rPr>
          <w:rFonts w:cs="Calibri"/>
          <w:sz w:val="20"/>
          <w:szCs w:val="20"/>
        </w:rPr>
      </w:pPr>
    </w:p>
    <w:p w14:paraId="08CBC675" w14:textId="63CE1C44" w:rsidR="00002318" w:rsidRDefault="00002318" w:rsidP="006D2D5D">
      <w:pPr>
        <w:pStyle w:val="Body"/>
        <w:rPr>
          <w:rFonts w:cs="Calibri"/>
          <w:sz w:val="20"/>
          <w:szCs w:val="20"/>
        </w:rPr>
      </w:pPr>
      <w:fldSimple w:instr=" ADDIN EN.REFLIST "/>
    </w:p>
    <w:sectPr w:rsidR="00002318" w:rsidSect="006D0F84">
      <w:foot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92E90" w14:textId="77777777" w:rsidR="001D788A" w:rsidRDefault="001D788A" w:rsidP="00C35E83">
      <w:pPr>
        <w:spacing w:after="0" w:line="240" w:lineRule="auto"/>
      </w:pPr>
      <w:r>
        <w:separator/>
      </w:r>
    </w:p>
  </w:endnote>
  <w:endnote w:type="continuationSeparator" w:id="0">
    <w:p w14:paraId="2787098A" w14:textId="77777777" w:rsidR="001D788A" w:rsidRDefault="001D788A" w:rsidP="00C35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20251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653CC5" w14:textId="2EB767C4" w:rsidR="00C35E83" w:rsidRDefault="00C35E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8A4162" w14:textId="77777777" w:rsidR="00C35E83" w:rsidRDefault="00C35E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9DCA7" w14:textId="77777777" w:rsidR="001D788A" w:rsidRDefault="001D788A" w:rsidP="00C35E83">
      <w:pPr>
        <w:spacing w:after="0" w:line="240" w:lineRule="auto"/>
      </w:pPr>
      <w:r>
        <w:separator/>
      </w:r>
    </w:p>
  </w:footnote>
  <w:footnote w:type="continuationSeparator" w:id="0">
    <w:p w14:paraId="6DA9235A" w14:textId="77777777" w:rsidR="001D788A" w:rsidRDefault="001D788A" w:rsidP="00C35E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Infectious Diseases&lt;/Style&gt;&lt;LeftDelim&gt;{&lt;/LeftDelim&gt;&lt;RightDelim&gt;}&lt;/RightDelim&gt;&lt;FontName&gt;Calibri&lt;/FontName&gt;&lt;FontSize&gt;11&lt;/FontSize&gt;&lt;ReflistTitle&gt;&lt;style face=&quot;bold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xx9za28vw997e2v5qxvewlaew9rwpprpv0&quot;&gt;fungal pneumonia fisf_mv&lt;record-ids&gt;&lt;item&gt;14&lt;/item&gt;&lt;item&gt;251&lt;/item&gt;&lt;item&gt;254&lt;/item&gt;&lt;/record-ids&gt;&lt;/item&gt;&lt;/Libraries&gt;"/>
  </w:docVars>
  <w:rsids>
    <w:rsidRoot w:val="002D304F"/>
    <w:rsid w:val="00002318"/>
    <w:rsid w:val="000B7264"/>
    <w:rsid w:val="000E273D"/>
    <w:rsid w:val="0011513E"/>
    <w:rsid w:val="00153624"/>
    <w:rsid w:val="00177612"/>
    <w:rsid w:val="00185C0B"/>
    <w:rsid w:val="001A72F2"/>
    <w:rsid w:val="001B0A4A"/>
    <w:rsid w:val="001B26E7"/>
    <w:rsid w:val="001C300E"/>
    <w:rsid w:val="001D788A"/>
    <w:rsid w:val="0020484D"/>
    <w:rsid w:val="00207717"/>
    <w:rsid w:val="00213FA6"/>
    <w:rsid w:val="00216F7E"/>
    <w:rsid w:val="002A33D6"/>
    <w:rsid w:val="002A7965"/>
    <w:rsid w:val="002D304F"/>
    <w:rsid w:val="0030193D"/>
    <w:rsid w:val="00321353"/>
    <w:rsid w:val="00397F83"/>
    <w:rsid w:val="003A7B31"/>
    <w:rsid w:val="003D4449"/>
    <w:rsid w:val="00497A97"/>
    <w:rsid w:val="004A4CE5"/>
    <w:rsid w:val="004C2BE4"/>
    <w:rsid w:val="004D0EF5"/>
    <w:rsid w:val="004D3D13"/>
    <w:rsid w:val="0056082E"/>
    <w:rsid w:val="005666D2"/>
    <w:rsid w:val="0059654C"/>
    <w:rsid w:val="005B4996"/>
    <w:rsid w:val="00606A87"/>
    <w:rsid w:val="0064072C"/>
    <w:rsid w:val="00674FF1"/>
    <w:rsid w:val="006A0A00"/>
    <w:rsid w:val="006B3E44"/>
    <w:rsid w:val="006C4A5A"/>
    <w:rsid w:val="006C4C6B"/>
    <w:rsid w:val="006C6B7D"/>
    <w:rsid w:val="006D0F84"/>
    <w:rsid w:val="006D2D5D"/>
    <w:rsid w:val="00751CBB"/>
    <w:rsid w:val="0078466D"/>
    <w:rsid w:val="007E6EAF"/>
    <w:rsid w:val="007F2460"/>
    <w:rsid w:val="008025DC"/>
    <w:rsid w:val="00863DA1"/>
    <w:rsid w:val="008A39B5"/>
    <w:rsid w:val="008A5ECE"/>
    <w:rsid w:val="008D0873"/>
    <w:rsid w:val="008F4247"/>
    <w:rsid w:val="00977AF8"/>
    <w:rsid w:val="009B6889"/>
    <w:rsid w:val="009E3433"/>
    <w:rsid w:val="009F5E2E"/>
    <w:rsid w:val="00A21421"/>
    <w:rsid w:val="00A64AFB"/>
    <w:rsid w:val="00C35E83"/>
    <w:rsid w:val="00C850E8"/>
    <w:rsid w:val="00C85BF7"/>
    <w:rsid w:val="00CB56DF"/>
    <w:rsid w:val="00CE31C8"/>
    <w:rsid w:val="00D57E8D"/>
    <w:rsid w:val="00D754FB"/>
    <w:rsid w:val="00E230AF"/>
    <w:rsid w:val="00ED34DD"/>
    <w:rsid w:val="00EF48D4"/>
    <w:rsid w:val="00F13CFE"/>
    <w:rsid w:val="00F6183D"/>
    <w:rsid w:val="00F93DA0"/>
    <w:rsid w:val="00FC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E2DD7"/>
  <w15:chartTrackingRefBased/>
  <w15:docId w15:val="{6E85F7DE-615F-47B8-BA99-E7201C14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0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0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0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0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0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0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0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0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0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0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0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0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0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0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0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0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0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04F"/>
    <w:rPr>
      <w:b/>
      <w:bCs/>
      <w:smallCaps/>
      <w:color w:val="0F4761" w:themeColor="accent1" w:themeShade="BF"/>
      <w:spacing w:val="5"/>
    </w:rPr>
  </w:style>
  <w:style w:type="character" w:customStyle="1" w:styleId="il">
    <w:name w:val="il"/>
    <w:basedOn w:val="DefaultParagraphFont"/>
    <w:rsid w:val="002D304F"/>
  </w:style>
  <w:style w:type="paragraph" w:customStyle="1" w:styleId="Body">
    <w:name w:val="Body"/>
    <w:link w:val="BodyChar"/>
    <w:rsid w:val="009F5E2E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styleId="TableGrid">
    <w:name w:val="Table Grid"/>
    <w:basedOn w:val="TableNormal"/>
    <w:uiPriority w:val="39"/>
    <w:rsid w:val="009F5E2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5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E83"/>
  </w:style>
  <w:style w:type="paragraph" w:styleId="Footer">
    <w:name w:val="footer"/>
    <w:basedOn w:val="Normal"/>
    <w:link w:val="FooterChar"/>
    <w:uiPriority w:val="99"/>
    <w:unhideWhenUsed/>
    <w:rsid w:val="00C35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E83"/>
  </w:style>
  <w:style w:type="paragraph" w:customStyle="1" w:styleId="EndNoteBibliographyTitle">
    <w:name w:val="EndNote Bibliography Title"/>
    <w:basedOn w:val="Normal"/>
    <w:link w:val="EndNoteBibliographyTitleChar"/>
    <w:rsid w:val="006B3E44"/>
    <w:pPr>
      <w:spacing w:after="0"/>
      <w:jc w:val="center"/>
    </w:pPr>
    <w:rPr>
      <w:rFonts w:ascii="Calibri" w:hAnsi="Calibri" w:cs="Calibri"/>
      <w:noProof/>
      <w:sz w:val="22"/>
    </w:rPr>
  </w:style>
  <w:style w:type="character" w:customStyle="1" w:styleId="BodyChar">
    <w:name w:val="Body Char"/>
    <w:basedOn w:val="DefaultParagraphFont"/>
    <w:link w:val="Body"/>
    <w:rsid w:val="006B3E44"/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EndNoteBibliographyTitleChar">
    <w:name w:val="EndNote Bibliography Title Char"/>
    <w:basedOn w:val="BodyChar"/>
    <w:link w:val="EndNoteBibliographyTitle"/>
    <w:rsid w:val="006B3E44"/>
    <w:rPr>
      <w:rFonts w:ascii="Calibri" w:eastAsia="Arial Unicode MS" w:hAnsi="Calibri" w:cs="Calibri"/>
      <w:noProof/>
      <w:color w:val="000000"/>
      <w:kern w:val="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6B3E44"/>
    <w:pPr>
      <w:spacing w:line="240" w:lineRule="auto"/>
    </w:pPr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BodyChar"/>
    <w:link w:val="EndNoteBibliography"/>
    <w:rsid w:val="006B3E44"/>
    <w:rPr>
      <w:rFonts w:ascii="Calibri" w:eastAsia="Arial Unicode MS" w:hAnsi="Calibri" w:cs="Calibri"/>
      <w:noProof/>
      <w:color w:val="000000"/>
      <w:kern w:val="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12</Pages>
  <Words>2129</Words>
  <Characters>12137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Valliappan Muthu</dc:creator>
  <cp:keywords/>
  <dc:description/>
  <cp:lastModifiedBy>Valliappan Muthu</cp:lastModifiedBy>
  <cp:revision>33</cp:revision>
  <dcterms:created xsi:type="dcterms:W3CDTF">2026-06-29T07:11:00Z</dcterms:created>
  <dcterms:modified xsi:type="dcterms:W3CDTF">2026-07-13T16:13:00Z</dcterms:modified>
</cp:coreProperties>
</file>