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E1403">
      <w:pPr>
        <w:jc w:val="center"/>
      </w:pPr>
      <w:bookmarkStart w:id="0" w:name="_GoBack"/>
      <w:bookmarkEnd w:id="0"/>
      <w:r>
        <w:rPr>
          <w:b/>
          <w:sz w:val="28"/>
        </w:rPr>
        <w:t>STROBE Statement—Checklist of items for cross-sectional studies</w:t>
      </w:r>
    </w:p>
    <w:p w14:paraId="55C54933">
      <w:pPr>
        <w:rPr>
          <w:rFonts w:hint="default"/>
        </w:rPr>
      </w:pPr>
      <w:r>
        <w:t xml:space="preserve">Manuscript: </w:t>
      </w:r>
      <w:r>
        <w:rPr>
          <w:rFonts w:hint="default"/>
        </w:rPr>
        <w:t>Healthcare-associated infections in five annual point prevalence surveys at a Chinese tertiary hospital: annual patterns, associated factors, and cumulative healthcare resource use</w:t>
      </w:r>
    </w:p>
    <w:p w14:paraId="5D123E16"/>
    <w:p w14:paraId="304BC42E">
      <w:r>
        <w:t>This checklist indicates where each item is addressed in the revised manuscript and supplementary material.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1"/>
        <w:gridCol w:w="2846"/>
        <w:gridCol w:w="2536"/>
        <w:gridCol w:w="2537"/>
      </w:tblGrid>
      <w:tr w14:paraId="5F31C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2B82CEAC">
            <w:pPr>
              <w:spacing w:after="0" w:line="240" w:lineRule="auto"/>
            </w:pPr>
            <w:r>
              <w:t>Item</w:t>
            </w:r>
          </w:p>
        </w:tc>
        <w:tc>
          <w:tcPr>
            <w:tcW w:w="2556" w:type="dxa"/>
          </w:tcPr>
          <w:p w14:paraId="0B8A2C5D">
            <w:pPr>
              <w:spacing w:after="0" w:line="240" w:lineRule="auto"/>
            </w:pPr>
            <w:r>
              <w:t>Section/topic</w:t>
            </w:r>
          </w:p>
        </w:tc>
        <w:tc>
          <w:tcPr>
            <w:tcW w:w="2556" w:type="dxa"/>
          </w:tcPr>
          <w:p w14:paraId="162293DC">
            <w:pPr>
              <w:spacing w:after="0" w:line="240" w:lineRule="auto"/>
            </w:pPr>
            <w:r>
              <w:t>Checklist item</w:t>
            </w:r>
          </w:p>
        </w:tc>
        <w:tc>
          <w:tcPr>
            <w:tcW w:w="2556" w:type="dxa"/>
          </w:tcPr>
          <w:p w14:paraId="6BBACE9A">
            <w:pPr>
              <w:spacing w:after="0" w:line="240" w:lineRule="auto"/>
            </w:pPr>
            <w:r>
              <w:t>Location in revised manuscript</w:t>
            </w:r>
          </w:p>
        </w:tc>
      </w:tr>
      <w:tr w14:paraId="403B5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504C4FD4">
            <w:pPr>
              <w:spacing w:after="0" w:line="240" w:lineRule="auto"/>
            </w:pPr>
            <w:r>
              <w:t>1a</w:t>
            </w:r>
          </w:p>
        </w:tc>
        <w:tc>
          <w:tcPr>
            <w:tcW w:w="2556" w:type="dxa"/>
          </w:tcPr>
          <w:p w14:paraId="19972383">
            <w:pPr>
              <w:spacing w:after="0" w:line="240" w:lineRule="auto"/>
            </w:pPr>
            <w:r>
              <w:t>Title and abstract</w:t>
            </w:r>
          </w:p>
        </w:tc>
        <w:tc>
          <w:tcPr>
            <w:tcW w:w="2556" w:type="dxa"/>
          </w:tcPr>
          <w:p w14:paraId="65589109">
            <w:pPr>
              <w:spacing w:after="0" w:line="240" w:lineRule="auto"/>
            </w:pPr>
            <w:r>
              <w:t>Indicate the study design with a commonly used term in the title or abstract.</w:t>
            </w:r>
          </w:p>
        </w:tc>
        <w:tc>
          <w:tcPr>
            <w:tcW w:w="2556" w:type="dxa"/>
          </w:tcPr>
          <w:p w14:paraId="6319A970">
            <w:pPr>
              <w:spacing w:after="0" w:line="240" w:lineRule="auto"/>
            </w:pPr>
            <w:r>
              <w:t>Title; Abstract, Methods.</w:t>
            </w:r>
          </w:p>
        </w:tc>
      </w:tr>
      <w:tr w14:paraId="02B6A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1DFE0364">
            <w:pPr>
              <w:spacing w:after="0" w:line="240" w:lineRule="auto"/>
            </w:pPr>
            <w:r>
              <w:t>1b</w:t>
            </w:r>
          </w:p>
        </w:tc>
        <w:tc>
          <w:tcPr>
            <w:tcW w:w="2556" w:type="dxa"/>
          </w:tcPr>
          <w:p w14:paraId="4500123C">
            <w:pPr>
              <w:spacing w:after="0" w:line="240" w:lineRule="auto"/>
            </w:pPr>
            <w:r>
              <w:t>Title and abstract</w:t>
            </w:r>
          </w:p>
        </w:tc>
        <w:tc>
          <w:tcPr>
            <w:tcW w:w="2556" w:type="dxa"/>
          </w:tcPr>
          <w:p w14:paraId="64BCA44E">
            <w:pPr>
              <w:spacing w:after="0" w:line="240" w:lineRule="auto"/>
            </w:pPr>
            <w:r>
              <w:t>Provide an informative and balanced summary of what was done and what was found.</w:t>
            </w:r>
          </w:p>
        </w:tc>
        <w:tc>
          <w:tcPr>
            <w:tcW w:w="2556" w:type="dxa"/>
          </w:tcPr>
          <w:p w14:paraId="66433B8B">
            <w:pPr>
              <w:spacing w:after="0" w:line="240" w:lineRule="auto"/>
            </w:pPr>
            <w:r>
              <w:t>Structured Abstract.</w:t>
            </w:r>
          </w:p>
        </w:tc>
      </w:tr>
      <w:tr w14:paraId="1B115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6D46028C">
            <w:pPr>
              <w:spacing w:after="0" w:line="240" w:lineRule="auto"/>
            </w:pPr>
            <w:r>
              <w:t>2</w:t>
            </w:r>
          </w:p>
        </w:tc>
        <w:tc>
          <w:tcPr>
            <w:tcW w:w="2556" w:type="dxa"/>
          </w:tcPr>
          <w:p w14:paraId="6C88AA9A">
            <w:pPr>
              <w:spacing w:after="0" w:line="240" w:lineRule="auto"/>
            </w:pPr>
            <w:r>
              <w:t>Introduction—Background/rationale</w:t>
            </w:r>
          </w:p>
        </w:tc>
        <w:tc>
          <w:tcPr>
            <w:tcW w:w="2556" w:type="dxa"/>
          </w:tcPr>
          <w:p w14:paraId="44E4F008">
            <w:pPr>
              <w:spacing w:after="0" w:line="240" w:lineRule="auto"/>
            </w:pPr>
            <w:r>
              <w:t>Explain the scientific background and rationale for the investigation.</w:t>
            </w:r>
          </w:p>
        </w:tc>
        <w:tc>
          <w:tcPr>
            <w:tcW w:w="2556" w:type="dxa"/>
          </w:tcPr>
          <w:p w14:paraId="66C68C99">
            <w:pPr>
              <w:spacing w:after="0" w:line="240" w:lineRule="auto"/>
            </w:pPr>
            <w:r>
              <w:t>Introduction, paragraphs 1–3.</w:t>
            </w:r>
          </w:p>
        </w:tc>
      </w:tr>
      <w:tr w14:paraId="25951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34420B6E">
            <w:pPr>
              <w:spacing w:after="0" w:line="240" w:lineRule="auto"/>
            </w:pPr>
            <w:r>
              <w:t>3</w:t>
            </w:r>
          </w:p>
        </w:tc>
        <w:tc>
          <w:tcPr>
            <w:tcW w:w="2556" w:type="dxa"/>
          </w:tcPr>
          <w:p w14:paraId="7615BBD6">
            <w:pPr>
              <w:spacing w:after="0" w:line="240" w:lineRule="auto"/>
            </w:pPr>
            <w:r>
              <w:t>Introduction—Objectives</w:t>
            </w:r>
          </w:p>
        </w:tc>
        <w:tc>
          <w:tcPr>
            <w:tcW w:w="2556" w:type="dxa"/>
          </w:tcPr>
          <w:p w14:paraId="741D3C35">
            <w:pPr>
              <w:spacing w:after="0" w:line="240" w:lineRule="auto"/>
            </w:pPr>
            <w:r>
              <w:t>State specific objectives, including any prespecified hypotheses.</w:t>
            </w:r>
          </w:p>
        </w:tc>
        <w:tc>
          <w:tcPr>
            <w:tcW w:w="2556" w:type="dxa"/>
          </w:tcPr>
          <w:p w14:paraId="416A5CFE">
            <w:pPr>
              <w:spacing w:after="0" w:line="240" w:lineRule="auto"/>
            </w:pPr>
            <w:r>
              <w:t>End of Introduction.</w:t>
            </w:r>
          </w:p>
        </w:tc>
      </w:tr>
      <w:tr w14:paraId="640EF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292FD766">
            <w:pPr>
              <w:spacing w:after="0" w:line="240" w:lineRule="auto"/>
            </w:pPr>
            <w:r>
              <w:t>4</w:t>
            </w:r>
          </w:p>
        </w:tc>
        <w:tc>
          <w:tcPr>
            <w:tcW w:w="2556" w:type="dxa"/>
          </w:tcPr>
          <w:p w14:paraId="69151612">
            <w:pPr>
              <w:spacing w:after="0" w:line="240" w:lineRule="auto"/>
            </w:pPr>
            <w:r>
              <w:t>Methods—Study design</w:t>
            </w:r>
          </w:p>
        </w:tc>
        <w:tc>
          <w:tcPr>
            <w:tcW w:w="2556" w:type="dxa"/>
          </w:tcPr>
          <w:p w14:paraId="355F7F5F">
            <w:pPr>
              <w:spacing w:after="0" w:line="240" w:lineRule="auto"/>
            </w:pPr>
            <w:r>
              <w:t>Present key elements of study design early in the paper.</w:t>
            </w:r>
          </w:p>
        </w:tc>
        <w:tc>
          <w:tcPr>
            <w:tcW w:w="2556" w:type="dxa"/>
          </w:tcPr>
          <w:p w14:paraId="508DDC61">
            <w:pPr>
              <w:spacing w:after="0" w:line="240" w:lineRule="auto"/>
            </w:pPr>
            <w:r>
              <w:t>Methods, Study design and setting.</w:t>
            </w:r>
          </w:p>
        </w:tc>
      </w:tr>
      <w:tr w14:paraId="3F52A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753A338E">
            <w:pPr>
              <w:spacing w:after="0" w:line="240" w:lineRule="auto"/>
            </w:pPr>
            <w:r>
              <w:t>5</w:t>
            </w:r>
          </w:p>
        </w:tc>
        <w:tc>
          <w:tcPr>
            <w:tcW w:w="2556" w:type="dxa"/>
          </w:tcPr>
          <w:p w14:paraId="6829EBAB">
            <w:pPr>
              <w:spacing w:after="0" w:line="240" w:lineRule="auto"/>
            </w:pPr>
            <w:r>
              <w:t>Methods—Setting</w:t>
            </w:r>
          </w:p>
        </w:tc>
        <w:tc>
          <w:tcPr>
            <w:tcW w:w="2556" w:type="dxa"/>
          </w:tcPr>
          <w:p w14:paraId="4B9BF58F">
            <w:pPr>
              <w:spacing w:after="0" w:line="240" w:lineRule="auto"/>
            </w:pPr>
            <w:r>
              <w:t>Describe setting, locations, and relevant dates, including periods of recruitment, exposure, follow-up, and data collection.</w:t>
            </w:r>
          </w:p>
        </w:tc>
        <w:tc>
          <w:tcPr>
            <w:tcW w:w="2556" w:type="dxa"/>
          </w:tcPr>
          <w:p w14:paraId="5708607B">
            <w:pPr>
              <w:spacing w:after="0" w:line="240" w:lineRule="auto"/>
            </w:pPr>
            <w:r>
              <w:t>Methods, Study design and setting; Participants.</w:t>
            </w:r>
          </w:p>
        </w:tc>
      </w:tr>
      <w:tr w14:paraId="09E59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15C96575">
            <w:pPr>
              <w:spacing w:after="0" w:line="240" w:lineRule="auto"/>
            </w:pPr>
            <w:r>
              <w:t>6</w:t>
            </w:r>
          </w:p>
        </w:tc>
        <w:tc>
          <w:tcPr>
            <w:tcW w:w="2556" w:type="dxa"/>
          </w:tcPr>
          <w:p w14:paraId="759A556E">
            <w:pPr>
              <w:spacing w:after="0" w:line="240" w:lineRule="auto"/>
            </w:pPr>
            <w:r>
              <w:t>Methods—Participants</w:t>
            </w:r>
          </w:p>
        </w:tc>
        <w:tc>
          <w:tcPr>
            <w:tcW w:w="2556" w:type="dxa"/>
          </w:tcPr>
          <w:p w14:paraId="380D9F5B">
            <w:pPr>
              <w:spacing w:after="0" w:line="240" w:lineRule="auto"/>
            </w:pPr>
            <w:r>
              <w:t>Give eligibility criteria and sources/methods of selection of participants.</w:t>
            </w:r>
          </w:p>
        </w:tc>
        <w:tc>
          <w:tcPr>
            <w:tcW w:w="2556" w:type="dxa"/>
          </w:tcPr>
          <w:p w14:paraId="716E01E2">
            <w:pPr>
              <w:spacing w:after="0" w:line="240" w:lineRule="auto"/>
            </w:pPr>
            <w:r>
              <w:t>Methods, Participants.</w:t>
            </w:r>
          </w:p>
        </w:tc>
      </w:tr>
      <w:tr w14:paraId="1A49E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55C77D9D">
            <w:pPr>
              <w:spacing w:after="0" w:line="240" w:lineRule="auto"/>
            </w:pPr>
            <w:r>
              <w:t>7</w:t>
            </w:r>
          </w:p>
        </w:tc>
        <w:tc>
          <w:tcPr>
            <w:tcW w:w="2556" w:type="dxa"/>
          </w:tcPr>
          <w:p w14:paraId="0011DCC8">
            <w:pPr>
              <w:spacing w:after="0" w:line="240" w:lineRule="auto"/>
            </w:pPr>
            <w:r>
              <w:t>Methods—Variables</w:t>
            </w:r>
          </w:p>
        </w:tc>
        <w:tc>
          <w:tcPr>
            <w:tcW w:w="2556" w:type="dxa"/>
          </w:tcPr>
          <w:p w14:paraId="2F651E8E">
            <w:pPr>
              <w:spacing w:after="0" w:line="240" w:lineRule="auto"/>
            </w:pPr>
            <w:r>
              <w:t>Clearly define all outcomes, exposures, predictors, potential confounders, and effect modifiers.</w:t>
            </w:r>
          </w:p>
        </w:tc>
        <w:tc>
          <w:tcPr>
            <w:tcW w:w="2556" w:type="dxa"/>
          </w:tcPr>
          <w:p w14:paraId="493BC2BF">
            <w:pPr>
              <w:spacing w:after="0" w:line="240" w:lineRule="auto"/>
            </w:pPr>
            <w:r>
              <w:t>Methods, Definitions and variables; Statistical analysis.</w:t>
            </w:r>
          </w:p>
        </w:tc>
      </w:tr>
      <w:tr w14:paraId="57292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223E11A6">
            <w:pPr>
              <w:spacing w:after="0" w:line="240" w:lineRule="auto"/>
            </w:pPr>
            <w:r>
              <w:t>8</w:t>
            </w:r>
          </w:p>
        </w:tc>
        <w:tc>
          <w:tcPr>
            <w:tcW w:w="2556" w:type="dxa"/>
          </w:tcPr>
          <w:p w14:paraId="0E449EEE">
            <w:pPr>
              <w:spacing w:after="0" w:line="240" w:lineRule="auto"/>
            </w:pPr>
            <w:r>
              <w:t>Methods—Data sources/measurement</w:t>
            </w:r>
          </w:p>
        </w:tc>
        <w:tc>
          <w:tcPr>
            <w:tcW w:w="2556" w:type="dxa"/>
          </w:tcPr>
          <w:p w14:paraId="5A14383A">
            <w:pPr>
              <w:spacing w:after="0" w:line="240" w:lineRule="auto"/>
            </w:pPr>
            <w:r>
              <w:t>For each variable of interest, give sources of data and details of assessment.</w:t>
            </w:r>
          </w:p>
        </w:tc>
        <w:tc>
          <w:tcPr>
            <w:tcW w:w="2556" w:type="dxa"/>
          </w:tcPr>
          <w:p w14:paraId="66D29C53">
            <w:pPr>
              <w:spacing w:after="0" w:line="240" w:lineRule="auto"/>
            </w:pPr>
            <w:r>
              <w:t>Methods, Survey preparation and data sources; Definitions and variables; Supplementary Methods.</w:t>
            </w:r>
          </w:p>
        </w:tc>
      </w:tr>
      <w:tr w14:paraId="3A8F5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1F01C307">
            <w:pPr>
              <w:spacing w:after="0" w:line="240" w:lineRule="auto"/>
            </w:pPr>
            <w:r>
              <w:t>9</w:t>
            </w:r>
          </w:p>
        </w:tc>
        <w:tc>
          <w:tcPr>
            <w:tcW w:w="2556" w:type="dxa"/>
          </w:tcPr>
          <w:p w14:paraId="7F6FB8CE">
            <w:pPr>
              <w:spacing w:after="0" w:line="240" w:lineRule="auto"/>
            </w:pPr>
            <w:r>
              <w:t>Methods—Bias</w:t>
            </w:r>
          </w:p>
        </w:tc>
        <w:tc>
          <w:tcPr>
            <w:tcW w:w="2556" w:type="dxa"/>
          </w:tcPr>
          <w:p w14:paraId="1A45EB47">
            <w:pPr>
              <w:spacing w:after="0" w:line="240" w:lineRule="auto"/>
            </w:pPr>
            <w:r>
              <w:t>Describe efforts to address potential sources of bias.</w:t>
            </w:r>
          </w:p>
        </w:tc>
        <w:tc>
          <w:tcPr>
            <w:tcW w:w="2556" w:type="dxa"/>
          </w:tcPr>
          <w:p w14:paraId="2354C71D">
            <w:pPr>
              <w:spacing w:after="0" w:line="240" w:lineRule="auto"/>
            </w:pPr>
            <w:r>
              <w:t>Methods, Survey preparation and data sources; Statistical analysis; Strengths and limitations.</w:t>
            </w:r>
          </w:p>
        </w:tc>
      </w:tr>
      <w:tr w14:paraId="449A0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23F4CCFA">
            <w:pPr>
              <w:spacing w:after="0" w:line="240" w:lineRule="auto"/>
            </w:pPr>
            <w:r>
              <w:t>10</w:t>
            </w:r>
          </w:p>
        </w:tc>
        <w:tc>
          <w:tcPr>
            <w:tcW w:w="2556" w:type="dxa"/>
          </w:tcPr>
          <w:p w14:paraId="5C76FE38">
            <w:pPr>
              <w:spacing w:after="0" w:line="240" w:lineRule="auto"/>
            </w:pPr>
            <w:r>
              <w:t>Methods—Study size</w:t>
            </w:r>
          </w:p>
        </w:tc>
        <w:tc>
          <w:tcPr>
            <w:tcW w:w="2556" w:type="dxa"/>
          </w:tcPr>
          <w:p w14:paraId="55B1DB9E">
            <w:pPr>
              <w:spacing w:after="0" w:line="240" w:lineRule="auto"/>
            </w:pPr>
            <w:r>
              <w:t>Explain how the study size was arrived at.</w:t>
            </w:r>
          </w:p>
        </w:tc>
        <w:tc>
          <w:tcPr>
            <w:tcW w:w="2556" w:type="dxa"/>
          </w:tcPr>
          <w:p w14:paraId="6C86B32D">
            <w:pPr>
              <w:spacing w:after="0" w:line="240" w:lineRule="auto"/>
            </w:pPr>
            <w:r>
              <w:t>Methods, Participants; Results, HAI prevalence; all eligible inpatients in five annual PPSs were included.</w:t>
            </w:r>
          </w:p>
        </w:tc>
      </w:tr>
      <w:tr w14:paraId="1C0A3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7D4CE6A8">
            <w:pPr>
              <w:spacing w:after="0" w:line="240" w:lineRule="auto"/>
            </w:pPr>
            <w:r>
              <w:t>11</w:t>
            </w:r>
          </w:p>
        </w:tc>
        <w:tc>
          <w:tcPr>
            <w:tcW w:w="2556" w:type="dxa"/>
          </w:tcPr>
          <w:p w14:paraId="6BA9B4A3">
            <w:pPr>
              <w:spacing w:after="0" w:line="240" w:lineRule="auto"/>
            </w:pPr>
            <w:r>
              <w:t>Methods—Quantitative variables</w:t>
            </w:r>
          </w:p>
        </w:tc>
        <w:tc>
          <w:tcPr>
            <w:tcW w:w="2556" w:type="dxa"/>
          </w:tcPr>
          <w:p w14:paraId="12D37B91">
            <w:pPr>
              <w:spacing w:after="0" w:line="240" w:lineRule="auto"/>
            </w:pPr>
            <w:r>
              <w:t>Explain how quantitative variables were handled in the analyses.</w:t>
            </w:r>
          </w:p>
        </w:tc>
        <w:tc>
          <w:tcPr>
            <w:tcW w:w="2556" w:type="dxa"/>
          </w:tcPr>
          <w:p w14:paraId="2802A355">
            <w:pPr>
              <w:spacing w:after="0" w:line="240" w:lineRule="auto"/>
            </w:pPr>
            <w:r>
              <w:t>Methods, Statistical analysis.</w:t>
            </w:r>
          </w:p>
        </w:tc>
      </w:tr>
      <w:tr w14:paraId="7A4CF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68518C72">
            <w:pPr>
              <w:spacing w:after="0" w:line="240" w:lineRule="auto"/>
            </w:pPr>
            <w:r>
              <w:t>12a</w:t>
            </w:r>
          </w:p>
        </w:tc>
        <w:tc>
          <w:tcPr>
            <w:tcW w:w="2556" w:type="dxa"/>
          </w:tcPr>
          <w:p w14:paraId="47EE7BA6">
            <w:pPr>
              <w:spacing w:after="0" w:line="240" w:lineRule="auto"/>
            </w:pPr>
            <w:r>
              <w:t>Methods—Statistical methods</w:t>
            </w:r>
          </w:p>
        </w:tc>
        <w:tc>
          <w:tcPr>
            <w:tcW w:w="2556" w:type="dxa"/>
          </w:tcPr>
          <w:p w14:paraId="7632A784">
            <w:pPr>
              <w:spacing w:after="0" w:line="240" w:lineRule="auto"/>
            </w:pPr>
            <w:r>
              <w:t>Describe all statistical methods, including those used to control for confounding.</w:t>
            </w:r>
          </w:p>
        </w:tc>
        <w:tc>
          <w:tcPr>
            <w:tcW w:w="2556" w:type="dxa"/>
          </w:tcPr>
          <w:p w14:paraId="324E0553">
            <w:pPr>
              <w:spacing w:after="0" w:line="240" w:lineRule="auto"/>
            </w:pPr>
            <w:r>
              <w:t>Methods, Statistical analysis; Supplementary Methods.</w:t>
            </w:r>
          </w:p>
        </w:tc>
      </w:tr>
      <w:tr w14:paraId="54E56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506C2AB7">
            <w:pPr>
              <w:spacing w:after="0" w:line="240" w:lineRule="auto"/>
            </w:pPr>
            <w:r>
              <w:t>12b</w:t>
            </w:r>
          </w:p>
        </w:tc>
        <w:tc>
          <w:tcPr>
            <w:tcW w:w="2556" w:type="dxa"/>
          </w:tcPr>
          <w:p w14:paraId="6FB8EC67">
            <w:pPr>
              <w:spacing w:after="0" w:line="240" w:lineRule="auto"/>
            </w:pPr>
            <w:r>
              <w:t>Methods—Statistical methods</w:t>
            </w:r>
          </w:p>
        </w:tc>
        <w:tc>
          <w:tcPr>
            <w:tcW w:w="2556" w:type="dxa"/>
          </w:tcPr>
          <w:p w14:paraId="322065FD">
            <w:pPr>
              <w:spacing w:after="0" w:line="240" w:lineRule="auto"/>
            </w:pPr>
            <w:r>
              <w:t>Describe methods used to examine subgroups and interactions.</w:t>
            </w:r>
          </w:p>
        </w:tc>
        <w:tc>
          <w:tcPr>
            <w:tcW w:w="2556" w:type="dxa"/>
          </w:tcPr>
          <w:p w14:paraId="68F716DD">
            <w:pPr>
              <w:spacing w:after="0" w:line="240" w:lineRule="auto"/>
            </w:pPr>
            <w:r>
              <w:t>Not applicable; no subgroup or interaction analyses were prespecified.</w:t>
            </w:r>
          </w:p>
        </w:tc>
      </w:tr>
      <w:tr w14:paraId="25E67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3CD71CE8">
            <w:pPr>
              <w:spacing w:after="0" w:line="240" w:lineRule="auto"/>
            </w:pPr>
            <w:r>
              <w:t>12c</w:t>
            </w:r>
          </w:p>
        </w:tc>
        <w:tc>
          <w:tcPr>
            <w:tcW w:w="2556" w:type="dxa"/>
          </w:tcPr>
          <w:p w14:paraId="396B78D9">
            <w:pPr>
              <w:spacing w:after="0" w:line="240" w:lineRule="auto"/>
            </w:pPr>
            <w:r>
              <w:t>Methods—Statistical methods</w:t>
            </w:r>
          </w:p>
        </w:tc>
        <w:tc>
          <w:tcPr>
            <w:tcW w:w="2556" w:type="dxa"/>
          </w:tcPr>
          <w:p w14:paraId="343AB10C">
            <w:pPr>
              <w:spacing w:after="0" w:line="240" w:lineRule="auto"/>
            </w:pPr>
            <w:r>
              <w:t>Explain how missing data were addressed.</w:t>
            </w:r>
          </w:p>
        </w:tc>
        <w:tc>
          <w:tcPr>
            <w:tcW w:w="2556" w:type="dxa"/>
          </w:tcPr>
          <w:p w14:paraId="2F1AA907">
            <w:pPr>
              <w:spacing w:after="0" w:line="240" w:lineRule="auto"/>
            </w:pPr>
            <w:r>
              <w:t>Methods, Statistical analysis; microbiological missingness handled in Supplementary Methods.</w:t>
            </w:r>
          </w:p>
        </w:tc>
      </w:tr>
      <w:tr w14:paraId="0D1CB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55A3D449">
            <w:pPr>
              <w:spacing w:after="0" w:line="240" w:lineRule="auto"/>
            </w:pPr>
            <w:r>
              <w:t>12d</w:t>
            </w:r>
          </w:p>
        </w:tc>
        <w:tc>
          <w:tcPr>
            <w:tcW w:w="2556" w:type="dxa"/>
          </w:tcPr>
          <w:p w14:paraId="34CAE850">
            <w:pPr>
              <w:spacing w:after="0" w:line="240" w:lineRule="auto"/>
            </w:pPr>
            <w:r>
              <w:t>Methods—Statistical methods</w:t>
            </w:r>
          </w:p>
        </w:tc>
        <w:tc>
          <w:tcPr>
            <w:tcW w:w="2556" w:type="dxa"/>
          </w:tcPr>
          <w:p w14:paraId="2362C0C0">
            <w:pPr>
              <w:spacing w:after="0" w:line="240" w:lineRule="auto"/>
            </w:pPr>
            <w:r>
              <w:t>If applicable, describe analytical methods taking account of sampling strategy.</w:t>
            </w:r>
          </w:p>
        </w:tc>
        <w:tc>
          <w:tcPr>
            <w:tcW w:w="2556" w:type="dxa"/>
          </w:tcPr>
          <w:p w14:paraId="6C5C6AED">
            <w:pPr>
              <w:spacing w:after="0" w:line="240" w:lineRule="auto"/>
            </w:pPr>
            <w:r>
              <w:t>Not applicable; all eligible inpatients on survey days were included.</w:t>
            </w:r>
          </w:p>
        </w:tc>
      </w:tr>
      <w:tr w14:paraId="03362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6B1ED180">
            <w:pPr>
              <w:spacing w:after="0" w:line="240" w:lineRule="auto"/>
            </w:pPr>
            <w:r>
              <w:t>12e</w:t>
            </w:r>
          </w:p>
        </w:tc>
        <w:tc>
          <w:tcPr>
            <w:tcW w:w="2556" w:type="dxa"/>
          </w:tcPr>
          <w:p w14:paraId="484E56E0">
            <w:pPr>
              <w:spacing w:after="0" w:line="240" w:lineRule="auto"/>
            </w:pPr>
            <w:r>
              <w:t>Methods—Statistical methods</w:t>
            </w:r>
          </w:p>
        </w:tc>
        <w:tc>
          <w:tcPr>
            <w:tcW w:w="2556" w:type="dxa"/>
          </w:tcPr>
          <w:p w14:paraId="73A057C4">
            <w:pPr>
              <w:spacing w:after="0" w:line="240" w:lineRule="auto"/>
            </w:pPr>
            <w:r>
              <w:t>Describe any sensitivity analyses.</w:t>
            </w:r>
          </w:p>
        </w:tc>
        <w:tc>
          <w:tcPr>
            <w:tcW w:w="2556" w:type="dxa"/>
          </w:tcPr>
          <w:p w14:paraId="6B538B8B">
            <w:pPr>
              <w:spacing w:after="0" w:line="240" w:lineRule="auto"/>
            </w:pPr>
            <w:r>
              <w:t>Methods, Statistical analysis; Supplementary Methods; Supplementary Tables S4–S6.</w:t>
            </w:r>
          </w:p>
        </w:tc>
      </w:tr>
      <w:tr w14:paraId="45CAA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422425EA">
            <w:pPr>
              <w:spacing w:after="0" w:line="240" w:lineRule="auto"/>
            </w:pPr>
            <w:r>
              <w:t>13a</w:t>
            </w:r>
          </w:p>
        </w:tc>
        <w:tc>
          <w:tcPr>
            <w:tcW w:w="2556" w:type="dxa"/>
          </w:tcPr>
          <w:p w14:paraId="64310DCA">
            <w:pPr>
              <w:spacing w:after="0" w:line="240" w:lineRule="auto"/>
            </w:pPr>
            <w:r>
              <w:t>Results—Participants</w:t>
            </w:r>
          </w:p>
        </w:tc>
        <w:tc>
          <w:tcPr>
            <w:tcW w:w="2556" w:type="dxa"/>
          </w:tcPr>
          <w:p w14:paraId="77FDA906">
            <w:pPr>
              <w:spacing w:after="0" w:line="240" w:lineRule="auto"/>
            </w:pPr>
            <w:r>
              <w:t>Report numbers of individuals at each stage.</w:t>
            </w:r>
          </w:p>
        </w:tc>
        <w:tc>
          <w:tcPr>
            <w:tcW w:w="2556" w:type="dxa"/>
          </w:tcPr>
          <w:p w14:paraId="65E22A09">
            <w:pPr>
              <w:spacing w:after="0" w:line="240" w:lineRule="auto"/>
            </w:pPr>
            <w:r>
              <w:t>Results, HAI prevalence; Table 1.</w:t>
            </w:r>
          </w:p>
        </w:tc>
      </w:tr>
      <w:tr w14:paraId="64182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3541120D">
            <w:pPr>
              <w:spacing w:after="0" w:line="240" w:lineRule="auto"/>
            </w:pPr>
            <w:r>
              <w:t>13b</w:t>
            </w:r>
          </w:p>
        </w:tc>
        <w:tc>
          <w:tcPr>
            <w:tcW w:w="2556" w:type="dxa"/>
          </w:tcPr>
          <w:p w14:paraId="4902DBC2">
            <w:pPr>
              <w:spacing w:after="0" w:line="240" w:lineRule="auto"/>
            </w:pPr>
            <w:r>
              <w:t>Results—Participants</w:t>
            </w:r>
          </w:p>
        </w:tc>
        <w:tc>
          <w:tcPr>
            <w:tcW w:w="2556" w:type="dxa"/>
          </w:tcPr>
          <w:p w14:paraId="2E41AB56">
            <w:pPr>
              <w:spacing w:after="0" w:line="240" w:lineRule="auto"/>
            </w:pPr>
            <w:r>
              <w:t>Give reasons for non-participation at each stage.</w:t>
            </w:r>
          </w:p>
        </w:tc>
        <w:tc>
          <w:tcPr>
            <w:tcW w:w="2556" w:type="dxa"/>
          </w:tcPr>
          <w:p w14:paraId="013CBE3D">
            <w:pPr>
              <w:spacing w:after="0" w:line="240" w:lineRule="auto"/>
            </w:pPr>
            <w:r>
              <w:t>Results, HAI prevalence; Strengths and limitations.</w:t>
            </w:r>
          </w:p>
        </w:tc>
      </w:tr>
      <w:tr w14:paraId="45A81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67FC0957">
            <w:pPr>
              <w:spacing w:after="0" w:line="240" w:lineRule="auto"/>
            </w:pPr>
            <w:r>
              <w:t>13c</w:t>
            </w:r>
          </w:p>
        </w:tc>
        <w:tc>
          <w:tcPr>
            <w:tcW w:w="2556" w:type="dxa"/>
          </w:tcPr>
          <w:p w14:paraId="28EEC8A5">
            <w:pPr>
              <w:spacing w:after="0" w:line="240" w:lineRule="auto"/>
            </w:pPr>
            <w:r>
              <w:t>Results—Participants</w:t>
            </w:r>
          </w:p>
        </w:tc>
        <w:tc>
          <w:tcPr>
            <w:tcW w:w="2556" w:type="dxa"/>
          </w:tcPr>
          <w:p w14:paraId="1050F5E3">
            <w:pPr>
              <w:spacing w:after="0" w:line="240" w:lineRule="auto"/>
            </w:pPr>
            <w:r>
              <w:t>Consider use of a flow diagram.</w:t>
            </w:r>
          </w:p>
        </w:tc>
        <w:tc>
          <w:tcPr>
            <w:tcW w:w="2556" w:type="dxa"/>
          </w:tcPr>
          <w:p w14:paraId="2E1EEEA2">
            <w:pPr>
              <w:spacing w:after="0" w:line="240" w:lineRule="auto"/>
            </w:pPr>
            <w:r>
              <w:t>Not used; all eligible/surveyed counts are provided in Table 1.</w:t>
            </w:r>
          </w:p>
        </w:tc>
      </w:tr>
      <w:tr w14:paraId="40318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256D43A9">
            <w:pPr>
              <w:spacing w:after="0" w:line="240" w:lineRule="auto"/>
            </w:pPr>
            <w:r>
              <w:t>14a</w:t>
            </w:r>
          </w:p>
        </w:tc>
        <w:tc>
          <w:tcPr>
            <w:tcW w:w="2556" w:type="dxa"/>
          </w:tcPr>
          <w:p w14:paraId="48A35FBC">
            <w:pPr>
              <w:spacing w:after="0" w:line="240" w:lineRule="auto"/>
            </w:pPr>
            <w:r>
              <w:t>Results—Descriptive data</w:t>
            </w:r>
          </w:p>
        </w:tc>
        <w:tc>
          <w:tcPr>
            <w:tcW w:w="2556" w:type="dxa"/>
          </w:tcPr>
          <w:p w14:paraId="084A4C50">
            <w:pPr>
              <w:spacing w:after="0" w:line="240" w:lineRule="auto"/>
            </w:pPr>
            <w:r>
              <w:t>Give characteristics of study participants and information on exposures and potential confounders.</w:t>
            </w:r>
          </w:p>
        </w:tc>
        <w:tc>
          <w:tcPr>
            <w:tcW w:w="2556" w:type="dxa"/>
          </w:tcPr>
          <w:p w14:paraId="392B91D5">
            <w:pPr>
              <w:spacing w:after="0" w:line="240" w:lineRule="auto"/>
            </w:pPr>
            <w:r>
              <w:t>Results, Factors associated with HAIs; Table 4.</w:t>
            </w:r>
          </w:p>
        </w:tc>
      </w:tr>
      <w:tr w14:paraId="67A06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2D24D9E3">
            <w:pPr>
              <w:spacing w:after="0" w:line="240" w:lineRule="auto"/>
            </w:pPr>
            <w:r>
              <w:t>14b</w:t>
            </w:r>
          </w:p>
        </w:tc>
        <w:tc>
          <w:tcPr>
            <w:tcW w:w="2556" w:type="dxa"/>
          </w:tcPr>
          <w:p w14:paraId="32D32472">
            <w:pPr>
              <w:spacing w:after="0" w:line="240" w:lineRule="auto"/>
            </w:pPr>
            <w:r>
              <w:t>Results—Descriptive data</w:t>
            </w:r>
          </w:p>
        </w:tc>
        <w:tc>
          <w:tcPr>
            <w:tcW w:w="2556" w:type="dxa"/>
          </w:tcPr>
          <w:p w14:paraId="6A85D159">
            <w:pPr>
              <w:spacing w:after="0" w:line="240" w:lineRule="auto"/>
            </w:pPr>
            <w:r>
              <w:t>Indicate number of participants with missing data for each variable of interest.</w:t>
            </w:r>
          </w:p>
        </w:tc>
        <w:tc>
          <w:tcPr>
            <w:tcW w:w="2556" w:type="dxa"/>
          </w:tcPr>
          <w:p w14:paraId="38B1D601">
            <w:pPr>
              <w:spacing w:after="0" w:line="240" w:lineRule="auto"/>
            </w:pPr>
            <w:r>
              <w:t>Methods, Statistical analysis; Supplementary Methods for microbiological data.</w:t>
            </w:r>
          </w:p>
        </w:tc>
      </w:tr>
      <w:tr w14:paraId="59F6F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65AF8172">
            <w:pPr>
              <w:spacing w:after="0" w:line="240" w:lineRule="auto"/>
            </w:pPr>
            <w:r>
              <w:t>15</w:t>
            </w:r>
          </w:p>
        </w:tc>
        <w:tc>
          <w:tcPr>
            <w:tcW w:w="2556" w:type="dxa"/>
          </w:tcPr>
          <w:p w14:paraId="5559AD12">
            <w:pPr>
              <w:spacing w:after="0" w:line="240" w:lineRule="auto"/>
            </w:pPr>
            <w:r>
              <w:t>Results—Outcome data</w:t>
            </w:r>
          </w:p>
        </w:tc>
        <w:tc>
          <w:tcPr>
            <w:tcW w:w="2556" w:type="dxa"/>
          </w:tcPr>
          <w:p w14:paraId="78918799">
            <w:pPr>
              <w:spacing w:after="0" w:line="240" w:lineRule="auto"/>
            </w:pPr>
            <w:r>
              <w:t>Report numbers of outcome events or summary measures.</w:t>
            </w:r>
          </w:p>
        </w:tc>
        <w:tc>
          <w:tcPr>
            <w:tcW w:w="2556" w:type="dxa"/>
          </w:tcPr>
          <w:p w14:paraId="79445963">
            <w:pPr>
              <w:spacing w:after="0" w:line="240" w:lineRule="auto"/>
            </w:pPr>
            <w:r>
              <w:t>Results, HAI prevalence; Tables 1–3; Supplementary Tables S1–S3.</w:t>
            </w:r>
          </w:p>
        </w:tc>
      </w:tr>
      <w:tr w14:paraId="08DC6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0C59FA21">
            <w:pPr>
              <w:spacing w:after="0" w:line="240" w:lineRule="auto"/>
            </w:pPr>
            <w:r>
              <w:t>16a</w:t>
            </w:r>
          </w:p>
        </w:tc>
        <w:tc>
          <w:tcPr>
            <w:tcW w:w="2556" w:type="dxa"/>
          </w:tcPr>
          <w:p w14:paraId="6DEEB885">
            <w:pPr>
              <w:spacing w:after="0" w:line="240" w:lineRule="auto"/>
            </w:pPr>
            <w:r>
              <w:t>Results—Main results</w:t>
            </w:r>
          </w:p>
        </w:tc>
        <w:tc>
          <w:tcPr>
            <w:tcW w:w="2556" w:type="dxa"/>
          </w:tcPr>
          <w:p w14:paraId="7EE7BEBC">
            <w:pPr>
              <w:spacing w:after="0" w:line="240" w:lineRule="auto"/>
            </w:pPr>
            <w:r>
              <w:t>Give unadjusted and adjusted estimates and their precision.</w:t>
            </w:r>
          </w:p>
        </w:tc>
        <w:tc>
          <w:tcPr>
            <w:tcW w:w="2556" w:type="dxa"/>
          </w:tcPr>
          <w:p w14:paraId="264ACD04">
            <w:pPr>
              <w:spacing w:after="0" w:line="240" w:lineRule="auto"/>
            </w:pPr>
            <w:r>
              <w:t>Results; Tables 4–6; Supplementary Tables S4–S6.</w:t>
            </w:r>
          </w:p>
        </w:tc>
      </w:tr>
      <w:tr w14:paraId="73D5D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20E742D2">
            <w:pPr>
              <w:spacing w:after="0" w:line="240" w:lineRule="auto"/>
            </w:pPr>
            <w:r>
              <w:t>16b</w:t>
            </w:r>
          </w:p>
        </w:tc>
        <w:tc>
          <w:tcPr>
            <w:tcW w:w="2556" w:type="dxa"/>
          </w:tcPr>
          <w:p w14:paraId="77D5A250">
            <w:pPr>
              <w:spacing w:after="0" w:line="240" w:lineRule="auto"/>
            </w:pPr>
            <w:r>
              <w:t>Results—Main results</w:t>
            </w:r>
          </w:p>
        </w:tc>
        <w:tc>
          <w:tcPr>
            <w:tcW w:w="2556" w:type="dxa"/>
          </w:tcPr>
          <w:p w14:paraId="69E7377A">
            <w:pPr>
              <w:spacing w:after="0" w:line="240" w:lineRule="auto"/>
            </w:pPr>
            <w:r>
              <w:t>Report category boundaries when continuous variables are categorized.</w:t>
            </w:r>
          </w:p>
        </w:tc>
        <w:tc>
          <w:tcPr>
            <w:tcW w:w="2556" w:type="dxa"/>
          </w:tcPr>
          <w:p w14:paraId="458F7376">
            <w:pPr>
              <w:spacing w:after="0" w:line="240" w:lineRule="auto"/>
            </w:pPr>
            <w:r>
              <w:t>Not applicable in revised main regression; continuous variables summarized as medians and analyzed continuously where appropriate.</w:t>
            </w:r>
          </w:p>
        </w:tc>
      </w:tr>
      <w:tr w14:paraId="41E77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2112C836">
            <w:pPr>
              <w:spacing w:after="0" w:line="240" w:lineRule="auto"/>
            </w:pPr>
            <w:r>
              <w:t>16c</w:t>
            </w:r>
          </w:p>
        </w:tc>
        <w:tc>
          <w:tcPr>
            <w:tcW w:w="2556" w:type="dxa"/>
          </w:tcPr>
          <w:p w14:paraId="53B56CB6">
            <w:pPr>
              <w:spacing w:after="0" w:line="240" w:lineRule="auto"/>
            </w:pPr>
            <w:r>
              <w:t>Results—Main results</w:t>
            </w:r>
          </w:p>
        </w:tc>
        <w:tc>
          <w:tcPr>
            <w:tcW w:w="2556" w:type="dxa"/>
          </w:tcPr>
          <w:p w14:paraId="7B4E3997">
            <w:pPr>
              <w:spacing w:after="0" w:line="240" w:lineRule="auto"/>
            </w:pPr>
            <w:r>
              <w:t>Consider translating estimates of relative risk into absolute risk for a meaningful time period.</w:t>
            </w:r>
          </w:p>
        </w:tc>
        <w:tc>
          <w:tcPr>
            <w:tcW w:w="2556" w:type="dxa"/>
          </w:tcPr>
          <w:p w14:paraId="3328695A">
            <w:pPr>
              <w:spacing w:after="0" w:line="240" w:lineRule="auto"/>
            </w:pPr>
            <w:r>
              <w:t>Prevalence estimates are reported as patient-level and episode-level percentages by year.</w:t>
            </w:r>
          </w:p>
        </w:tc>
      </w:tr>
      <w:tr w14:paraId="3195E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36103517">
            <w:pPr>
              <w:spacing w:after="0" w:line="240" w:lineRule="auto"/>
            </w:pPr>
            <w:r>
              <w:t>17</w:t>
            </w:r>
          </w:p>
        </w:tc>
        <w:tc>
          <w:tcPr>
            <w:tcW w:w="2556" w:type="dxa"/>
          </w:tcPr>
          <w:p w14:paraId="47DFF1AB">
            <w:pPr>
              <w:spacing w:after="0" w:line="240" w:lineRule="auto"/>
            </w:pPr>
            <w:r>
              <w:t>Results—Other analyses</w:t>
            </w:r>
          </w:p>
        </w:tc>
        <w:tc>
          <w:tcPr>
            <w:tcW w:w="2556" w:type="dxa"/>
          </w:tcPr>
          <w:p w14:paraId="52E5258B">
            <w:pPr>
              <w:spacing w:after="0" w:line="240" w:lineRule="auto"/>
            </w:pPr>
            <w:r>
              <w:t>Report other analyses, including sensitivity analyses.</w:t>
            </w:r>
          </w:p>
        </w:tc>
        <w:tc>
          <w:tcPr>
            <w:tcW w:w="2556" w:type="dxa"/>
          </w:tcPr>
          <w:p w14:paraId="1D90E276">
            <w:pPr>
              <w:spacing w:after="0" w:line="240" w:lineRule="auto"/>
            </w:pPr>
            <w:r>
              <w:t>Results; Supplementary Tables S4–S6.</w:t>
            </w:r>
          </w:p>
        </w:tc>
      </w:tr>
      <w:tr w14:paraId="71FB2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4D377670">
            <w:pPr>
              <w:spacing w:after="0" w:line="240" w:lineRule="auto"/>
            </w:pPr>
            <w:r>
              <w:t>18</w:t>
            </w:r>
          </w:p>
        </w:tc>
        <w:tc>
          <w:tcPr>
            <w:tcW w:w="2556" w:type="dxa"/>
          </w:tcPr>
          <w:p w14:paraId="4A6B5E14">
            <w:pPr>
              <w:spacing w:after="0" w:line="240" w:lineRule="auto"/>
            </w:pPr>
            <w:r>
              <w:t>Discussion—Key results</w:t>
            </w:r>
          </w:p>
        </w:tc>
        <w:tc>
          <w:tcPr>
            <w:tcW w:w="2556" w:type="dxa"/>
          </w:tcPr>
          <w:p w14:paraId="3FD92884">
            <w:pPr>
              <w:spacing w:after="0" w:line="240" w:lineRule="auto"/>
            </w:pPr>
            <w:r>
              <w:t>Summarize key results with reference to study objectives.</w:t>
            </w:r>
          </w:p>
        </w:tc>
        <w:tc>
          <w:tcPr>
            <w:tcW w:w="2556" w:type="dxa"/>
          </w:tcPr>
          <w:p w14:paraId="4227C1FC">
            <w:pPr>
              <w:spacing w:after="0" w:line="240" w:lineRule="auto"/>
            </w:pPr>
            <w:r>
              <w:t>Discussion, Principal findings.</w:t>
            </w:r>
          </w:p>
        </w:tc>
      </w:tr>
      <w:tr w14:paraId="1241C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62C936E5">
            <w:pPr>
              <w:spacing w:after="0" w:line="240" w:lineRule="auto"/>
            </w:pPr>
            <w:r>
              <w:t>19</w:t>
            </w:r>
          </w:p>
        </w:tc>
        <w:tc>
          <w:tcPr>
            <w:tcW w:w="2556" w:type="dxa"/>
          </w:tcPr>
          <w:p w14:paraId="6C0160B4">
            <w:pPr>
              <w:spacing w:after="0" w:line="240" w:lineRule="auto"/>
            </w:pPr>
            <w:r>
              <w:t>Discussion—Limitations</w:t>
            </w:r>
          </w:p>
        </w:tc>
        <w:tc>
          <w:tcPr>
            <w:tcW w:w="2556" w:type="dxa"/>
          </w:tcPr>
          <w:p w14:paraId="6729253B">
            <w:pPr>
              <w:spacing w:after="0" w:line="240" w:lineRule="auto"/>
            </w:pPr>
            <w:r>
              <w:t>Discuss limitations, including direction and magnitude of potential bias.</w:t>
            </w:r>
          </w:p>
        </w:tc>
        <w:tc>
          <w:tcPr>
            <w:tcW w:w="2556" w:type="dxa"/>
          </w:tcPr>
          <w:p w14:paraId="4A962126">
            <w:pPr>
              <w:spacing w:after="0" w:line="240" w:lineRule="auto"/>
            </w:pPr>
            <w:r>
              <w:t>Discussion, Strengths and limitations.</w:t>
            </w:r>
          </w:p>
        </w:tc>
      </w:tr>
      <w:tr w14:paraId="4B3D7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2AFE9C2C">
            <w:pPr>
              <w:spacing w:after="0" w:line="240" w:lineRule="auto"/>
            </w:pPr>
            <w:r>
              <w:t>20</w:t>
            </w:r>
          </w:p>
        </w:tc>
        <w:tc>
          <w:tcPr>
            <w:tcW w:w="2556" w:type="dxa"/>
          </w:tcPr>
          <w:p w14:paraId="20845412">
            <w:pPr>
              <w:spacing w:after="0" w:line="240" w:lineRule="auto"/>
            </w:pPr>
            <w:r>
              <w:t>Discussion—Interpretation</w:t>
            </w:r>
          </w:p>
        </w:tc>
        <w:tc>
          <w:tcPr>
            <w:tcW w:w="2556" w:type="dxa"/>
          </w:tcPr>
          <w:p w14:paraId="7D200823">
            <w:pPr>
              <w:spacing w:after="0" w:line="240" w:lineRule="auto"/>
            </w:pPr>
            <w:r>
              <w:t>Give a cautious overall interpretation considering objectives, limitations, multiplicity, and evidence from similar studies.</w:t>
            </w:r>
          </w:p>
        </w:tc>
        <w:tc>
          <w:tcPr>
            <w:tcW w:w="2556" w:type="dxa"/>
          </w:tcPr>
          <w:p w14:paraId="3F6A9E85">
            <w:pPr>
              <w:spacing w:after="0" w:line="240" w:lineRule="auto"/>
            </w:pPr>
            <w:r>
              <w:t>Discussion; Conclusions.</w:t>
            </w:r>
          </w:p>
        </w:tc>
      </w:tr>
      <w:tr w14:paraId="44B77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374156AA">
            <w:pPr>
              <w:spacing w:after="0" w:line="240" w:lineRule="auto"/>
            </w:pPr>
            <w:r>
              <w:t>21</w:t>
            </w:r>
          </w:p>
        </w:tc>
        <w:tc>
          <w:tcPr>
            <w:tcW w:w="2556" w:type="dxa"/>
          </w:tcPr>
          <w:p w14:paraId="3B9E7BF9">
            <w:pPr>
              <w:spacing w:after="0" w:line="240" w:lineRule="auto"/>
            </w:pPr>
            <w:r>
              <w:t>Discussion—Generalisability</w:t>
            </w:r>
          </w:p>
        </w:tc>
        <w:tc>
          <w:tcPr>
            <w:tcW w:w="2556" w:type="dxa"/>
          </w:tcPr>
          <w:p w14:paraId="39F008E2">
            <w:pPr>
              <w:spacing w:after="0" w:line="240" w:lineRule="auto"/>
            </w:pPr>
            <w:r>
              <w:t>Discuss generalisability of results.</w:t>
            </w:r>
          </w:p>
        </w:tc>
        <w:tc>
          <w:tcPr>
            <w:tcW w:w="2556" w:type="dxa"/>
          </w:tcPr>
          <w:p w14:paraId="1DAB0317">
            <w:pPr>
              <w:spacing w:after="0" w:line="240" w:lineRule="auto"/>
            </w:pPr>
            <w:r>
              <w:t>Discussion, Strengths and limitations.</w:t>
            </w:r>
          </w:p>
        </w:tc>
      </w:tr>
      <w:tr w14:paraId="37A85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</w:tcPr>
          <w:p w14:paraId="68169B00">
            <w:pPr>
              <w:spacing w:after="0" w:line="240" w:lineRule="auto"/>
            </w:pPr>
            <w:r>
              <w:t>22</w:t>
            </w:r>
          </w:p>
        </w:tc>
        <w:tc>
          <w:tcPr>
            <w:tcW w:w="2556" w:type="dxa"/>
          </w:tcPr>
          <w:p w14:paraId="1C207D63">
            <w:pPr>
              <w:spacing w:after="0" w:line="240" w:lineRule="auto"/>
            </w:pPr>
            <w:r>
              <w:t>Other information—Funding</w:t>
            </w:r>
          </w:p>
        </w:tc>
        <w:tc>
          <w:tcPr>
            <w:tcW w:w="2556" w:type="dxa"/>
          </w:tcPr>
          <w:p w14:paraId="61D86814">
            <w:pPr>
              <w:spacing w:after="0" w:line="240" w:lineRule="auto"/>
            </w:pPr>
            <w:r>
              <w:t>Give the source of funding and the role of funders.</w:t>
            </w:r>
          </w:p>
        </w:tc>
        <w:tc>
          <w:tcPr>
            <w:tcW w:w="2556" w:type="dxa"/>
          </w:tcPr>
          <w:p w14:paraId="04ADD271">
            <w:pPr>
              <w:spacing w:after="0" w:line="240" w:lineRule="auto"/>
            </w:pPr>
            <w:r>
              <w:t>Declarations, Funding.</w:t>
            </w:r>
          </w:p>
        </w:tc>
      </w:tr>
    </w:tbl>
    <w:p w14:paraId="2BA00F5B"/>
    <w:sectPr>
      <w:pgSz w:w="12240" w:h="15840"/>
      <w:pgMar w:top="1008" w:right="1008" w:bottom="1008" w:left="100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5556AF"/>
    <w:rsid w:val="3EDB6880"/>
    <w:rsid w:val="43E01356"/>
    <w:rsid w:val="723942F4"/>
    <w:rsid w:val="7C5E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644</Words>
  <Characters>4592</Characters>
  <Lines>0</Lines>
  <Paragraphs>0</Paragraphs>
  <TotalTime>0</TotalTime>
  <ScaleCrop>false</ScaleCrop>
  <LinksUpToDate>false</LinksUpToDate>
  <CharactersWithSpaces>5101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黄小荣</cp:lastModifiedBy>
  <dcterms:modified xsi:type="dcterms:W3CDTF">2026-08-10T00:51:34Z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E49B458CB2B5418C8C7E77C664442717_13</vt:lpwstr>
  </property>
  <property fmtid="{D5CDD505-2E9C-101B-9397-08002B2CF9AE}" pid="4" name="KSOTemplateDocerSaveRecord">
    <vt:lpwstr>eyJoZGlkIjoiNjM0Mzk2OTMyZTM2YzVkMjVjYzE2ZGViY2I2YzJhMjAiLCJ1c2VySWQiOiIyNjU4ODQ0MDUifQ==</vt:lpwstr>
  </property>
</Properties>
</file>