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1C739">
      <w:pPr>
        <w:ind w:left="0" w:leftChars="0" w:firstLine="0" w:firstLineChars="0"/>
        <w:jc w:val="center"/>
        <w:rPr>
          <w:rFonts w:hint="eastAsia"/>
          <w:lang w:val="en-US" w:eastAsia="zh-CN"/>
        </w:rPr>
      </w:pPr>
      <w:r>
        <w:rPr>
          <w:rFonts w:hint="eastAsia"/>
          <w:b/>
          <w:bCs/>
          <w:sz w:val="28"/>
          <w:szCs w:val="28"/>
        </w:rPr>
        <w:t>Additional</w:t>
      </w:r>
      <w:r>
        <w:rPr>
          <w:rFonts w:hint="eastAsia"/>
          <w:b/>
          <w:bCs/>
          <w:sz w:val="28"/>
          <w:szCs w:val="28"/>
          <w:lang w:val="en-US" w:eastAsia="zh-CN"/>
        </w:rPr>
        <w:t xml:space="preserve"> File:</w:t>
      </w:r>
      <w:r>
        <w:rPr>
          <w:rFonts w:hint="eastAsia" w:ascii="Times New Roman" w:hAnsi="Times New Roman"/>
          <w:b/>
          <w:bCs/>
          <w:sz w:val="28"/>
          <w:szCs w:val="28"/>
          <w:highlight w:val="none"/>
          <w:lang w:val="en-US" w:eastAsia="zh-CN"/>
        </w:rPr>
        <w:t>C</w:t>
      </w:r>
      <w:r>
        <w:rPr>
          <w:rFonts w:hint="eastAsia" w:ascii="Times New Roman" w:hAnsi="Times New Roman"/>
          <w:b/>
          <w:bCs/>
          <w:sz w:val="28"/>
          <w:szCs w:val="28"/>
          <w:highlight w:val="none"/>
        </w:rPr>
        <w:t xml:space="preserve">hikungunya </w:t>
      </w:r>
      <w:r>
        <w:rPr>
          <w:rFonts w:hint="eastAsia" w:ascii="Times New Roman" w:hAnsi="Times New Roman"/>
          <w:b/>
          <w:bCs/>
          <w:sz w:val="28"/>
          <w:szCs w:val="28"/>
          <w:highlight w:val="none"/>
          <w:lang w:val="en-US" w:eastAsia="zh-CN"/>
        </w:rPr>
        <w:t>V</w:t>
      </w:r>
      <w:r>
        <w:rPr>
          <w:rFonts w:hint="eastAsia" w:ascii="Times New Roman" w:hAnsi="Times New Roman"/>
          <w:b/>
          <w:bCs/>
          <w:sz w:val="28"/>
          <w:szCs w:val="28"/>
          <w:highlight w:val="none"/>
        </w:rPr>
        <w:t>irus</w:t>
      </w:r>
      <w:r>
        <w:rPr>
          <w:rFonts w:hint="eastAsia" w:ascii="Times New Roman" w:hAnsi="Times New Roman"/>
          <w:b/>
          <w:bCs/>
          <w:sz w:val="28"/>
          <w:szCs w:val="28"/>
          <w:highlight w:val="none"/>
          <w:lang w:val="en-US" w:eastAsia="zh-CN"/>
        </w:rPr>
        <w:t xml:space="preserve"> </w:t>
      </w:r>
      <w:r>
        <w:rPr>
          <w:rFonts w:hint="eastAsia" w:ascii="Times New Roman" w:eastAsia="宋体"/>
          <w:b/>
          <w:bCs/>
          <w:sz w:val="28"/>
          <w:szCs w:val="28"/>
          <w:highlight w:val="none"/>
          <w:lang w:val="en-US" w:eastAsia="zh-CN"/>
        </w:rPr>
        <w:t>Dynamics</w:t>
      </w:r>
      <w:r>
        <w:rPr>
          <w:rFonts w:hint="eastAsia" w:ascii="Times New Roman" w:hAnsi="Times New Roman"/>
          <w:b/>
          <w:bCs/>
          <w:sz w:val="28"/>
          <w:szCs w:val="28"/>
          <w:highlight w:val="none"/>
        </w:rPr>
        <w:t xml:space="preserve"> and Persistence </w:t>
      </w:r>
      <w:r>
        <w:rPr>
          <w:rFonts w:hint="eastAsia" w:ascii="Times New Roman" w:hAnsi="Times New Roman"/>
          <w:b/>
          <w:bCs/>
          <w:sz w:val="28"/>
          <w:szCs w:val="28"/>
          <w:highlight w:val="none"/>
          <w:lang w:val="en-US" w:eastAsia="zh-CN"/>
        </w:rPr>
        <w:t>in B</w:t>
      </w:r>
      <w:r>
        <w:rPr>
          <w:rFonts w:hint="eastAsia" w:ascii="Times New Roman" w:hAnsi="Times New Roman"/>
          <w:b/>
          <w:bCs/>
          <w:sz w:val="28"/>
          <w:szCs w:val="28"/>
          <w:highlight w:val="none"/>
        </w:rPr>
        <w:t xml:space="preserve">ody </w:t>
      </w:r>
      <w:r>
        <w:rPr>
          <w:rFonts w:hint="eastAsia" w:ascii="Times New Roman" w:hAnsi="Times New Roman"/>
          <w:b/>
          <w:bCs/>
          <w:sz w:val="28"/>
          <w:szCs w:val="28"/>
          <w:highlight w:val="none"/>
          <w:lang w:val="en-US" w:eastAsia="zh-CN"/>
        </w:rPr>
        <w:t>F</w:t>
      </w:r>
      <w:r>
        <w:rPr>
          <w:rFonts w:hint="eastAsia" w:ascii="Times New Roman" w:hAnsi="Times New Roman"/>
          <w:b/>
          <w:bCs/>
          <w:sz w:val="28"/>
          <w:szCs w:val="28"/>
          <w:highlight w:val="none"/>
        </w:rPr>
        <w:t>luid</w:t>
      </w:r>
      <w:r>
        <w:rPr>
          <w:rFonts w:hint="eastAsia" w:ascii="Times New Roman" w:hAnsi="Times New Roman"/>
          <w:b/>
          <w:bCs/>
          <w:sz w:val="28"/>
          <w:szCs w:val="28"/>
          <w:highlight w:val="none"/>
          <w:lang w:val="en-US" w:eastAsia="zh-CN"/>
        </w:rPr>
        <w:t>s—</w:t>
      </w:r>
      <w:r>
        <w:rPr>
          <w:rFonts w:hint="eastAsia" w:ascii="Times New Roman" w:hAnsi="Times New Roman"/>
          <w:b/>
          <w:bCs/>
          <w:sz w:val="28"/>
          <w:szCs w:val="28"/>
          <w:highlight w:val="none"/>
        </w:rPr>
        <w:t>Nanning, Guangxi</w:t>
      </w:r>
      <w:r>
        <w:rPr>
          <w:rFonts w:hint="eastAsia" w:ascii="Times New Roman" w:hAnsi="Times New Roman"/>
          <w:b/>
          <w:bCs/>
          <w:sz w:val="28"/>
          <w:szCs w:val="28"/>
          <w:highlight w:val="none"/>
          <w:lang w:val="en-US" w:eastAsia="zh-CN"/>
        </w:rPr>
        <w:t xml:space="preserve"> Province, China, 2025</w:t>
      </w:r>
    </w:p>
    <w:p w14:paraId="1AA4FFCF">
      <w:pPr>
        <w:ind w:left="0" w:leftChars="0" w:firstLine="0" w:firstLineChars="0"/>
        <w:rPr>
          <w:rFonts w:hint="default"/>
          <w:lang w:val="en-US" w:eastAsia="zh-CN"/>
        </w:rPr>
      </w:pPr>
    </w:p>
    <w:p w14:paraId="059B2F59">
      <w:pPr>
        <w:ind w:left="0" w:leftChars="0" w:firstLine="0" w:firstLineChars="0"/>
        <w:rPr>
          <w:rFonts w:hint="default"/>
          <w:lang w:val="en-US" w:eastAsia="zh-CN"/>
        </w:rPr>
      </w:pPr>
    </w:p>
    <w:p w14:paraId="3901F168"/>
    <w:p w14:paraId="71089613">
      <w:pPr>
        <w:sectPr>
          <w:pgSz w:w="10431" w:h="14740"/>
          <w:pgMar w:top="1106" w:right="1276" w:bottom="1106" w:left="1276" w:header="851" w:footer="992" w:gutter="0"/>
          <w:pgBorders w:offsetFrom="page">
            <w:top w:val="none" w:sz="0" w:space="0"/>
            <w:left w:val="none" w:sz="0" w:space="0"/>
            <w:bottom w:val="none" w:sz="0" w:space="0"/>
            <w:right w:val="none" w:sz="0" w:space="0"/>
          </w:pgBorders>
          <w:pgNumType w:fmt="decimal"/>
          <w:cols w:space="0" w:num="1"/>
          <w:rtlGutter w:val="0"/>
          <w:docGrid w:type="lines" w:linePitch="342" w:charSpace="0"/>
        </w:sectPr>
      </w:pPr>
    </w:p>
    <w:p w14:paraId="52805427"/>
    <w:p w14:paraId="299338AB">
      <w:pPr>
        <w:ind w:left="0" w:leftChars="0" w:firstLine="0" w:firstLineChars="0"/>
        <w:jc w:val="center"/>
        <w:rPr>
          <w:rFonts w:hint="eastAsia" w:eastAsia="宋体"/>
          <w:lang w:eastAsia="zh-CN"/>
        </w:rPr>
      </w:pPr>
      <w:r>
        <w:rPr>
          <w:rFonts w:ascii="Arial" w:hAnsi="Arial" w:eastAsia="黑体" w:cs="Times New Roman"/>
          <w:kern w:val="2"/>
          <w:sz w:val="24"/>
          <w:szCs w:val="24"/>
          <w:lang w:val="en-US" w:eastAsia="zh-CN" w:bidi="ar-SA"/>
        </w:rPr>
        <w:t>Table</w:t>
      </w:r>
      <w:r>
        <w:rPr>
          <w:rFonts w:hint="eastAsia" w:ascii="Arial" w:hAnsi="Arial" w:eastAsia="黑体" w:cs="Times New Roman"/>
          <w:kern w:val="2"/>
          <w:sz w:val="24"/>
          <w:szCs w:val="24"/>
          <w:lang w:val="en-US" w:eastAsia="zh-CN" w:bidi="ar-SA"/>
        </w:rPr>
        <w:t xml:space="preserve"> A1 The results of GEE under different correlation structures</w:t>
      </w:r>
    </w:p>
    <w:tbl>
      <w:tblPr>
        <w:tblStyle w:val="6"/>
        <w:tblW w:w="4996"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1"/>
        <w:gridCol w:w="2422"/>
        <w:gridCol w:w="1104"/>
        <w:gridCol w:w="1653"/>
        <w:gridCol w:w="993"/>
        <w:gridCol w:w="796"/>
      </w:tblGrid>
      <w:tr w14:paraId="6446E1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89" w:type="pct"/>
            <w:tcBorders>
              <w:bottom w:val="single" w:color="auto" w:sz="4" w:space="0"/>
            </w:tcBorders>
            <w:shd w:val="clear" w:color="auto" w:fill="auto"/>
            <w:noWrap/>
            <w:vAlign w:val="center"/>
          </w:tcPr>
          <w:p w14:paraId="3F6D455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eastAsia" w:cs="Times New Roman"/>
                <w:b/>
                <w:i w:val="0"/>
                <w:iCs w:val="0"/>
                <w:color w:val="000000"/>
                <w:kern w:val="0"/>
                <w:sz w:val="22"/>
                <w:szCs w:val="22"/>
                <w:u w:val="none"/>
                <w:lang w:val="en-US" w:eastAsia="zh-CN" w:bidi="ar"/>
              </w:rPr>
              <w:t>S</w:t>
            </w:r>
            <w:r>
              <w:rPr>
                <w:rFonts w:hint="default" w:ascii="Times New Roman" w:hAnsi="Times New Roman" w:eastAsia="宋体" w:cs="Times New Roman"/>
                <w:b/>
                <w:i w:val="0"/>
                <w:iCs w:val="0"/>
                <w:color w:val="000000"/>
                <w:kern w:val="0"/>
                <w:sz w:val="22"/>
                <w:szCs w:val="22"/>
                <w:u w:val="none"/>
                <w:lang w:val="en-US" w:eastAsia="zh-CN" w:bidi="ar"/>
              </w:rPr>
              <w:t>pecimen</w:t>
            </w:r>
          </w:p>
        </w:tc>
        <w:tc>
          <w:tcPr>
            <w:tcW w:w="1503" w:type="pct"/>
            <w:tcBorders>
              <w:bottom w:val="single" w:color="auto" w:sz="4" w:space="0"/>
            </w:tcBorders>
            <w:shd w:val="clear" w:color="auto" w:fill="auto"/>
            <w:noWrap/>
            <w:vAlign w:val="center"/>
          </w:tcPr>
          <w:p w14:paraId="6F8A1D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eastAsia" w:cs="Times New Roman"/>
                <w:b/>
                <w:i w:val="0"/>
                <w:iCs w:val="0"/>
                <w:color w:val="000000"/>
                <w:kern w:val="0"/>
                <w:sz w:val="22"/>
                <w:szCs w:val="22"/>
                <w:u w:val="none"/>
                <w:lang w:val="en-US" w:eastAsia="zh-CN" w:bidi="ar"/>
              </w:rPr>
              <w:t>C</w:t>
            </w:r>
            <w:r>
              <w:rPr>
                <w:rFonts w:hint="default" w:ascii="Times New Roman" w:hAnsi="Times New Roman" w:eastAsia="宋体" w:cs="Times New Roman"/>
                <w:b/>
                <w:i w:val="0"/>
                <w:iCs w:val="0"/>
                <w:color w:val="000000"/>
                <w:kern w:val="0"/>
                <w:sz w:val="22"/>
                <w:szCs w:val="22"/>
                <w:u w:val="none"/>
                <w:lang w:val="en-US" w:eastAsia="zh-CN" w:bidi="ar"/>
              </w:rPr>
              <w:t>orrelation structure</w:t>
            </w:r>
          </w:p>
        </w:tc>
        <w:tc>
          <w:tcPr>
            <w:tcW w:w="689" w:type="pct"/>
            <w:tcBorders>
              <w:bottom w:val="single" w:color="auto" w:sz="4" w:space="0"/>
            </w:tcBorders>
            <w:shd w:val="clear" w:color="auto" w:fill="auto"/>
            <w:noWrap/>
            <w:vAlign w:val="center"/>
          </w:tcPr>
          <w:p w14:paraId="76A5F0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Estimate</w:t>
            </w:r>
          </w:p>
        </w:tc>
        <w:tc>
          <w:tcPr>
            <w:tcW w:w="998" w:type="pct"/>
            <w:tcBorders>
              <w:bottom w:val="single" w:color="auto" w:sz="4" w:space="0"/>
            </w:tcBorders>
            <w:shd w:val="clear" w:color="auto" w:fill="auto"/>
            <w:noWrap/>
            <w:vAlign w:val="center"/>
          </w:tcPr>
          <w:p w14:paraId="24FA51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eastAsia" w:cs="Times New Roman"/>
                <w:b/>
                <w:i w:val="0"/>
                <w:iCs w:val="0"/>
                <w:color w:val="000000"/>
                <w:kern w:val="0"/>
                <w:sz w:val="22"/>
                <w:szCs w:val="22"/>
                <w:u w:val="none"/>
                <w:lang w:val="en-US" w:eastAsia="zh-CN" w:bidi="ar"/>
              </w:rPr>
              <w:t>S</w:t>
            </w:r>
            <w:r>
              <w:rPr>
                <w:rFonts w:hint="default" w:ascii="Times New Roman" w:hAnsi="Times New Roman" w:eastAsia="宋体" w:cs="Times New Roman"/>
                <w:b/>
                <w:i w:val="0"/>
                <w:iCs w:val="0"/>
                <w:color w:val="000000"/>
                <w:kern w:val="0"/>
                <w:sz w:val="22"/>
                <w:szCs w:val="22"/>
                <w:u w:val="none"/>
                <w:lang w:val="en-US" w:eastAsia="zh-CN" w:bidi="ar"/>
              </w:rPr>
              <w:t>tandard error</w:t>
            </w:r>
          </w:p>
        </w:tc>
        <w:tc>
          <w:tcPr>
            <w:tcW w:w="618" w:type="pct"/>
            <w:tcBorders>
              <w:bottom w:val="single" w:color="auto" w:sz="4" w:space="0"/>
            </w:tcBorders>
            <w:shd w:val="clear" w:color="auto" w:fill="auto"/>
            <w:noWrap/>
            <w:vAlign w:val="center"/>
          </w:tcPr>
          <w:p w14:paraId="1CAC45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P value</w:t>
            </w:r>
          </w:p>
        </w:tc>
        <w:tc>
          <w:tcPr>
            <w:tcW w:w="500" w:type="pct"/>
            <w:tcBorders>
              <w:bottom w:val="single" w:color="auto" w:sz="4" w:space="0"/>
            </w:tcBorders>
            <w:shd w:val="clear" w:color="auto" w:fill="auto"/>
            <w:noWrap/>
            <w:vAlign w:val="center"/>
          </w:tcPr>
          <w:p w14:paraId="7BB608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22"/>
                <w:szCs w:val="22"/>
                <w:u w:val="none"/>
                <w:lang w:val="en-US" w:eastAsia="zh-CN" w:bidi="ar"/>
              </w:rPr>
              <w:t>QIC</w:t>
            </w:r>
          </w:p>
        </w:tc>
      </w:tr>
      <w:tr w14:paraId="571D6A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20E358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Serum</w:t>
            </w:r>
          </w:p>
        </w:tc>
        <w:tc>
          <w:tcPr>
            <w:tcW w:w="1503" w:type="pct"/>
            <w:tcBorders>
              <w:tl2br w:val="nil"/>
              <w:tr2bl w:val="nil"/>
            </w:tcBorders>
            <w:shd w:val="clear" w:color="auto" w:fill="auto"/>
            <w:noWrap/>
            <w:vAlign w:val="center"/>
          </w:tcPr>
          <w:p w14:paraId="54D2FD6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exchangeable</w:t>
            </w:r>
          </w:p>
        </w:tc>
        <w:tc>
          <w:tcPr>
            <w:tcW w:w="689" w:type="pct"/>
            <w:tcBorders>
              <w:tl2br w:val="nil"/>
              <w:tr2bl w:val="nil"/>
            </w:tcBorders>
            <w:shd w:val="clear" w:color="auto" w:fill="auto"/>
            <w:noWrap/>
            <w:vAlign w:val="center"/>
          </w:tcPr>
          <w:p w14:paraId="6E87EFE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-0.748</w:t>
            </w:r>
          </w:p>
        </w:tc>
        <w:tc>
          <w:tcPr>
            <w:tcW w:w="998" w:type="pct"/>
            <w:tcBorders>
              <w:tl2br w:val="nil"/>
              <w:tr2bl w:val="nil"/>
            </w:tcBorders>
            <w:shd w:val="clear" w:color="auto" w:fill="auto"/>
            <w:noWrap/>
            <w:vAlign w:val="center"/>
          </w:tcPr>
          <w:p w14:paraId="009D28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0.1596</w:t>
            </w:r>
          </w:p>
        </w:tc>
        <w:tc>
          <w:tcPr>
            <w:tcW w:w="618" w:type="pct"/>
            <w:tcBorders>
              <w:tl2br w:val="nil"/>
              <w:tr2bl w:val="nil"/>
            </w:tcBorders>
            <w:shd w:val="clear" w:color="auto" w:fill="auto"/>
            <w:noWrap/>
            <w:vAlign w:val="center"/>
          </w:tcPr>
          <w:p w14:paraId="0AB1B8A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2.76e-06</w:t>
            </w:r>
          </w:p>
        </w:tc>
        <w:tc>
          <w:tcPr>
            <w:tcW w:w="500" w:type="pct"/>
            <w:tcBorders>
              <w:tl2br w:val="nil"/>
              <w:tr2bl w:val="nil"/>
            </w:tcBorders>
            <w:shd w:val="clear" w:color="auto" w:fill="auto"/>
            <w:noWrap/>
            <w:vAlign w:val="center"/>
          </w:tcPr>
          <w:p w14:paraId="4096A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96.53</w:t>
            </w:r>
          </w:p>
        </w:tc>
      </w:tr>
      <w:tr w14:paraId="186EA5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41381D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Serum</w:t>
            </w:r>
          </w:p>
        </w:tc>
        <w:tc>
          <w:tcPr>
            <w:tcW w:w="1503" w:type="pct"/>
            <w:tcBorders>
              <w:tl2br w:val="nil"/>
              <w:tr2bl w:val="nil"/>
            </w:tcBorders>
            <w:shd w:val="clear" w:color="auto" w:fill="auto"/>
            <w:noWrap/>
            <w:vAlign w:val="center"/>
          </w:tcPr>
          <w:p w14:paraId="4A843E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ar1</w:t>
            </w:r>
          </w:p>
        </w:tc>
        <w:tc>
          <w:tcPr>
            <w:tcW w:w="689" w:type="pct"/>
            <w:tcBorders>
              <w:tl2br w:val="nil"/>
              <w:tr2bl w:val="nil"/>
            </w:tcBorders>
            <w:shd w:val="clear" w:color="auto" w:fill="auto"/>
            <w:noWrap/>
            <w:vAlign w:val="center"/>
          </w:tcPr>
          <w:p w14:paraId="570EBC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-0.7312</w:t>
            </w:r>
          </w:p>
        </w:tc>
        <w:tc>
          <w:tcPr>
            <w:tcW w:w="998" w:type="pct"/>
            <w:tcBorders>
              <w:tl2br w:val="nil"/>
              <w:tr2bl w:val="nil"/>
            </w:tcBorders>
            <w:shd w:val="clear" w:color="auto" w:fill="auto"/>
            <w:noWrap/>
            <w:vAlign w:val="center"/>
          </w:tcPr>
          <w:p w14:paraId="7B90BF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0.1609</w:t>
            </w:r>
          </w:p>
        </w:tc>
        <w:tc>
          <w:tcPr>
            <w:tcW w:w="618" w:type="pct"/>
            <w:tcBorders>
              <w:tl2br w:val="nil"/>
              <w:tr2bl w:val="nil"/>
            </w:tcBorders>
            <w:shd w:val="clear" w:color="auto" w:fill="auto"/>
            <w:noWrap/>
            <w:vAlign w:val="center"/>
          </w:tcPr>
          <w:p w14:paraId="79C608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5.5e-06</w:t>
            </w:r>
          </w:p>
        </w:tc>
        <w:tc>
          <w:tcPr>
            <w:tcW w:w="500" w:type="pct"/>
            <w:tcBorders>
              <w:tl2br w:val="nil"/>
              <w:tr2bl w:val="nil"/>
            </w:tcBorders>
            <w:shd w:val="clear" w:color="auto" w:fill="auto"/>
            <w:noWrap/>
            <w:vAlign w:val="center"/>
          </w:tcPr>
          <w:p w14:paraId="3E29A1E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96.36</w:t>
            </w:r>
          </w:p>
        </w:tc>
      </w:tr>
      <w:tr w14:paraId="2BECD3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689" w:type="pct"/>
            <w:tcBorders>
              <w:tl2br w:val="nil"/>
              <w:tr2bl w:val="nil"/>
            </w:tcBorders>
            <w:shd w:val="clear" w:color="auto" w:fill="auto"/>
            <w:noWrap/>
            <w:vAlign w:val="center"/>
          </w:tcPr>
          <w:p w14:paraId="344E43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Serum</w:t>
            </w:r>
          </w:p>
        </w:tc>
        <w:tc>
          <w:tcPr>
            <w:tcW w:w="1503" w:type="pct"/>
            <w:tcBorders>
              <w:tl2br w:val="nil"/>
              <w:tr2bl w:val="nil"/>
            </w:tcBorders>
            <w:shd w:val="clear" w:color="auto" w:fill="auto"/>
            <w:noWrap/>
            <w:vAlign w:val="center"/>
          </w:tcPr>
          <w:p w14:paraId="5A0EB7D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unstructured</w:t>
            </w:r>
          </w:p>
        </w:tc>
        <w:tc>
          <w:tcPr>
            <w:tcW w:w="689" w:type="pct"/>
            <w:tcBorders>
              <w:tl2br w:val="nil"/>
              <w:tr2bl w:val="nil"/>
            </w:tcBorders>
            <w:shd w:val="clear" w:color="auto" w:fill="auto"/>
            <w:noWrap/>
            <w:vAlign w:val="center"/>
          </w:tcPr>
          <w:p w14:paraId="3ED5AD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-0.8557</w:t>
            </w:r>
          </w:p>
        </w:tc>
        <w:tc>
          <w:tcPr>
            <w:tcW w:w="998" w:type="pct"/>
            <w:tcBorders>
              <w:tl2br w:val="nil"/>
              <w:tr2bl w:val="nil"/>
            </w:tcBorders>
            <w:shd w:val="clear" w:color="auto" w:fill="auto"/>
            <w:noWrap/>
            <w:vAlign w:val="center"/>
          </w:tcPr>
          <w:p w14:paraId="4CCF10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0.1937</w:t>
            </w:r>
          </w:p>
        </w:tc>
        <w:tc>
          <w:tcPr>
            <w:tcW w:w="618" w:type="pct"/>
            <w:tcBorders>
              <w:tl2br w:val="nil"/>
              <w:tr2bl w:val="nil"/>
            </w:tcBorders>
            <w:shd w:val="clear" w:color="auto" w:fill="auto"/>
            <w:noWrap/>
            <w:vAlign w:val="center"/>
          </w:tcPr>
          <w:p w14:paraId="7CDCFA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1e-05</w:t>
            </w:r>
          </w:p>
        </w:tc>
        <w:tc>
          <w:tcPr>
            <w:tcW w:w="500" w:type="pct"/>
            <w:tcBorders>
              <w:tl2br w:val="nil"/>
              <w:tr2bl w:val="nil"/>
            </w:tcBorders>
            <w:shd w:val="clear" w:color="auto" w:fill="auto"/>
            <w:noWrap/>
            <w:vAlign w:val="center"/>
          </w:tcPr>
          <w:p w14:paraId="688DCD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98.33</w:t>
            </w:r>
          </w:p>
        </w:tc>
      </w:tr>
      <w:tr w14:paraId="3DED87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3BA028E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Plasma</w:t>
            </w:r>
          </w:p>
        </w:tc>
        <w:tc>
          <w:tcPr>
            <w:tcW w:w="1503" w:type="pct"/>
            <w:tcBorders>
              <w:tl2br w:val="nil"/>
              <w:tr2bl w:val="nil"/>
            </w:tcBorders>
            <w:shd w:val="clear" w:color="auto" w:fill="auto"/>
            <w:noWrap/>
            <w:vAlign w:val="center"/>
          </w:tcPr>
          <w:p w14:paraId="36F08B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exchangeable</w:t>
            </w:r>
          </w:p>
        </w:tc>
        <w:tc>
          <w:tcPr>
            <w:tcW w:w="689" w:type="pct"/>
            <w:tcBorders>
              <w:tl2br w:val="nil"/>
              <w:tr2bl w:val="nil"/>
            </w:tcBorders>
            <w:shd w:val="clear" w:color="auto" w:fill="auto"/>
            <w:noWrap/>
            <w:vAlign w:val="center"/>
          </w:tcPr>
          <w:p w14:paraId="510149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-0.6916</w:t>
            </w:r>
          </w:p>
        </w:tc>
        <w:tc>
          <w:tcPr>
            <w:tcW w:w="998" w:type="pct"/>
            <w:tcBorders>
              <w:tl2br w:val="nil"/>
              <w:tr2bl w:val="nil"/>
            </w:tcBorders>
            <w:shd w:val="clear" w:color="auto" w:fill="auto"/>
            <w:noWrap/>
            <w:vAlign w:val="center"/>
          </w:tcPr>
          <w:p w14:paraId="513741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0.1598</w:t>
            </w:r>
          </w:p>
        </w:tc>
        <w:tc>
          <w:tcPr>
            <w:tcW w:w="618" w:type="pct"/>
            <w:tcBorders>
              <w:tl2br w:val="nil"/>
              <w:tr2bl w:val="nil"/>
            </w:tcBorders>
            <w:shd w:val="clear" w:color="auto" w:fill="auto"/>
            <w:noWrap/>
            <w:vAlign w:val="center"/>
          </w:tcPr>
          <w:p w14:paraId="7E696FF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1.52e-05</w:t>
            </w:r>
          </w:p>
        </w:tc>
        <w:tc>
          <w:tcPr>
            <w:tcW w:w="500" w:type="pct"/>
            <w:tcBorders>
              <w:tl2br w:val="nil"/>
              <w:tr2bl w:val="nil"/>
            </w:tcBorders>
            <w:shd w:val="clear" w:color="auto" w:fill="auto"/>
            <w:noWrap/>
            <w:vAlign w:val="center"/>
          </w:tcPr>
          <w:p w14:paraId="1FEB3F9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81.18</w:t>
            </w:r>
          </w:p>
        </w:tc>
      </w:tr>
      <w:tr w14:paraId="71F3CE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64054AD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Plasma</w:t>
            </w:r>
          </w:p>
        </w:tc>
        <w:tc>
          <w:tcPr>
            <w:tcW w:w="1503" w:type="pct"/>
            <w:tcBorders>
              <w:tl2br w:val="nil"/>
              <w:tr2bl w:val="nil"/>
            </w:tcBorders>
            <w:shd w:val="clear" w:color="auto" w:fill="auto"/>
            <w:noWrap/>
            <w:vAlign w:val="center"/>
          </w:tcPr>
          <w:p w14:paraId="4C55C0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ar1</w:t>
            </w:r>
          </w:p>
        </w:tc>
        <w:tc>
          <w:tcPr>
            <w:tcW w:w="689" w:type="pct"/>
            <w:tcBorders>
              <w:tl2br w:val="nil"/>
              <w:tr2bl w:val="nil"/>
            </w:tcBorders>
            <w:shd w:val="clear" w:color="auto" w:fill="auto"/>
            <w:noWrap/>
            <w:vAlign w:val="center"/>
          </w:tcPr>
          <w:p w14:paraId="4C725E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-0.6916</w:t>
            </w:r>
          </w:p>
        </w:tc>
        <w:tc>
          <w:tcPr>
            <w:tcW w:w="998" w:type="pct"/>
            <w:tcBorders>
              <w:tl2br w:val="nil"/>
              <w:tr2bl w:val="nil"/>
            </w:tcBorders>
            <w:shd w:val="clear" w:color="auto" w:fill="auto"/>
            <w:noWrap/>
            <w:vAlign w:val="center"/>
          </w:tcPr>
          <w:p w14:paraId="1EA821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0.1598</w:t>
            </w:r>
          </w:p>
        </w:tc>
        <w:tc>
          <w:tcPr>
            <w:tcW w:w="618" w:type="pct"/>
            <w:tcBorders>
              <w:tl2br w:val="nil"/>
              <w:tr2bl w:val="nil"/>
            </w:tcBorders>
            <w:shd w:val="clear" w:color="auto" w:fill="auto"/>
            <w:noWrap/>
            <w:vAlign w:val="center"/>
          </w:tcPr>
          <w:p w14:paraId="77772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1.52e-05</w:t>
            </w:r>
          </w:p>
        </w:tc>
        <w:tc>
          <w:tcPr>
            <w:tcW w:w="500" w:type="pct"/>
            <w:tcBorders>
              <w:tl2br w:val="nil"/>
              <w:tr2bl w:val="nil"/>
            </w:tcBorders>
            <w:shd w:val="clear" w:color="auto" w:fill="auto"/>
            <w:noWrap/>
            <w:vAlign w:val="center"/>
          </w:tcPr>
          <w:p w14:paraId="601C80F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81.18</w:t>
            </w:r>
          </w:p>
        </w:tc>
      </w:tr>
      <w:tr w14:paraId="241590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3FBBEAD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Saliva</w:t>
            </w:r>
          </w:p>
        </w:tc>
        <w:tc>
          <w:tcPr>
            <w:tcW w:w="1503" w:type="pct"/>
            <w:tcBorders>
              <w:tl2br w:val="nil"/>
              <w:tr2bl w:val="nil"/>
            </w:tcBorders>
            <w:shd w:val="clear" w:color="auto" w:fill="auto"/>
            <w:noWrap/>
            <w:vAlign w:val="center"/>
          </w:tcPr>
          <w:p w14:paraId="6064BE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exchangeable</w:t>
            </w:r>
          </w:p>
        </w:tc>
        <w:tc>
          <w:tcPr>
            <w:tcW w:w="689" w:type="pct"/>
            <w:tcBorders>
              <w:tl2br w:val="nil"/>
              <w:tr2bl w:val="nil"/>
            </w:tcBorders>
            <w:shd w:val="clear" w:color="auto" w:fill="auto"/>
            <w:noWrap/>
            <w:vAlign w:val="center"/>
          </w:tcPr>
          <w:p w14:paraId="33CFB1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-0.8516</w:t>
            </w:r>
          </w:p>
        </w:tc>
        <w:tc>
          <w:tcPr>
            <w:tcW w:w="998" w:type="pct"/>
            <w:tcBorders>
              <w:tl2br w:val="nil"/>
              <w:tr2bl w:val="nil"/>
            </w:tcBorders>
            <w:shd w:val="clear" w:color="auto" w:fill="auto"/>
            <w:noWrap/>
            <w:vAlign w:val="center"/>
          </w:tcPr>
          <w:p w14:paraId="591E4B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0.2091</w:t>
            </w:r>
          </w:p>
        </w:tc>
        <w:tc>
          <w:tcPr>
            <w:tcW w:w="618" w:type="pct"/>
            <w:tcBorders>
              <w:tl2br w:val="nil"/>
              <w:tr2bl w:val="nil"/>
            </w:tcBorders>
            <w:shd w:val="clear" w:color="auto" w:fill="auto"/>
            <w:noWrap/>
            <w:vAlign w:val="center"/>
          </w:tcPr>
          <w:p w14:paraId="2E5ECB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4.67e-05</w:t>
            </w:r>
          </w:p>
        </w:tc>
        <w:tc>
          <w:tcPr>
            <w:tcW w:w="500" w:type="pct"/>
            <w:tcBorders>
              <w:tl2br w:val="nil"/>
              <w:tr2bl w:val="nil"/>
            </w:tcBorders>
            <w:shd w:val="clear" w:color="auto" w:fill="auto"/>
            <w:noWrap/>
            <w:vAlign w:val="center"/>
          </w:tcPr>
          <w:p w14:paraId="5111BB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82.71</w:t>
            </w:r>
          </w:p>
        </w:tc>
      </w:tr>
      <w:tr w14:paraId="337267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665F82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Saliva</w:t>
            </w:r>
          </w:p>
        </w:tc>
        <w:tc>
          <w:tcPr>
            <w:tcW w:w="1503" w:type="pct"/>
            <w:tcBorders>
              <w:tl2br w:val="nil"/>
              <w:tr2bl w:val="nil"/>
            </w:tcBorders>
            <w:shd w:val="clear" w:color="auto" w:fill="auto"/>
            <w:noWrap/>
            <w:vAlign w:val="center"/>
          </w:tcPr>
          <w:p w14:paraId="6589EA1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ar1</w:t>
            </w:r>
          </w:p>
        </w:tc>
        <w:tc>
          <w:tcPr>
            <w:tcW w:w="689" w:type="pct"/>
            <w:tcBorders>
              <w:tl2br w:val="nil"/>
              <w:tr2bl w:val="nil"/>
            </w:tcBorders>
            <w:shd w:val="clear" w:color="auto" w:fill="auto"/>
            <w:noWrap/>
            <w:vAlign w:val="center"/>
          </w:tcPr>
          <w:p w14:paraId="19C0E31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-0.8624</w:t>
            </w:r>
          </w:p>
        </w:tc>
        <w:tc>
          <w:tcPr>
            <w:tcW w:w="998" w:type="pct"/>
            <w:tcBorders>
              <w:tl2br w:val="nil"/>
              <w:tr2bl w:val="nil"/>
            </w:tcBorders>
            <w:shd w:val="clear" w:color="auto" w:fill="auto"/>
            <w:noWrap/>
            <w:vAlign w:val="center"/>
          </w:tcPr>
          <w:p w14:paraId="443A780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0.2059</w:t>
            </w:r>
          </w:p>
        </w:tc>
        <w:tc>
          <w:tcPr>
            <w:tcW w:w="618" w:type="pct"/>
            <w:tcBorders>
              <w:tl2br w:val="nil"/>
              <w:tr2bl w:val="nil"/>
            </w:tcBorders>
            <w:shd w:val="clear" w:color="auto" w:fill="auto"/>
            <w:noWrap/>
            <w:vAlign w:val="center"/>
          </w:tcPr>
          <w:p w14:paraId="3F3D25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2.82e-05</w:t>
            </w:r>
          </w:p>
        </w:tc>
        <w:tc>
          <w:tcPr>
            <w:tcW w:w="500" w:type="pct"/>
            <w:tcBorders>
              <w:tl2br w:val="nil"/>
              <w:tr2bl w:val="nil"/>
            </w:tcBorders>
            <w:shd w:val="clear" w:color="auto" w:fill="auto"/>
            <w:noWrap/>
            <w:vAlign w:val="center"/>
          </w:tcPr>
          <w:p w14:paraId="377819C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82.66</w:t>
            </w:r>
          </w:p>
        </w:tc>
      </w:tr>
      <w:tr w14:paraId="4B6D96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451EF1A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Saliva</w:t>
            </w:r>
          </w:p>
        </w:tc>
        <w:tc>
          <w:tcPr>
            <w:tcW w:w="1503" w:type="pct"/>
            <w:tcBorders>
              <w:tl2br w:val="nil"/>
              <w:tr2bl w:val="nil"/>
            </w:tcBorders>
            <w:shd w:val="clear" w:color="auto" w:fill="auto"/>
            <w:noWrap/>
            <w:vAlign w:val="center"/>
          </w:tcPr>
          <w:p w14:paraId="6C3411F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unstructured</w:t>
            </w:r>
          </w:p>
        </w:tc>
        <w:tc>
          <w:tcPr>
            <w:tcW w:w="689" w:type="pct"/>
            <w:tcBorders>
              <w:tl2br w:val="nil"/>
              <w:tr2bl w:val="nil"/>
            </w:tcBorders>
            <w:shd w:val="clear" w:color="auto" w:fill="auto"/>
            <w:noWrap/>
            <w:vAlign w:val="center"/>
          </w:tcPr>
          <w:p w14:paraId="4890C22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-0.8253</w:t>
            </w:r>
          </w:p>
        </w:tc>
        <w:tc>
          <w:tcPr>
            <w:tcW w:w="998" w:type="pct"/>
            <w:tcBorders>
              <w:tl2br w:val="nil"/>
              <w:tr2bl w:val="nil"/>
            </w:tcBorders>
            <w:shd w:val="clear" w:color="auto" w:fill="auto"/>
            <w:noWrap/>
            <w:vAlign w:val="center"/>
          </w:tcPr>
          <w:p w14:paraId="7E4212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0.2068</w:t>
            </w:r>
          </w:p>
        </w:tc>
        <w:tc>
          <w:tcPr>
            <w:tcW w:w="618" w:type="pct"/>
            <w:tcBorders>
              <w:tl2br w:val="nil"/>
              <w:tr2bl w:val="nil"/>
            </w:tcBorders>
            <w:shd w:val="clear" w:color="auto" w:fill="auto"/>
            <w:noWrap/>
            <w:vAlign w:val="center"/>
          </w:tcPr>
          <w:p w14:paraId="5AE0F66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6.59e-05</w:t>
            </w:r>
          </w:p>
        </w:tc>
        <w:tc>
          <w:tcPr>
            <w:tcW w:w="500" w:type="pct"/>
            <w:tcBorders>
              <w:tl2br w:val="nil"/>
              <w:tr2bl w:val="nil"/>
            </w:tcBorders>
            <w:shd w:val="clear" w:color="auto" w:fill="auto"/>
            <w:noWrap/>
            <w:vAlign w:val="center"/>
          </w:tcPr>
          <w:p w14:paraId="6E35FF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82.62</w:t>
            </w:r>
          </w:p>
        </w:tc>
      </w:tr>
      <w:tr w14:paraId="005069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7E12CDF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Urine</w:t>
            </w:r>
          </w:p>
        </w:tc>
        <w:tc>
          <w:tcPr>
            <w:tcW w:w="1503" w:type="pct"/>
            <w:tcBorders>
              <w:tl2br w:val="nil"/>
              <w:tr2bl w:val="nil"/>
            </w:tcBorders>
            <w:shd w:val="clear" w:color="auto" w:fill="auto"/>
            <w:noWrap/>
            <w:vAlign w:val="center"/>
          </w:tcPr>
          <w:p w14:paraId="3B3F3F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exchangeable</w:t>
            </w:r>
          </w:p>
        </w:tc>
        <w:tc>
          <w:tcPr>
            <w:tcW w:w="689" w:type="pct"/>
            <w:tcBorders>
              <w:tl2br w:val="nil"/>
              <w:tr2bl w:val="nil"/>
            </w:tcBorders>
            <w:shd w:val="clear" w:color="auto" w:fill="auto"/>
            <w:noWrap/>
            <w:vAlign w:val="center"/>
          </w:tcPr>
          <w:p w14:paraId="6EA763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-0.281</w:t>
            </w:r>
          </w:p>
        </w:tc>
        <w:tc>
          <w:tcPr>
            <w:tcW w:w="998" w:type="pct"/>
            <w:tcBorders>
              <w:tl2br w:val="nil"/>
              <w:tr2bl w:val="nil"/>
            </w:tcBorders>
            <w:shd w:val="clear" w:color="auto" w:fill="auto"/>
            <w:noWrap/>
            <w:vAlign w:val="center"/>
          </w:tcPr>
          <w:p w14:paraId="6C03021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0.3149</w:t>
            </w:r>
          </w:p>
        </w:tc>
        <w:tc>
          <w:tcPr>
            <w:tcW w:w="618" w:type="pct"/>
            <w:tcBorders>
              <w:tl2br w:val="nil"/>
              <w:tr2bl w:val="nil"/>
            </w:tcBorders>
            <w:shd w:val="clear" w:color="auto" w:fill="auto"/>
            <w:noWrap/>
            <w:vAlign w:val="center"/>
          </w:tcPr>
          <w:p w14:paraId="313DE19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3.72e-01</w:t>
            </w:r>
          </w:p>
        </w:tc>
        <w:tc>
          <w:tcPr>
            <w:tcW w:w="500" w:type="pct"/>
            <w:tcBorders>
              <w:tl2br w:val="nil"/>
              <w:tr2bl w:val="nil"/>
            </w:tcBorders>
            <w:shd w:val="clear" w:color="auto" w:fill="auto"/>
            <w:noWrap/>
            <w:vAlign w:val="center"/>
          </w:tcPr>
          <w:p w14:paraId="5F2206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57.7</w:t>
            </w:r>
          </w:p>
        </w:tc>
      </w:tr>
      <w:tr w14:paraId="79DD6E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5506D1C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Urine</w:t>
            </w:r>
          </w:p>
        </w:tc>
        <w:tc>
          <w:tcPr>
            <w:tcW w:w="1503" w:type="pct"/>
            <w:tcBorders>
              <w:tl2br w:val="nil"/>
              <w:tr2bl w:val="nil"/>
            </w:tcBorders>
            <w:shd w:val="clear" w:color="auto" w:fill="auto"/>
            <w:noWrap/>
            <w:vAlign w:val="center"/>
          </w:tcPr>
          <w:p w14:paraId="2B492A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ar1</w:t>
            </w:r>
          </w:p>
        </w:tc>
        <w:tc>
          <w:tcPr>
            <w:tcW w:w="689" w:type="pct"/>
            <w:tcBorders>
              <w:tl2br w:val="nil"/>
              <w:tr2bl w:val="nil"/>
            </w:tcBorders>
            <w:shd w:val="clear" w:color="auto" w:fill="auto"/>
            <w:noWrap/>
            <w:vAlign w:val="center"/>
          </w:tcPr>
          <w:p w14:paraId="66DBDE3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-0.4115</w:t>
            </w:r>
          </w:p>
        </w:tc>
        <w:tc>
          <w:tcPr>
            <w:tcW w:w="998" w:type="pct"/>
            <w:tcBorders>
              <w:tl2br w:val="nil"/>
              <w:tr2bl w:val="nil"/>
            </w:tcBorders>
            <w:shd w:val="clear" w:color="auto" w:fill="auto"/>
            <w:noWrap/>
            <w:vAlign w:val="center"/>
          </w:tcPr>
          <w:p w14:paraId="34446E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0.2605</w:t>
            </w:r>
          </w:p>
        </w:tc>
        <w:tc>
          <w:tcPr>
            <w:tcW w:w="618" w:type="pct"/>
            <w:tcBorders>
              <w:tl2br w:val="nil"/>
              <w:tr2bl w:val="nil"/>
            </w:tcBorders>
            <w:shd w:val="clear" w:color="auto" w:fill="auto"/>
            <w:noWrap/>
            <w:vAlign w:val="center"/>
          </w:tcPr>
          <w:p w14:paraId="27CB7CF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1.14e-01</w:t>
            </w:r>
          </w:p>
        </w:tc>
        <w:tc>
          <w:tcPr>
            <w:tcW w:w="500" w:type="pct"/>
            <w:tcBorders>
              <w:tl2br w:val="nil"/>
              <w:tr2bl w:val="nil"/>
            </w:tcBorders>
            <w:shd w:val="clear" w:color="auto" w:fill="auto"/>
            <w:noWrap/>
            <w:vAlign w:val="center"/>
          </w:tcPr>
          <w:p w14:paraId="3215C3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57.28</w:t>
            </w:r>
          </w:p>
        </w:tc>
      </w:tr>
      <w:tr w14:paraId="3C7A78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9" w:type="pct"/>
            <w:tcBorders>
              <w:tl2br w:val="nil"/>
              <w:tr2bl w:val="nil"/>
            </w:tcBorders>
            <w:shd w:val="clear" w:color="auto" w:fill="auto"/>
            <w:noWrap/>
            <w:vAlign w:val="center"/>
          </w:tcPr>
          <w:p w14:paraId="2F7503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Urine</w:t>
            </w:r>
          </w:p>
        </w:tc>
        <w:tc>
          <w:tcPr>
            <w:tcW w:w="1503" w:type="pct"/>
            <w:tcBorders>
              <w:tl2br w:val="nil"/>
              <w:tr2bl w:val="nil"/>
            </w:tcBorders>
            <w:shd w:val="clear" w:color="auto" w:fill="auto"/>
            <w:noWrap/>
            <w:vAlign w:val="center"/>
          </w:tcPr>
          <w:p w14:paraId="66DD9D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unstructured</w:t>
            </w:r>
          </w:p>
        </w:tc>
        <w:tc>
          <w:tcPr>
            <w:tcW w:w="689" w:type="pct"/>
            <w:tcBorders>
              <w:tl2br w:val="nil"/>
              <w:tr2bl w:val="nil"/>
            </w:tcBorders>
            <w:shd w:val="clear" w:color="auto" w:fill="auto"/>
            <w:noWrap/>
            <w:vAlign w:val="center"/>
          </w:tcPr>
          <w:p w14:paraId="2B5624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-0.7908</w:t>
            </w:r>
          </w:p>
        </w:tc>
        <w:tc>
          <w:tcPr>
            <w:tcW w:w="998" w:type="pct"/>
            <w:tcBorders>
              <w:tl2br w:val="nil"/>
              <w:tr2bl w:val="nil"/>
            </w:tcBorders>
            <w:shd w:val="clear" w:color="auto" w:fill="auto"/>
            <w:noWrap/>
            <w:vAlign w:val="center"/>
          </w:tcPr>
          <w:p w14:paraId="3C1A15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0.2824</w:t>
            </w:r>
          </w:p>
        </w:tc>
        <w:tc>
          <w:tcPr>
            <w:tcW w:w="618" w:type="pct"/>
            <w:tcBorders>
              <w:tl2br w:val="nil"/>
              <w:tr2bl w:val="nil"/>
            </w:tcBorders>
            <w:shd w:val="clear" w:color="auto" w:fill="auto"/>
            <w:noWrap/>
            <w:vAlign w:val="center"/>
          </w:tcPr>
          <w:p w14:paraId="2B8583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5.1e-03</w:t>
            </w:r>
          </w:p>
        </w:tc>
        <w:tc>
          <w:tcPr>
            <w:tcW w:w="500" w:type="pct"/>
            <w:tcBorders>
              <w:tl2br w:val="nil"/>
              <w:tr2bl w:val="nil"/>
            </w:tcBorders>
            <w:shd w:val="clear" w:color="auto" w:fill="auto"/>
            <w:noWrap/>
            <w:vAlign w:val="center"/>
          </w:tcPr>
          <w:p w14:paraId="6D50EBC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57.62</w:t>
            </w:r>
          </w:p>
        </w:tc>
      </w:tr>
    </w:tbl>
    <w:p w14:paraId="10AF3BC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Times New Roman" w:eastAsia="宋体"/>
          <w:sz w:val="22"/>
          <w:szCs w:val="22"/>
          <w:lang w:val="en-US" w:eastAsia="zh-CN"/>
        </w:rPr>
      </w:pPr>
      <w:r>
        <w:rPr>
          <w:rFonts w:hint="eastAsia" w:ascii="Times New Roman" w:eastAsia="宋体"/>
          <w:sz w:val="22"/>
          <w:szCs w:val="22"/>
          <w:lang w:val="en-US" w:eastAsia="zh-CN"/>
        </w:rPr>
        <w:t>Note: We used the Generalized Estimating Equation (GEE) by R package 'geepack' to analyze the relationship between the probability of positive test results and the number of days after symptom onset, in order to understand the dynamic trend of the positive rate of CHIKV detection in different body fluids. The "Estimate" and "Standard error" in the table represent the estimated results of the number of days after the symptoms appeared. Since the data of this study are individual repeated measurement data, the "independence" related structure was not taken into account.</w:t>
      </w:r>
    </w:p>
    <w:p w14:paraId="13BF7D87">
      <w:pPr>
        <w:ind w:left="0" w:leftChars="0" w:firstLine="0" w:firstLineChars="0"/>
        <w:rPr>
          <w:rFonts w:hint="eastAsia" w:eastAsia="宋体"/>
          <w:lang w:eastAsia="zh-CN"/>
        </w:rPr>
      </w:pPr>
    </w:p>
    <w:p w14:paraId="5B06BED1">
      <w:pPr>
        <w:ind w:left="0" w:leftChars="0" w:firstLine="0" w:firstLineChars="0"/>
        <w:rPr>
          <w:rFonts w:hint="eastAsia" w:eastAsia="宋体"/>
          <w:lang w:eastAsia="zh-CN"/>
        </w:rPr>
      </w:pPr>
    </w:p>
    <w:p w14:paraId="305224C0">
      <w:pPr>
        <w:ind w:left="0" w:leftChars="0" w:firstLine="0" w:firstLineChars="0"/>
        <w:rPr>
          <w:rFonts w:hint="eastAsia" w:eastAsia="宋体"/>
          <w:lang w:eastAsia="zh-CN"/>
        </w:rPr>
        <w:sectPr>
          <w:pgSz w:w="10431" w:h="14740"/>
          <w:pgMar w:top="1106" w:right="1276" w:bottom="1106" w:left="1276" w:header="851" w:footer="992" w:gutter="0"/>
          <w:pgBorders w:offsetFrom="page">
            <w:top w:val="none" w:sz="0" w:space="0"/>
            <w:left w:val="none" w:sz="0" w:space="0"/>
            <w:bottom w:val="none" w:sz="0" w:space="0"/>
            <w:right w:val="none" w:sz="0" w:space="0"/>
          </w:pgBorders>
          <w:pgNumType w:fmt="decimal"/>
          <w:cols w:space="0" w:num="1"/>
          <w:rtlGutter w:val="0"/>
          <w:docGrid w:type="lines" w:linePitch="342" w:charSpace="0"/>
        </w:sectPr>
      </w:pPr>
    </w:p>
    <w:p w14:paraId="1580BAF4">
      <w:pPr>
        <w:ind w:left="0" w:leftChars="0" w:firstLine="0" w:firstLineChars="0"/>
        <w:jc w:val="center"/>
        <w:rPr>
          <w:rFonts w:hint="eastAsia" w:eastAsia="宋体"/>
          <w:lang w:eastAsia="zh-CN"/>
        </w:rPr>
      </w:pPr>
      <w:r>
        <w:rPr>
          <w:rFonts w:hint="eastAsia" w:eastAsia="宋体"/>
          <w:lang w:eastAsia="zh-CN"/>
        </w:rPr>
        <w:drawing>
          <wp:inline distT="0" distB="0" distL="114300" distR="114300">
            <wp:extent cx="4556125" cy="3417570"/>
            <wp:effectExtent l="0" t="0" r="6350" b="1905"/>
            <wp:docPr id="1" name="图片 1" descr="所有样品_CT值折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所有样品_CT值折线图"/>
                    <pic:cNvPicPr>
                      <a:picLocks noChangeAspect="1"/>
                    </pic:cNvPicPr>
                  </pic:nvPicPr>
                  <pic:blipFill>
                    <a:blip r:embed="rId6"/>
                    <a:stretch>
                      <a:fillRect/>
                    </a:stretch>
                  </pic:blipFill>
                  <pic:spPr>
                    <a:xfrm>
                      <a:off x="0" y="0"/>
                      <a:ext cx="4556125" cy="3417570"/>
                    </a:xfrm>
                    <a:prstGeom prst="rect">
                      <a:avLst/>
                    </a:prstGeom>
                  </pic:spPr>
                </pic:pic>
              </a:graphicData>
            </a:graphic>
          </wp:inline>
        </w:drawing>
      </w:r>
    </w:p>
    <w:p w14:paraId="0060B57B">
      <w:pPr>
        <w:pStyle w:val="4"/>
        <w:keepNext w:val="0"/>
        <w:keepLines w:val="0"/>
        <w:pageBreakBefore w:val="0"/>
        <w:widowControl w:val="0"/>
        <w:kinsoku/>
        <w:wordWrap/>
        <w:overflowPunct/>
        <w:topLinePunct w:val="0"/>
        <w:autoSpaceDE/>
        <w:autoSpaceDN/>
        <w:bidi w:val="0"/>
        <w:adjustRightInd/>
        <w:snapToGrid/>
        <w:jc w:val="center"/>
        <w:textAlignment w:val="auto"/>
        <w:rPr>
          <w:rFonts w:hint="default" w:ascii="Arial" w:hAnsi="Arial" w:eastAsia="黑体" w:cs="Times New Roman"/>
          <w:color w:val="000000"/>
          <w:kern w:val="0"/>
          <w:sz w:val="24"/>
          <w:szCs w:val="24"/>
          <w:lang w:val="en-US" w:eastAsia="zh-CN" w:bidi="ar"/>
        </w:rPr>
      </w:pPr>
      <w:r>
        <w:rPr>
          <w:rFonts w:hint="default" w:ascii="Arial" w:hAnsi="Arial" w:eastAsia="黑体" w:cs="Times New Roman"/>
          <w:color w:val="000000"/>
          <w:kern w:val="0"/>
          <w:sz w:val="24"/>
          <w:szCs w:val="24"/>
          <w:lang w:val="en-US" w:eastAsia="zh-CN" w:bidi="ar"/>
        </w:rPr>
        <w:t>Fig</w:t>
      </w:r>
      <w:r>
        <w:rPr>
          <w:rFonts w:hint="eastAsia" w:ascii="Arial" w:hAnsi="Arial" w:eastAsia="黑体" w:cs="Times New Roman"/>
          <w:color w:val="000000"/>
          <w:kern w:val="0"/>
          <w:sz w:val="24"/>
          <w:szCs w:val="24"/>
          <w:lang w:val="en-US" w:eastAsia="zh-CN" w:bidi="ar"/>
        </w:rPr>
        <w:t>ure</w:t>
      </w:r>
      <w:r>
        <w:rPr>
          <w:rFonts w:hint="default" w:ascii="Arial" w:hAnsi="Arial" w:eastAsia="黑体" w:cs="Times New Roman"/>
          <w:color w:val="000000"/>
          <w:kern w:val="0"/>
          <w:sz w:val="24"/>
          <w:szCs w:val="24"/>
          <w:lang w:val="en-US" w:eastAsia="zh-CN" w:bidi="ar"/>
        </w:rPr>
        <w:t xml:space="preserve"> A</w:t>
      </w:r>
      <w:r>
        <w:rPr>
          <w:rFonts w:hint="eastAsia" w:ascii="Arial" w:hAnsi="Arial" w:eastAsia="黑体" w:cs="Times New Roman"/>
          <w:color w:val="000000"/>
          <w:kern w:val="0"/>
          <w:sz w:val="24"/>
          <w:szCs w:val="24"/>
          <w:lang w:val="en-US" w:eastAsia="zh-CN" w:bidi="ar"/>
        </w:rPr>
        <w:t>1</w:t>
      </w:r>
      <w:r>
        <w:rPr>
          <w:rFonts w:hint="default" w:ascii="Arial" w:hAnsi="Arial" w:eastAsia="黑体" w:cs="Times New Roman"/>
          <w:color w:val="000000"/>
          <w:kern w:val="0"/>
          <w:sz w:val="24"/>
          <w:szCs w:val="24"/>
          <w:lang w:val="en-US" w:eastAsia="zh-CN" w:bidi="ar"/>
        </w:rPr>
        <w:t xml:space="preserve"> The changes in CT values of serum, plasma, saliva and urine after the onset of symptoms.</w:t>
      </w:r>
    </w:p>
    <w:p w14:paraId="50D5E522">
      <w:pPr>
        <w:ind w:left="0" w:leftChars="0" w:firstLine="0" w:firstLineChars="0"/>
        <w:rPr>
          <w:rFonts w:hint="default" w:ascii="Arial" w:hAnsi="Arial" w:eastAsia="黑体" w:cs="Times New Roman"/>
          <w:color w:val="000000"/>
          <w:kern w:val="0"/>
          <w:sz w:val="24"/>
          <w:szCs w:val="24"/>
          <w:lang w:val="en-US" w:eastAsia="zh-CN" w:bidi="ar"/>
        </w:rPr>
      </w:pPr>
    </w:p>
    <w:p w14:paraId="74746A47">
      <w:pPr>
        <w:ind w:left="0" w:leftChars="0" w:firstLine="0" w:firstLineChars="0"/>
        <w:jc w:val="center"/>
        <w:rPr>
          <w:rFonts w:hint="default" w:ascii="Arial" w:hAnsi="Arial" w:eastAsia="黑体" w:cs="Times New Roman"/>
          <w:color w:val="000000"/>
          <w:kern w:val="0"/>
          <w:sz w:val="24"/>
          <w:szCs w:val="24"/>
          <w:lang w:val="en-US" w:eastAsia="zh-CN" w:bidi="ar"/>
        </w:rPr>
      </w:pPr>
      <w:r>
        <w:rPr>
          <w:rFonts w:hint="default" w:ascii="Arial" w:hAnsi="Arial" w:eastAsia="黑体" w:cs="Times New Roman"/>
          <w:color w:val="000000"/>
          <w:kern w:val="0"/>
          <w:sz w:val="24"/>
          <w:szCs w:val="24"/>
          <w:lang w:val="en-US" w:eastAsia="zh-CN" w:bidi="ar"/>
        </w:rPr>
        <w:drawing>
          <wp:inline distT="0" distB="0" distL="114300" distR="114300">
            <wp:extent cx="5001895" cy="2500630"/>
            <wp:effectExtent l="0" t="0" r="8255" b="4445"/>
            <wp:docPr id="7" name="图片 7" descr="样本量_天_样品类型_年龄分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样本量_天_样品类型_年龄分组"/>
                    <pic:cNvPicPr>
                      <a:picLocks noChangeAspect="1"/>
                    </pic:cNvPicPr>
                  </pic:nvPicPr>
                  <pic:blipFill>
                    <a:blip r:embed="rId7"/>
                    <a:stretch>
                      <a:fillRect/>
                    </a:stretch>
                  </pic:blipFill>
                  <pic:spPr>
                    <a:xfrm>
                      <a:off x="0" y="0"/>
                      <a:ext cx="5001895" cy="2500630"/>
                    </a:xfrm>
                    <a:prstGeom prst="rect">
                      <a:avLst/>
                    </a:prstGeom>
                  </pic:spPr>
                </pic:pic>
              </a:graphicData>
            </a:graphic>
          </wp:inline>
        </w:drawing>
      </w:r>
    </w:p>
    <w:p w14:paraId="37AB3C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eastAsia="宋体"/>
          <w:lang w:val="en-US" w:eastAsia="zh-CN"/>
        </w:rPr>
      </w:pPr>
      <w:r>
        <w:rPr>
          <w:rFonts w:hint="default" w:ascii="Arial" w:hAnsi="Arial" w:eastAsia="黑体" w:cs="Times New Roman"/>
          <w:color w:val="000000"/>
          <w:kern w:val="0"/>
          <w:sz w:val="24"/>
          <w:szCs w:val="24"/>
          <w:lang w:val="en-US" w:eastAsia="zh-CN" w:bidi="ar"/>
        </w:rPr>
        <w:t>Fig</w:t>
      </w:r>
      <w:r>
        <w:rPr>
          <w:rFonts w:hint="eastAsia" w:ascii="Arial" w:hAnsi="Arial" w:eastAsia="黑体" w:cs="Times New Roman"/>
          <w:color w:val="000000"/>
          <w:kern w:val="0"/>
          <w:sz w:val="24"/>
          <w:szCs w:val="24"/>
          <w:lang w:val="en-US" w:eastAsia="zh-CN" w:bidi="ar"/>
        </w:rPr>
        <w:t>ure</w:t>
      </w:r>
      <w:r>
        <w:rPr>
          <w:rFonts w:hint="default" w:ascii="Arial" w:hAnsi="Arial" w:eastAsia="黑体" w:cs="Times New Roman"/>
          <w:color w:val="000000"/>
          <w:kern w:val="0"/>
          <w:sz w:val="24"/>
          <w:szCs w:val="24"/>
          <w:lang w:val="en-US" w:eastAsia="zh-CN" w:bidi="ar"/>
        </w:rPr>
        <w:t xml:space="preserve"> A</w:t>
      </w:r>
      <w:r>
        <w:rPr>
          <w:rFonts w:hint="eastAsia" w:ascii="Arial" w:hAnsi="Arial" w:eastAsia="黑体" w:cs="Times New Roman"/>
          <w:color w:val="000000"/>
          <w:kern w:val="0"/>
          <w:sz w:val="24"/>
          <w:szCs w:val="24"/>
          <w:lang w:val="en-US" w:eastAsia="zh-CN" w:bidi="ar"/>
        </w:rPr>
        <w:t>2 Sample sizes of different specimen types collected at the onset of symptoms, stratified by age groups (age ≥ 60 vs. age &lt; 60)</w:t>
      </w:r>
      <w:r>
        <w:rPr>
          <w:rFonts w:hint="eastAsia" w:ascii="Times New Roman" w:eastAsia="宋体"/>
          <w:lang w:val="en-US" w:eastAsia="zh-CN"/>
        </w:rPr>
        <w:br w:type="page"/>
      </w:r>
    </w:p>
    <w:p w14:paraId="34F976C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Arial" w:hAnsi="Arial" w:eastAsia="黑体" w:cs="Times New Roman"/>
          <w:kern w:val="2"/>
          <w:sz w:val="24"/>
          <w:szCs w:val="24"/>
          <w:lang w:val="en-US" w:eastAsia="zh-CN" w:bidi="ar-SA"/>
        </w:rPr>
      </w:pPr>
      <w:r>
        <w:rPr>
          <w:rFonts w:ascii="Arial" w:hAnsi="Arial" w:eastAsia="黑体" w:cs="Times New Roman"/>
          <w:kern w:val="2"/>
          <w:sz w:val="24"/>
          <w:szCs w:val="24"/>
          <w:lang w:val="en-US" w:eastAsia="zh-CN" w:bidi="ar-SA"/>
        </w:rPr>
        <w:t>Table</w:t>
      </w:r>
      <w:r>
        <w:rPr>
          <w:rFonts w:hint="eastAsia" w:ascii="Arial" w:hAnsi="Arial" w:eastAsia="黑体" w:cs="Times New Roman"/>
          <w:kern w:val="2"/>
          <w:sz w:val="24"/>
          <w:szCs w:val="24"/>
          <w:lang w:val="en-US" w:eastAsia="zh-CN" w:bidi="ar-SA"/>
        </w:rPr>
        <w:t xml:space="preserve"> A2 </w:t>
      </w:r>
      <w:r>
        <w:rPr>
          <w:rFonts w:ascii="Arial" w:hAnsi="Arial" w:eastAsia="黑体" w:cs="Times New Roman"/>
          <w:color w:val="000000"/>
          <w:kern w:val="0"/>
          <w:sz w:val="24"/>
          <w:szCs w:val="24"/>
          <w:lang w:val="en-US" w:eastAsia="zh-CN" w:bidi="ar"/>
        </w:rPr>
        <w:t xml:space="preserve">Compared with the serum, the sensitivity of </w:t>
      </w:r>
      <w:r>
        <w:rPr>
          <w:rFonts w:hint="eastAsia" w:ascii="Arial" w:hAnsi="Arial" w:eastAsia="黑体" w:cs="Times New Roman"/>
          <w:color w:val="000000"/>
          <w:kern w:val="0"/>
          <w:sz w:val="24"/>
          <w:szCs w:val="24"/>
          <w:lang w:val="en-US" w:eastAsia="zh-CN" w:bidi="ar"/>
        </w:rPr>
        <w:t>other</w:t>
      </w:r>
      <w:r>
        <w:rPr>
          <w:rFonts w:ascii="Arial" w:hAnsi="Arial" w:eastAsia="黑体" w:cs="Times New Roman"/>
          <w:color w:val="000000"/>
          <w:kern w:val="0"/>
          <w:sz w:val="24"/>
          <w:szCs w:val="24"/>
          <w:lang w:val="en-US" w:eastAsia="zh-CN" w:bidi="ar"/>
        </w:rPr>
        <w:t xml:space="preserve"> </w:t>
      </w:r>
      <w:r>
        <w:rPr>
          <w:rFonts w:hint="eastAsia" w:ascii="Arial" w:hAnsi="Arial" w:eastAsia="黑体" w:cs="Times New Roman"/>
          <w:color w:val="000000"/>
          <w:kern w:val="0"/>
          <w:sz w:val="24"/>
          <w:szCs w:val="24"/>
          <w:lang w:val="en-US" w:eastAsia="zh-CN" w:bidi="ar"/>
        </w:rPr>
        <w:t>specimen</w:t>
      </w:r>
    </w:p>
    <w:tbl>
      <w:tblPr>
        <w:tblStyle w:val="6"/>
        <w:tblW w:w="8075" w:type="dxa"/>
        <w:jc w:val="center"/>
        <w:tblLayout w:type="autofit"/>
        <w:tblCellMar>
          <w:top w:w="0" w:type="dxa"/>
          <w:left w:w="108" w:type="dxa"/>
          <w:bottom w:w="0" w:type="dxa"/>
          <w:right w:w="108" w:type="dxa"/>
        </w:tblCellMar>
      </w:tblPr>
      <w:tblGrid>
        <w:gridCol w:w="3192"/>
        <w:gridCol w:w="1591"/>
        <w:gridCol w:w="1481"/>
        <w:gridCol w:w="1811"/>
      </w:tblGrid>
      <w:tr w14:paraId="63450A4B">
        <w:trPr>
          <w:jc w:val="center"/>
        </w:trPr>
        <w:tc>
          <w:tcPr>
            <w:tcW w:w="0" w:type="auto"/>
            <w:tcBorders>
              <w:top w:val="single" w:color="auto" w:sz="12" w:space="0"/>
              <w:left w:val="nil"/>
              <w:bottom w:val="nil"/>
              <w:right w:val="nil"/>
            </w:tcBorders>
            <w:tcMar>
              <w:top w:w="-1" w:type="dxa"/>
              <w:left w:w="-1" w:type="dxa"/>
              <w:bottom w:w="-1" w:type="dxa"/>
              <w:right w:w="-1" w:type="dxa"/>
            </w:tcMar>
            <w:vAlign w:val="center"/>
          </w:tcPr>
          <w:p w14:paraId="04D416AD">
            <w:pPr>
              <w:keepNext w:val="0"/>
              <w:keepLines w:val="0"/>
              <w:pageBreakBefore w:val="0"/>
              <w:kinsoku/>
              <w:wordWrap/>
              <w:overflowPunct/>
              <w:topLinePunct w:val="0"/>
              <w:autoSpaceDE/>
              <w:autoSpaceDN/>
              <w:bidi w:val="0"/>
              <w:adjustRightInd/>
              <w:snapToGrid/>
              <w:spacing w:line="240" w:lineRule="auto"/>
              <w:ind w:firstLine="400"/>
              <w:rPr>
                <w:rFonts w:hint="default" w:ascii="Times New Roman" w:hAnsi="Times New Roman" w:cs="Times New Roman"/>
                <w:color w:val="000000"/>
                <w:sz w:val="22"/>
                <w:szCs w:val="22"/>
              </w:rPr>
            </w:pPr>
          </w:p>
        </w:tc>
        <w:tc>
          <w:tcPr>
            <w:tcW w:w="0" w:type="auto"/>
            <w:gridSpan w:val="3"/>
            <w:tcBorders>
              <w:top w:val="single" w:color="auto" w:sz="12" w:space="0"/>
              <w:left w:val="nil"/>
              <w:bottom w:val="single" w:color="auto" w:sz="4" w:space="0"/>
              <w:right w:val="nil"/>
            </w:tcBorders>
            <w:tcMar>
              <w:top w:w="-1" w:type="dxa"/>
              <w:left w:w="-1" w:type="dxa"/>
              <w:bottom w:w="-1" w:type="dxa"/>
              <w:right w:w="-1" w:type="dxa"/>
            </w:tcMar>
            <w:vAlign w:val="center"/>
          </w:tcPr>
          <w:p w14:paraId="7707A9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cs="Times New Roman"/>
                <w:b/>
                <w:bCs/>
                <w:color w:val="000000"/>
                <w:kern w:val="0"/>
                <w:sz w:val="22"/>
                <w:szCs w:val="22"/>
                <w:lang w:val="en-US" w:eastAsia="zh-CN" w:bidi="ar"/>
              </w:rPr>
              <w:t>S</w:t>
            </w:r>
            <w:r>
              <w:rPr>
                <w:rFonts w:hint="default" w:ascii="Times New Roman" w:hAnsi="Times New Roman" w:cs="Times New Roman"/>
                <w:b/>
                <w:bCs/>
                <w:color w:val="000000"/>
                <w:kern w:val="0"/>
                <w:sz w:val="22"/>
                <w:szCs w:val="22"/>
                <w:lang w:bidi="ar"/>
              </w:rPr>
              <w:t>ensitivity%（95%</w:t>
            </w:r>
            <w:r>
              <w:rPr>
                <w:rFonts w:hint="default" w:ascii="Times New Roman" w:hAnsi="Times New Roman" w:cs="Times New Roman"/>
                <w:b/>
                <w:bCs/>
                <w:i/>
                <w:iCs/>
                <w:color w:val="000000"/>
                <w:kern w:val="0"/>
                <w:sz w:val="22"/>
                <w:szCs w:val="22"/>
                <w:lang w:bidi="ar"/>
              </w:rPr>
              <w:t>CI</w:t>
            </w:r>
            <w:r>
              <w:rPr>
                <w:rFonts w:hint="default" w:ascii="Times New Roman" w:hAnsi="Times New Roman" w:cs="Times New Roman"/>
                <w:b/>
                <w:bCs/>
                <w:color w:val="000000"/>
                <w:kern w:val="0"/>
                <w:sz w:val="22"/>
                <w:szCs w:val="22"/>
                <w:lang w:bidi="ar"/>
              </w:rPr>
              <w:t>）</w:t>
            </w:r>
          </w:p>
        </w:tc>
      </w:tr>
      <w:tr w14:paraId="0B09EEA4">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75FF680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color w:val="000000"/>
                <w:sz w:val="22"/>
                <w:szCs w:val="22"/>
              </w:rPr>
            </w:pPr>
          </w:p>
        </w:tc>
        <w:tc>
          <w:tcPr>
            <w:tcW w:w="1591" w:type="dxa"/>
            <w:tcBorders>
              <w:top w:val="single" w:color="auto" w:sz="4" w:space="0"/>
              <w:left w:val="nil"/>
              <w:bottom w:val="nil"/>
              <w:right w:val="nil"/>
            </w:tcBorders>
            <w:tcMar>
              <w:top w:w="-1" w:type="dxa"/>
              <w:left w:w="-1" w:type="dxa"/>
              <w:bottom w:w="-1" w:type="dxa"/>
              <w:right w:w="-1" w:type="dxa"/>
            </w:tcMar>
            <w:vAlign w:val="center"/>
          </w:tcPr>
          <w:p w14:paraId="72B065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Saliva</w:t>
            </w:r>
          </w:p>
        </w:tc>
        <w:tc>
          <w:tcPr>
            <w:tcW w:w="1481" w:type="dxa"/>
            <w:tcBorders>
              <w:top w:val="single" w:color="auto" w:sz="4" w:space="0"/>
              <w:left w:val="nil"/>
              <w:bottom w:val="nil"/>
              <w:right w:val="nil"/>
            </w:tcBorders>
            <w:tcMar>
              <w:top w:w="-1" w:type="dxa"/>
              <w:left w:w="-1" w:type="dxa"/>
              <w:bottom w:w="-1" w:type="dxa"/>
              <w:right w:w="-1" w:type="dxa"/>
            </w:tcMar>
            <w:vAlign w:val="center"/>
          </w:tcPr>
          <w:p w14:paraId="34E405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kern w:val="0"/>
                <w:sz w:val="22"/>
                <w:szCs w:val="22"/>
                <w:lang w:bidi="ar"/>
              </w:rPr>
              <w:t>Urine</w:t>
            </w:r>
          </w:p>
        </w:tc>
        <w:tc>
          <w:tcPr>
            <w:tcW w:w="0" w:type="auto"/>
            <w:tcBorders>
              <w:top w:val="single" w:color="auto" w:sz="4" w:space="0"/>
              <w:left w:val="nil"/>
              <w:bottom w:val="nil"/>
              <w:right w:val="nil"/>
            </w:tcBorders>
            <w:tcMar>
              <w:top w:w="-1" w:type="dxa"/>
              <w:left w:w="-1" w:type="dxa"/>
              <w:bottom w:w="-1" w:type="dxa"/>
              <w:right w:w="-1" w:type="dxa"/>
            </w:tcMar>
            <w:vAlign w:val="center"/>
          </w:tcPr>
          <w:p w14:paraId="287336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color w:val="000000"/>
                <w:sz w:val="22"/>
                <w:szCs w:val="22"/>
              </w:rPr>
            </w:pPr>
            <w:r>
              <w:rPr>
                <w:rFonts w:hint="default" w:ascii="Times New Roman" w:hAnsi="Times New Roman" w:cs="Times New Roman"/>
                <w:b/>
                <w:bCs/>
                <w:color w:val="000000"/>
                <w:sz w:val="22"/>
                <w:szCs w:val="22"/>
              </w:rPr>
              <w:t>Plasma</w:t>
            </w:r>
          </w:p>
        </w:tc>
      </w:tr>
      <w:tr w14:paraId="46A1ECA4">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011EF34D">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kern w:val="0"/>
                <w:sz w:val="22"/>
                <w:szCs w:val="22"/>
                <w:lang w:bidi="ar"/>
              </w:rPr>
              <w:t>All</w:t>
            </w:r>
          </w:p>
        </w:tc>
        <w:tc>
          <w:tcPr>
            <w:tcW w:w="1591" w:type="dxa"/>
            <w:tcBorders>
              <w:top w:val="nil"/>
              <w:left w:val="nil"/>
              <w:bottom w:val="nil"/>
              <w:right w:val="nil"/>
            </w:tcBorders>
            <w:tcMar>
              <w:top w:w="-1" w:type="dxa"/>
              <w:left w:w="-1" w:type="dxa"/>
              <w:bottom w:w="-1" w:type="dxa"/>
              <w:right w:w="-1" w:type="dxa"/>
            </w:tcMar>
            <w:vAlign w:val="center"/>
          </w:tcPr>
          <w:p w14:paraId="6F39BF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28.3(16.8-42.3)</w:t>
            </w:r>
          </w:p>
        </w:tc>
        <w:tc>
          <w:tcPr>
            <w:tcW w:w="1481" w:type="dxa"/>
            <w:tcBorders>
              <w:top w:val="nil"/>
              <w:left w:val="nil"/>
              <w:bottom w:val="nil"/>
              <w:right w:val="nil"/>
            </w:tcBorders>
            <w:tcMar>
              <w:top w:w="-1" w:type="dxa"/>
              <w:left w:w="-1" w:type="dxa"/>
              <w:bottom w:w="-1" w:type="dxa"/>
              <w:right w:w="-1" w:type="dxa"/>
            </w:tcMar>
            <w:vAlign w:val="center"/>
          </w:tcPr>
          <w:p w14:paraId="48A0A5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7.8(2.2-18.9)</w:t>
            </w:r>
          </w:p>
        </w:tc>
        <w:tc>
          <w:tcPr>
            <w:tcW w:w="1811" w:type="dxa"/>
            <w:tcBorders>
              <w:top w:val="nil"/>
              <w:left w:val="nil"/>
              <w:bottom w:val="nil"/>
              <w:right w:val="nil"/>
            </w:tcBorders>
            <w:tcMar>
              <w:top w:w="-1" w:type="dxa"/>
              <w:left w:w="-1" w:type="dxa"/>
              <w:bottom w:w="-1" w:type="dxa"/>
              <w:right w:w="-1" w:type="dxa"/>
            </w:tcMar>
            <w:vAlign w:val="center"/>
          </w:tcPr>
          <w:p w14:paraId="05C0E9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94.3(84.3-98.8)</w:t>
            </w:r>
          </w:p>
        </w:tc>
      </w:tr>
      <w:tr w14:paraId="492BCBF8">
        <w:tblPrEx>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tcMar>
              <w:top w:w="-1" w:type="dxa"/>
              <w:left w:w="-1" w:type="dxa"/>
              <w:bottom w:w="-1" w:type="dxa"/>
              <w:right w:w="-1" w:type="dxa"/>
            </w:tcMar>
            <w:vAlign w:val="center"/>
          </w:tcPr>
          <w:p w14:paraId="60E8317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kern w:val="0"/>
                <w:sz w:val="22"/>
                <w:szCs w:val="22"/>
                <w:lang w:bidi="ar"/>
              </w:rPr>
              <w:t>Age</w:t>
            </w:r>
          </w:p>
        </w:tc>
        <w:tc>
          <w:tcPr>
            <w:tcW w:w="1591" w:type="dxa"/>
            <w:tcBorders>
              <w:top w:val="nil"/>
              <w:left w:val="nil"/>
              <w:bottom w:val="nil"/>
              <w:right w:val="nil"/>
            </w:tcBorders>
            <w:tcMar>
              <w:top w:w="-1" w:type="dxa"/>
              <w:left w:w="-1" w:type="dxa"/>
              <w:bottom w:w="-1" w:type="dxa"/>
              <w:right w:w="-1" w:type="dxa"/>
            </w:tcMar>
            <w:vAlign w:val="center"/>
          </w:tcPr>
          <w:p w14:paraId="4CCA8B9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000000"/>
                <w:sz w:val="22"/>
                <w:szCs w:val="22"/>
              </w:rPr>
            </w:pPr>
          </w:p>
        </w:tc>
        <w:tc>
          <w:tcPr>
            <w:tcW w:w="1481" w:type="dxa"/>
            <w:tcBorders>
              <w:top w:val="nil"/>
              <w:left w:val="nil"/>
              <w:bottom w:val="nil"/>
              <w:right w:val="nil"/>
            </w:tcBorders>
            <w:tcMar>
              <w:top w:w="-1" w:type="dxa"/>
              <w:left w:w="-1" w:type="dxa"/>
              <w:bottom w:w="-1" w:type="dxa"/>
              <w:right w:w="-1" w:type="dxa"/>
            </w:tcMar>
            <w:vAlign w:val="center"/>
          </w:tcPr>
          <w:p w14:paraId="3004CC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0" w:type="auto"/>
            <w:tcBorders>
              <w:top w:val="nil"/>
              <w:left w:val="nil"/>
              <w:bottom w:val="nil"/>
              <w:right w:val="nil"/>
            </w:tcBorders>
            <w:tcMar>
              <w:top w:w="-1" w:type="dxa"/>
              <w:left w:w="-1" w:type="dxa"/>
              <w:bottom w:w="-1" w:type="dxa"/>
              <w:right w:w="-1" w:type="dxa"/>
            </w:tcMar>
            <w:vAlign w:val="center"/>
          </w:tcPr>
          <w:p w14:paraId="029EE3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087EDEA4">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6676C8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kern w:val="0"/>
                <w:sz w:val="22"/>
                <w:szCs w:val="22"/>
                <w:lang w:bidi="ar"/>
              </w:rPr>
              <w:t>&lt;60</w:t>
            </w:r>
          </w:p>
        </w:tc>
        <w:tc>
          <w:tcPr>
            <w:tcW w:w="1591" w:type="dxa"/>
            <w:tcBorders>
              <w:top w:val="nil"/>
              <w:left w:val="nil"/>
              <w:bottom w:val="nil"/>
              <w:right w:val="nil"/>
            </w:tcBorders>
            <w:tcMar>
              <w:top w:w="-1" w:type="dxa"/>
              <w:left w:w="-1" w:type="dxa"/>
              <w:bottom w:w="-1" w:type="dxa"/>
              <w:right w:w="-1" w:type="dxa"/>
            </w:tcMar>
            <w:vAlign w:val="center"/>
          </w:tcPr>
          <w:p w14:paraId="7EE604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20.5(9.3-36.5)</w:t>
            </w:r>
          </w:p>
        </w:tc>
        <w:tc>
          <w:tcPr>
            <w:tcW w:w="1481" w:type="dxa"/>
            <w:tcBorders>
              <w:top w:val="nil"/>
              <w:left w:val="nil"/>
              <w:bottom w:val="nil"/>
              <w:right w:val="nil"/>
            </w:tcBorders>
            <w:tcMar>
              <w:top w:w="-1" w:type="dxa"/>
              <w:left w:w="-1" w:type="dxa"/>
              <w:bottom w:w="-1" w:type="dxa"/>
              <w:right w:w="-1" w:type="dxa"/>
            </w:tcMar>
            <w:vAlign w:val="center"/>
          </w:tcPr>
          <w:p w14:paraId="5257A2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10.8(3-25.4)</w:t>
            </w:r>
          </w:p>
        </w:tc>
        <w:tc>
          <w:tcPr>
            <w:tcW w:w="1811" w:type="dxa"/>
            <w:tcBorders>
              <w:top w:val="nil"/>
              <w:left w:val="nil"/>
              <w:bottom w:val="nil"/>
              <w:right w:val="nil"/>
            </w:tcBorders>
            <w:tcMar>
              <w:top w:w="-1" w:type="dxa"/>
              <w:left w:w="-1" w:type="dxa"/>
              <w:bottom w:w="-1" w:type="dxa"/>
              <w:right w:w="-1" w:type="dxa"/>
            </w:tcMar>
            <w:vAlign w:val="center"/>
          </w:tcPr>
          <w:p w14:paraId="71B695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92.9(66.1-99.8)</w:t>
            </w:r>
          </w:p>
        </w:tc>
      </w:tr>
      <w:tr w14:paraId="7C990980">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489AC4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kern w:val="0"/>
                <w:sz w:val="22"/>
                <w:szCs w:val="22"/>
                <w:lang w:bidi="ar"/>
              </w:rPr>
              <w:t>≥60</w:t>
            </w:r>
          </w:p>
        </w:tc>
        <w:tc>
          <w:tcPr>
            <w:tcW w:w="1591" w:type="dxa"/>
            <w:tcBorders>
              <w:top w:val="nil"/>
              <w:left w:val="nil"/>
              <w:bottom w:val="nil"/>
              <w:right w:val="nil"/>
            </w:tcBorders>
            <w:tcMar>
              <w:top w:w="-1" w:type="dxa"/>
              <w:left w:w="-1" w:type="dxa"/>
              <w:bottom w:w="-1" w:type="dxa"/>
              <w:right w:w="-1" w:type="dxa"/>
            </w:tcMar>
            <w:vAlign w:val="center"/>
          </w:tcPr>
          <w:p w14:paraId="5FBCA0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50</w:t>
            </w:r>
            <w:r>
              <w:rPr>
                <w:rFonts w:hint="default" w:ascii="Times New Roman" w:hAnsi="Times New Roman"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(23</w:t>
            </w:r>
            <w:r>
              <w:rPr>
                <w:rFonts w:hint="default" w:ascii="Times New Roman" w:hAnsi="Times New Roman"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-77</w:t>
            </w:r>
            <w:r>
              <w:rPr>
                <w:rFonts w:hint="default" w:ascii="Times New Roman" w:hAnsi="Times New Roman"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w:t>
            </w:r>
          </w:p>
        </w:tc>
        <w:tc>
          <w:tcPr>
            <w:tcW w:w="1481" w:type="dxa"/>
            <w:tcBorders>
              <w:top w:val="nil"/>
              <w:left w:val="nil"/>
              <w:bottom w:val="nil"/>
              <w:right w:val="nil"/>
            </w:tcBorders>
            <w:tcMar>
              <w:top w:w="-1" w:type="dxa"/>
              <w:left w:w="-1" w:type="dxa"/>
              <w:bottom w:w="-1" w:type="dxa"/>
              <w:right w:w="-1" w:type="dxa"/>
            </w:tcMar>
            <w:vAlign w:val="center"/>
          </w:tcPr>
          <w:p w14:paraId="24BD71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w:t>
            </w:r>
          </w:p>
        </w:tc>
        <w:tc>
          <w:tcPr>
            <w:tcW w:w="1811" w:type="dxa"/>
            <w:tcBorders>
              <w:top w:val="nil"/>
              <w:left w:val="nil"/>
              <w:bottom w:val="nil"/>
              <w:right w:val="nil"/>
            </w:tcBorders>
            <w:tcMar>
              <w:top w:w="-1" w:type="dxa"/>
              <w:left w:w="-1" w:type="dxa"/>
              <w:bottom w:w="-1" w:type="dxa"/>
              <w:right w:w="-1" w:type="dxa"/>
            </w:tcMar>
            <w:vAlign w:val="center"/>
          </w:tcPr>
          <w:p w14:paraId="73B2E8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94.9(82.7-99.4)</w:t>
            </w:r>
          </w:p>
        </w:tc>
      </w:tr>
      <w:tr w14:paraId="4AACDA4A">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13BA9F2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kern w:val="0"/>
                <w:sz w:val="22"/>
                <w:szCs w:val="22"/>
                <w:lang w:bidi="ar"/>
              </w:rPr>
              <w:t>Sex</w:t>
            </w:r>
          </w:p>
        </w:tc>
        <w:tc>
          <w:tcPr>
            <w:tcW w:w="1591" w:type="dxa"/>
            <w:tcBorders>
              <w:top w:val="nil"/>
              <w:left w:val="nil"/>
              <w:bottom w:val="nil"/>
              <w:right w:val="nil"/>
            </w:tcBorders>
            <w:tcMar>
              <w:top w:w="-1" w:type="dxa"/>
              <w:left w:w="-1" w:type="dxa"/>
              <w:bottom w:w="-1" w:type="dxa"/>
              <w:right w:w="-1" w:type="dxa"/>
            </w:tcMar>
            <w:vAlign w:val="center"/>
          </w:tcPr>
          <w:p w14:paraId="7A70F80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000000"/>
                <w:sz w:val="22"/>
                <w:szCs w:val="22"/>
              </w:rPr>
            </w:pPr>
          </w:p>
        </w:tc>
        <w:tc>
          <w:tcPr>
            <w:tcW w:w="1481" w:type="dxa"/>
            <w:tcBorders>
              <w:top w:val="nil"/>
              <w:left w:val="nil"/>
              <w:bottom w:val="nil"/>
              <w:right w:val="nil"/>
            </w:tcBorders>
            <w:tcMar>
              <w:top w:w="-1" w:type="dxa"/>
              <w:left w:w="-1" w:type="dxa"/>
              <w:bottom w:w="-1" w:type="dxa"/>
              <w:right w:w="-1" w:type="dxa"/>
            </w:tcMar>
            <w:vAlign w:val="center"/>
          </w:tcPr>
          <w:p w14:paraId="538A42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0" w:type="auto"/>
            <w:tcBorders>
              <w:top w:val="nil"/>
              <w:left w:val="nil"/>
              <w:bottom w:val="nil"/>
              <w:right w:val="nil"/>
            </w:tcBorders>
            <w:tcMar>
              <w:top w:w="-1" w:type="dxa"/>
              <w:left w:w="-1" w:type="dxa"/>
              <w:bottom w:w="-1" w:type="dxa"/>
              <w:right w:w="-1" w:type="dxa"/>
            </w:tcMar>
            <w:vAlign w:val="center"/>
          </w:tcPr>
          <w:p w14:paraId="6858CB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328F0C8C">
        <w:tblPrEx>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tcMar>
              <w:top w:w="-1" w:type="dxa"/>
              <w:left w:w="-1" w:type="dxa"/>
              <w:bottom w:w="-1" w:type="dxa"/>
              <w:right w:w="-1" w:type="dxa"/>
            </w:tcMar>
            <w:vAlign w:val="center"/>
          </w:tcPr>
          <w:p w14:paraId="0C8375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Female</w:t>
            </w:r>
          </w:p>
        </w:tc>
        <w:tc>
          <w:tcPr>
            <w:tcW w:w="1591" w:type="dxa"/>
            <w:tcBorders>
              <w:top w:val="nil"/>
              <w:left w:val="nil"/>
              <w:bottom w:val="nil"/>
              <w:right w:val="nil"/>
            </w:tcBorders>
            <w:tcMar>
              <w:top w:w="-1" w:type="dxa"/>
              <w:left w:w="-1" w:type="dxa"/>
              <w:bottom w:w="-1" w:type="dxa"/>
              <w:right w:w="-1" w:type="dxa"/>
            </w:tcMar>
            <w:vAlign w:val="center"/>
          </w:tcPr>
          <w:p w14:paraId="74E485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18.5(6.3-38.1)</w:t>
            </w:r>
          </w:p>
        </w:tc>
        <w:tc>
          <w:tcPr>
            <w:tcW w:w="1481" w:type="dxa"/>
            <w:tcBorders>
              <w:top w:val="nil"/>
              <w:left w:val="nil"/>
              <w:bottom w:val="nil"/>
              <w:right w:val="nil"/>
            </w:tcBorders>
            <w:tcMar>
              <w:top w:w="-1" w:type="dxa"/>
              <w:left w:w="-1" w:type="dxa"/>
              <w:bottom w:w="-1" w:type="dxa"/>
              <w:right w:w="-1" w:type="dxa"/>
            </w:tcMar>
            <w:vAlign w:val="center"/>
          </w:tcPr>
          <w:p w14:paraId="4DD305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11.1(2.4-29.2)</w:t>
            </w:r>
          </w:p>
        </w:tc>
        <w:tc>
          <w:tcPr>
            <w:tcW w:w="1811" w:type="dxa"/>
            <w:tcBorders>
              <w:top w:val="nil"/>
              <w:left w:val="nil"/>
              <w:bottom w:val="nil"/>
              <w:right w:val="nil"/>
            </w:tcBorders>
            <w:tcMar>
              <w:top w:w="-1" w:type="dxa"/>
              <w:left w:w="-1" w:type="dxa"/>
              <w:bottom w:w="-1" w:type="dxa"/>
              <w:right w:w="-1" w:type="dxa"/>
            </w:tcMar>
            <w:vAlign w:val="center"/>
          </w:tcPr>
          <w:p w14:paraId="0BD161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88.9(70.8-97.6)</w:t>
            </w:r>
          </w:p>
        </w:tc>
      </w:tr>
      <w:tr w14:paraId="77FCED2E">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454482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rPr>
              <w:t>Male</w:t>
            </w:r>
          </w:p>
        </w:tc>
        <w:tc>
          <w:tcPr>
            <w:tcW w:w="1591" w:type="dxa"/>
            <w:tcBorders>
              <w:top w:val="nil"/>
              <w:left w:val="nil"/>
              <w:bottom w:val="nil"/>
              <w:right w:val="nil"/>
            </w:tcBorders>
            <w:tcMar>
              <w:top w:w="-1" w:type="dxa"/>
              <w:left w:w="-1" w:type="dxa"/>
              <w:bottom w:w="-1" w:type="dxa"/>
              <w:right w:w="-1" w:type="dxa"/>
            </w:tcMar>
            <w:vAlign w:val="center"/>
          </w:tcPr>
          <w:p w14:paraId="7D61F3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38.5(20.2-59.4)</w:t>
            </w:r>
          </w:p>
        </w:tc>
        <w:tc>
          <w:tcPr>
            <w:tcW w:w="1481" w:type="dxa"/>
            <w:tcBorders>
              <w:top w:val="nil"/>
              <w:left w:val="nil"/>
              <w:bottom w:val="nil"/>
              <w:right w:val="nil"/>
            </w:tcBorders>
            <w:tcMar>
              <w:top w:w="-1" w:type="dxa"/>
              <w:left w:w="-1" w:type="dxa"/>
              <w:bottom w:w="-1" w:type="dxa"/>
              <w:right w:w="-1" w:type="dxa"/>
            </w:tcMar>
            <w:vAlign w:val="center"/>
          </w:tcPr>
          <w:p w14:paraId="34247A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4.2(0.1-21.1)</w:t>
            </w:r>
          </w:p>
        </w:tc>
        <w:tc>
          <w:tcPr>
            <w:tcW w:w="1811" w:type="dxa"/>
            <w:tcBorders>
              <w:top w:val="nil"/>
              <w:left w:val="nil"/>
              <w:bottom w:val="nil"/>
              <w:right w:val="nil"/>
            </w:tcBorders>
            <w:tcMar>
              <w:top w:w="-1" w:type="dxa"/>
              <w:left w:w="-1" w:type="dxa"/>
              <w:bottom w:w="-1" w:type="dxa"/>
              <w:right w:w="-1" w:type="dxa"/>
            </w:tcMar>
            <w:vAlign w:val="center"/>
          </w:tcPr>
          <w:p w14:paraId="08DA1D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100(86.8-100)</w:t>
            </w:r>
          </w:p>
        </w:tc>
      </w:tr>
      <w:tr w14:paraId="07483C6F">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35377B9D">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color w:val="000000"/>
                <w:sz w:val="22"/>
                <w:szCs w:val="22"/>
              </w:rPr>
            </w:pPr>
            <w:r>
              <w:rPr>
                <w:rFonts w:hint="default" w:ascii="Times New Roman" w:hAnsi="Times New Roman" w:cs="Times New Roman"/>
                <w:color w:val="000000"/>
                <w:sz w:val="22"/>
                <w:szCs w:val="22"/>
                <w:lang w:val="en-US" w:eastAsia="zh-CN"/>
              </w:rPr>
              <w:t>N</w:t>
            </w:r>
            <w:r>
              <w:rPr>
                <w:rFonts w:hint="default" w:ascii="Times New Roman" w:hAnsi="Times New Roman" w:cs="Times New Roman"/>
                <w:color w:val="000000"/>
                <w:sz w:val="22"/>
                <w:szCs w:val="22"/>
              </w:rPr>
              <w:t>umber of symptoms</w:t>
            </w:r>
          </w:p>
        </w:tc>
        <w:tc>
          <w:tcPr>
            <w:tcW w:w="1591" w:type="dxa"/>
            <w:tcBorders>
              <w:top w:val="nil"/>
              <w:left w:val="nil"/>
              <w:bottom w:val="nil"/>
              <w:right w:val="nil"/>
            </w:tcBorders>
            <w:tcMar>
              <w:top w:w="-1" w:type="dxa"/>
              <w:left w:w="-1" w:type="dxa"/>
              <w:bottom w:w="-1" w:type="dxa"/>
              <w:right w:w="-1" w:type="dxa"/>
            </w:tcMar>
            <w:vAlign w:val="center"/>
          </w:tcPr>
          <w:p w14:paraId="0D22BE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b w:val="0"/>
                <w:bCs w:val="0"/>
                <w:color w:val="000000"/>
                <w:sz w:val="22"/>
                <w:szCs w:val="22"/>
              </w:rPr>
            </w:pPr>
          </w:p>
        </w:tc>
        <w:tc>
          <w:tcPr>
            <w:tcW w:w="1481" w:type="dxa"/>
            <w:tcBorders>
              <w:top w:val="nil"/>
              <w:left w:val="nil"/>
              <w:bottom w:val="nil"/>
              <w:right w:val="nil"/>
            </w:tcBorders>
            <w:tcMar>
              <w:top w:w="-1" w:type="dxa"/>
              <w:left w:w="-1" w:type="dxa"/>
              <w:bottom w:w="-1" w:type="dxa"/>
              <w:right w:w="-1" w:type="dxa"/>
            </w:tcMar>
            <w:vAlign w:val="center"/>
          </w:tcPr>
          <w:p w14:paraId="3AF783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0" w:type="auto"/>
            <w:tcBorders>
              <w:top w:val="nil"/>
              <w:left w:val="nil"/>
              <w:bottom w:val="nil"/>
              <w:right w:val="nil"/>
            </w:tcBorders>
            <w:tcMar>
              <w:top w:w="-1" w:type="dxa"/>
              <w:left w:w="-1" w:type="dxa"/>
              <w:bottom w:w="-1" w:type="dxa"/>
              <w:right w:w="-1" w:type="dxa"/>
            </w:tcMar>
            <w:vAlign w:val="center"/>
          </w:tcPr>
          <w:p w14:paraId="338920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21426BA5">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79F9CE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default" w:ascii="Times New Roman" w:hAnsi="Times New Roman" w:cs="Times New Roman"/>
                <w:color w:val="000000"/>
                <w:kern w:val="0"/>
                <w:sz w:val="22"/>
                <w:szCs w:val="22"/>
                <w:lang w:bidi="ar"/>
              </w:rPr>
              <w:t>≥3</w:t>
            </w:r>
          </w:p>
        </w:tc>
        <w:tc>
          <w:tcPr>
            <w:tcW w:w="1591" w:type="dxa"/>
            <w:tcBorders>
              <w:top w:val="nil"/>
              <w:left w:val="nil"/>
              <w:bottom w:val="nil"/>
              <w:right w:val="nil"/>
            </w:tcBorders>
            <w:tcMar>
              <w:top w:w="-1" w:type="dxa"/>
              <w:left w:w="-1" w:type="dxa"/>
              <w:bottom w:w="-1" w:type="dxa"/>
              <w:right w:w="-1" w:type="dxa"/>
            </w:tcMar>
            <w:vAlign w:val="center"/>
          </w:tcPr>
          <w:p w14:paraId="4C8281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30.4(13.2-52.9)</w:t>
            </w:r>
          </w:p>
        </w:tc>
        <w:tc>
          <w:tcPr>
            <w:tcW w:w="1481" w:type="dxa"/>
            <w:tcBorders>
              <w:top w:val="nil"/>
              <w:left w:val="nil"/>
              <w:bottom w:val="nil"/>
              <w:right w:val="nil"/>
            </w:tcBorders>
            <w:tcMar>
              <w:top w:w="-1" w:type="dxa"/>
              <w:left w:w="-1" w:type="dxa"/>
              <w:bottom w:w="-1" w:type="dxa"/>
              <w:right w:w="-1" w:type="dxa"/>
            </w:tcMar>
            <w:vAlign w:val="center"/>
          </w:tcPr>
          <w:p w14:paraId="631FC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8.7(1.1-28)</w:t>
            </w:r>
          </w:p>
        </w:tc>
        <w:tc>
          <w:tcPr>
            <w:tcW w:w="1811" w:type="dxa"/>
            <w:tcBorders>
              <w:top w:val="nil"/>
              <w:left w:val="nil"/>
              <w:bottom w:val="nil"/>
              <w:right w:val="nil"/>
            </w:tcBorders>
            <w:tcMar>
              <w:top w:w="-1" w:type="dxa"/>
              <w:left w:w="-1" w:type="dxa"/>
              <w:bottom w:w="-1" w:type="dxa"/>
              <w:right w:w="-1" w:type="dxa"/>
            </w:tcMar>
            <w:vAlign w:val="center"/>
          </w:tcPr>
          <w:p w14:paraId="0C00FE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87(66.4-97.2)</w:t>
            </w:r>
          </w:p>
        </w:tc>
      </w:tr>
      <w:tr w14:paraId="1DEC0D59">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0AEBC0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sz w:val="22"/>
                <w:szCs w:val="22"/>
              </w:rPr>
            </w:pPr>
            <w:r>
              <w:rPr>
                <w:rFonts w:hint="eastAsia" w:cs="Times New Roman"/>
                <w:color w:val="000000"/>
                <w:sz w:val="22"/>
                <w:szCs w:val="22"/>
                <w:lang w:val="en-US" w:eastAsia="zh-CN"/>
              </w:rPr>
              <w:t>&lt;</w:t>
            </w:r>
            <w:r>
              <w:rPr>
                <w:rFonts w:hint="default" w:ascii="Times New Roman" w:hAnsi="Times New Roman" w:cs="Times New Roman"/>
                <w:color w:val="000000"/>
                <w:kern w:val="0"/>
                <w:sz w:val="22"/>
                <w:szCs w:val="22"/>
                <w:lang w:bidi="ar"/>
              </w:rPr>
              <w:t>3</w:t>
            </w:r>
          </w:p>
        </w:tc>
        <w:tc>
          <w:tcPr>
            <w:tcW w:w="1591" w:type="dxa"/>
            <w:tcBorders>
              <w:top w:val="nil"/>
              <w:left w:val="nil"/>
              <w:bottom w:val="nil"/>
              <w:right w:val="nil"/>
            </w:tcBorders>
            <w:tcMar>
              <w:top w:w="-1" w:type="dxa"/>
              <w:left w:w="-1" w:type="dxa"/>
              <w:bottom w:w="-1" w:type="dxa"/>
              <w:right w:w="-1" w:type="dxa"/>
            </w:tcMar>
            <w:vAlign w:val="center"/>
          </w:tcPr>
          <w:p w14:paraId="49C38B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sz w:val="22"/>
                <w:szCs w:val="22"/>
              </w:rPr>
            </w:pPr>
            <w:r>
              <w:rPr>
                <w:rFonts w:hint="default" w:ascii="Times New Roman" w:hAnsi="Times New Roman" w:eastAsia="宋体" w:cs="Times New Roman"/>
                <w:i w:val="0"/>
                <w:iCs w:val="0"/>
                <w:color w:val="000000"/>
                <w:kern w:val="0"/>
                <w:sz w:val="22"/>
                <w:szCs w:val="22"/>
                <w:u w:val="none"/>
                <w:lang w:val="en-US" w:eastAsia="zh-CN" w:bidi="ar"/>
              </w:rPr>
              <w:t>26.7(12.3-45.9)</w:t>
            </w:r>
          </w:p>
        </w:tc>
        <w:tc>
          <w:tcPr>
            <w:tcW w:w="1481" w:type="dxa"/>
            <w:tcBorders>
              <w:top w:val="nil"/>
              <w:left w:val="nil"/>
              <w:bottom w:val="nil"/>
              <w:right w:val="nil"/>
            </w:tcBorders>
            <w:tcMar>
              <w:top w:w="-1" w:type="dxa"/>
              <w:left w:w="-1" w:type="dxa"/>
              <w:bottom w:w="-1" w:type="dxa"/>
              <w:right w:w="-1" w:type="dxa"/>
            </w:tcMar>
            <w:vAlign w:val="center"/>
          </w:tcPr>
          <w:p w14:paraId="26F18A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7.1(0.9-23.5)</w:t>
            </w:r>
          </w:p>
        </w:tc>
        <w:tc>
          <w:tcPr>
            <w:tcW w:w="1811" w:type="dxa"/>
            <w:tcBorders>
              <w:top w:val="nil"/>
              <w:left w:val="nil"/>
              <w:bottom w:val="nil"/>
              <w:right w:val="nil"/>
            </w:tcBorders>
            <w:tcMar>
              <w:top w:w="-1" w:type="dxa"/>
              <w:left w:w="-1" w:type="dxa"/>
              <w:bottom w:w="-1" w:type="dxa"/>
              <w:right w:w="-1" w:type="dxa"/>
            </w:tcMar>
            <w:vAlign w:val="center"/>
          </w:tcPr>
          <w:p w14:paraId="14FFCE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100(88.4-100)</w:t>
            </w:r>
          </w:p>
        </w:tc>
      </w:tr>
      <w:tr w14:paraId="4C8ABF52">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533AE6B5">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cs="Times New Roman"/>
                <w:color w:val="000000"/>
                <w:kern w:val="0"/>
                <w:sz w:val="22"/>
                <w:szCs w:val="22"/>
                <w:lang w:bidi="ar"/>
              </w:rPr>
            </w:pPr>
            <w:r>
              <w:rPr>
                <w:rFonts w:hint="default" w:ascii="Times New Roman" w:hAnsi="Times New Roman" w:cs="Times New Roman"/>
                <w:color w:val="000000"/>
                <w:kern w:val="0"/>
                <w:sz w:val="22"/>
                <w:szCs w:val="22"/>
                <w:lang w:bidi="ar"/>
              </w:rPr>
              <w:t>Days from the onset of symptoms</w:t>
            </w:r>
          </w:p>
        </w:tc>
        <w:tc>
          <w:tcPr>
            <w:tcW w:w="1591" w:type="dxa"/>
            <w:tcBorders>
              <w:top w:val="nil"/>
              <w:left w:val="nil"/>
              <w:bottom w:val="nil"/>
              <w:right w:val="nil"/>
            </w:tcBorders>
            <w:tcMar>
              <w:top w:w="-1" w:type="dxa"/>
              <w:left w:w="-1" w:type="dxa"/>
              <w:bottom w:w="-1" w:type="dxa"/>
              <w:right w:w="-1" w:type="dxa"/>
            </w:tcMar>
            <w:vAlign w:val="center"/>
          </w:tcPr>
          <w:p w14:paraId="5378AE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kern w:val="0"/>
                <w:sz w:val="22"/>
                <w:szCs w:val="22"/>
                <w:lang w:bidi="ar"/>
              </w:rPr>
            </w:pPr>
          </w:p>
        </w:tc>
        <w:tc>
          <w:tcPr>
            <w:tcW w:w="1481" w:type="dxa"/>
            <w:tcBorders>
              <w:top w:val="nil"/>
              <w:left w:val="nil"/>
              <w:bottom w:val="nil"/>
              <w:right w:val="nil"/>
            </w:tcBorders>
            <w:tcMar>
              <w:top w:w="-1" w:type="dxa"/>
              <w:left w:w="-1" w:type="dxa"/>
              <w:bottom w:w="-1" w:type="dxa"/>
              <w:right w:w="-1" w:type="dxa"/>
            </w:tcMar>
            <w:vAlign w:val="center"/>
          </w:tcPr>
          <w:p w14:paraId="5C2B0C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c>
          <w:tcPr>
            <w:tcW w:w="0" w:type="auto"/>
            <w:tcBorders>
              <w:top w:val="nil"/>
              <w:left w:val="nil"/>
              <w:bottom w:val="nil"/>
              <w:right w:val="nil"/>
            </w:tcBorders>
            <w:tcMar>
              <w:top w:w="-1" w:type="dxa"/>
              <w:left w:w="-1" w:type="dxa"/>
              <w:bottom w:w="-1" w:type="dxa"/>
              <w:right w:w="-1" w:type="dxa"/>
            </w:tcMar>
            <w:vAlign w:val="center"/>
          </w:tcPr>
          <w:p w14:paraId="32437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p>
        </w:tc>
      </w:tr>
      <w:tr w14:paraId="7B6C0D29">
        <w:tblPrEx>
          <w:tblCellMar>
            <w:top w:w="0" w:type="dxa"/>
            <w:left w:w="108" w:type="dxa"/>
            <w:bottom w:w="0" w:type="dxa"/>
            <w:right w:w="108" w:type="dxa"/>
          </w:tblCellMar>
        </w:tblPrEx>
        <w:trPr>
          <w:jc w:val="center"/>
        </w:trPr>
        <w:tc>
          <w:tcPr>
            <w:tcW w:w="0" w:type="auto"/>
            <w:tcBorders>
              <w:top w:val="nil"/>
              <w:left w:val="nil"/>
              <w:bottom w:val="nil"/>
              <w:right w:val="nil"/>
            </w:tcBorders>
            <w:tcMar>
              <w:top w:w="-1" w:type="dxa"/>
              <w:left w:w="-1" w:type="dxa"/>
              <w:bottom w:w="-1" w:type="dxa"/>
              <w:right w:w="-1" w:type="dxa"/>
            </w:tcMar>
            <w:vAlign w:val="center"/>
          </w:tcPr>
          <w:p w14:paraId="14C94B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kern w:val="0"/>
                <w:sz w:val="22"/>
                <w:szCs w:val="22"/>
                <w:lang w:bidi="ar"/>
              </w:rPr>
            </w:pPr>
            <w:r>
              <w:rPr>
                <w:rFonts w:hint="default" w:ascii="Times New Roman" w:hAnsi="Times New Roman" w:cs="Times New Roman"/>
                <w:color w:val="000000"/>
                <w:kern w:val="0"/>
                <w:sz w:val="22"/>
                <w:szCs w:val="22"/>
                <w:lang w:bidi="ar"/>
              </w:rPr>
              <w:t>≤4</w:t>
            </w:r>
          </w:p>
        </w:tc>
        <w:tc>
          <w:tcPr>
            <w:tcW w:w="1591" w:type="dxa"/>
            <w:tcBorders>
              <w:top w:val="nil"/>
              <w:left w:val="nil"/>
              <w:bottom w:val="nil"/>
              <w:right w:val="nil"/>
            </w:tcBorders>
            <w:tcMar>
              <w:top w:w="-1" w:type="dxa"/>
              <w:left w:w="-1" w:type="dxa"/>
              <w:bottom w:w="-1" w:type="dxa"/>
              <w:right w:w="-1" w:type="dxa"/>
            </w:tcMar>
            <w:vAlign w:val="center"/>
          </w:tcPr>
          <w:p w14:paraId="3A4E29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kern w:val="0"/>
                <w:sz w:val="22"/>
                <w:szCs w:val="22"/>
                <w:lang w:bidi="ar"/>
              </w:rPr>
            </w:pPr>
            <w:r>
              <w:rPr>
                <w:rFonts w:hint="default" w:ascii="Times New Roman" w:hAnsi="Times New Roman" w:eastAsia="宋体" w:cs="Times New Roman"/>
                <w:i w:val="0"/>
                <w:iCs w:val="0"/>
                <w:color w:val="000000"/>
                <w:kern w:val="0"/>
                <w:sz w:val="22"/>
                <w:szCs w:val="22"/>
                <w:u w:val="none"/>
                <w:lang w:val="en-US" w:eastAsia="zh-CN" w:bidi="ar"/>
              </w:rPr>
              <w:t>32.6(19.1-48.5)</w:t>
            </w:r>
          </w:p>
        </w:tc>
        <w:tc>
          <w:tcPr>
            <w:tcW w:w="1481" w:type="dxa"/>
            <w:tcBorders>
              <w:top w:val="nil"/>
              <w:left w:val="nil"/>
              <w:bottom w:val="nil"/>
              <w:right w:val="nil"/>
            </w:tcBorders>
            <w:shd w:val="clear" w:color="auto" w:fill="auto"/>
            <w:tcMar>
              <w:top w:w="-1" w:type="dxa"/>
              <w:left w:w="-1" w:type="dxa"/>
              <w:bottom w:w="-1" w:type="dxa"/>
              <w:right w:w="-1" w:type="dxa"/>
            </w:tcMar>
            <w:vAlign w:val="center"/>
          </w:tcPr>
          <w:p w14:paraId="70416E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9.5(2.7-22.6)</w:t>
            </w:r>
          </w:p>
        </w:tc>
        <w:tc>
          <w:tcPr>
            <w:tcW w:w="1811" w:type="dxa"/>
            <w:tcBorders>
              <w:top w:val="nil"/>
              <w:left w:val="nil"/>
              <w:bottom w:val="nil"/>
              <w:right w:val="nil"/>
            </w:tcBorders>
            <w:tcMar>
              <w:top w:w="-1" w:type="dxa"/>
              <w:left w:w="-1" w:type="dxa"/>
              <w:bottom w:w="-1" w:type="dxa"/>
              <w:right w:w="-1" w:type="dxa"/>
            </w:tcMar>
            <w:vAlign w:val="center"/>
          </w:tcPr>
          <w:p w14:paraId="3A4564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97.7(87.7-99.9)</w:t>
            </w:r>
          </w:p>
        </w:tc>
      </w:tr>
      <w:tr w14:paraId="2E4D87F0">
        <w:tblPrEx>
          <w:tblCellMar>
            <w:top w:w="0" w:type="dxa"/>
            <w:left w:w="108" w:type="dxa"/>
            <w:bottom w:w="0" w:type="dxa"/>
            <w:right w:w="108" w:type="dxa"/>
          </w:tblCellMar>
        </w:tblPrEx>
        <w:trPr>
          <w:jc w:val="center"/>
        </w:trPr>
        <w:tc>
          <w:tcPr>
            <w:tcW w:w="0" w:type="auto"/>
            <w:tcBorders>
              <w:top w:val="nil"/>
              <w:left w:val="nil"/>
              <w:bottom w:val="single" w:color="auto" w:sz="12" w:space="0"/>
              <w:right w:val="nil"/>
            </w:tcBorders>
            <w:tcMar>
              <w:top w:w="-1" w:type="dxa"/>
              <w:left w:w="-1" w:type="dxa"/>
              <w:bottom w:w="-1" w:type="dxa"/>
              <w:right w:w="-1" w:type="dxa"/>
            </w:tcMar>
            <w:vAlign w:val="center"/>
          </w:tcPr>
          <w:p w14:paraId="17D032D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000000"/>
                <w:kern w:val="0"/>
                <w:sz w:val="22"/>
                <w:szCs w:val="22"/>
                <w:lang w:bidi="ar"/>
              </w:rPr>
            </w:pPr>
            <w:r>
              <w:rPr>
                <w:rFonts w:hint="default" w:ascii="Times New Roman" w:hAnsi="Times New Roman" w:cs="Times New Roman"/>
                <w:color w:val="000000"/>
                <w:sz w:val="22"/>
                <w:szCs w:val="22"/>
                <w:lang w:val="en-US" w:eastAsia="zh-CN"/>
              </w:rPr>
              <w:t>＞</w:t>
            </w:r>
            <w:r>
              <w:rPr>
                <w:rFonts w:hint="default" w:ascii="Times New Roman" w:hAnsi="Times New Roman" w:cs="Times New Roman"/>
                <w:color w:val="000000"/>
                <w:sz w:val="22"/>
                <w:szCs w:val="22"/>
              </w:rPr>
              <w:t>4</w:t>
            </w:r>
          </w:p>
        </w:tc>
        <w:tc>
          <w:tcPr>
            <w:tcW w:w="1591" w:type="dxa"/>
            <w:tcBorders>
              <w:top w:val="nil"/>
              <w:left w:val="nil"/>
              <w:bottom w:val="single" w:color="auto" w:sz="12" w:space="0"/>
              <w:right w:val="nil"/>
            </w:tcBorders>
            <w:tcMar>
              <w:top w:w="-1" w:type="dxa"/>
              <w:left w:w="-1" w:type="dxa"/>
              <w:bottom w:w="-1" w:type="dxa"/>
              <w:right w:w="-1" w:type="dxa"/>
            </w:tcMar>
            <w:vAlign w:val="center"/>
          </w:tcPr>
          <w:p w14:paraId="56382E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kern w:val="0"/>
                <w:sz w:val="22"/>
                <w:szCs w:val="22"/>
                <w:lang w:bidi="ar"/>
              </w:rPr>
            </w:pPr>
            <w:r>
              <w:rPr>
                <w:rFonts w:hint="default" w:ascii="Times New Roman" w:hAnsi="Times New Roman" w:eastAsia="宋体" w:cs="Times New Roman"/>
                <w:i w:val="0"/>
                <w:iCs w:val="0"/>
                <w:color w:val="000000"/>
                <w:kern w:val="0"/>
                <w:sz w:val="22"/>
                <w:szCs w:val="22"/>
                <w:u w:val="none"/>
                <w:lang w:val="en-US" w:eastAsia="zh-CN" w:bidi="ar"/>
              </w:rPr>
              <w:t>10</w:t>
            </w:r>
            <w:r>
              <w:rPr>
                <w:rFonts w:hint="default" w:ascii="Times New Roman" w:hAnsi="Times New Roman" w:cs="Times New Roman"/>
                <w:i w:val="0"/>
                <w:iCs w:val="0"/>
                <w:color w:val="000000"/>
                <w:kern w:val="0"/>
                <w:sz w:val="22"/>
                <w:szCs w:val="22"/>
                <w:u w:val="none"/>
                <w:lang w:val="en-US" w:eastAsia="zh-CN" w:bidi="ar"/>
              </w:rPr>
              <w:t>.0</w:t>
            </w:r>
            <w:r>
              <w:rPr>
                <w:rFonts w:hint="default" w:ascii="Times New Roman" w:hAnsi="Times New Roman" w:eastAsia="宋体" w:cs="Times New Roman"/>
                <w:i w:val="0"/>
                <w:iCs w:val="0"/>
                <w:color w:val="000000"/>
                <w:kern w:val="0"/>
                <w:sz w:val="22"/>
                <w:szCs w:val="22"/>
                <w:u w:val="none"/>
                <w:lang w:val="en-US" w:eastAsia="zh-CN" w:bidi="ar"/>
              </w:rPr>
              <w:t>(0.3-44.5)</w:t>
            </w:r>
          </w:p>
        </w:tc>
        <w:tc>
          <w:tcPr>
            <w:tcW w:w="1481" w:type="dxa"/>
            <w:tcBorders>
              <w:top w:val="nil"/>
              <w:left w:val="nil"/>
              <w:bottom w:val="single" w:color="auto" w:sz="12" w:space="0"/>
              <w:right w:val="nil"/>
            </w:tcBorders>
            <w:tcMar>
              <w:top w:w="-1" w:type="dxa"/>
              <w:left w:w="-1" w:type="dxa"/>
              <w:bottom w:w="-1" w:type="dxa"/>
              <w:right w:w="-1" w:type="dxa"/>
            </w:tcMar>
            <w:vAlign w:val="center"/>
          </w:tcPr>
          <w:p w14:paraId="1A73D2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val="0"/>
                <w:bCs w:val="0"/>
                <w:color w:val="000000"/>
                <w:kern w:val="0"/>
                <w:sz w:val="22"/>
                <w:szCs w:val="22"/>
                <w:lang w:bidi="ar"/>
              </w:rPr>
            </w:pPr>
            <w:r>
              <w:rPr>
                <w:rFonts w:hint="default" w:ascii="Times New Roman" w:hAnsi="Times New Roman" w:cs="Times New Roman"/>
                <w:i w:val="0"/>
                <w:iCs w:val="0"/>
                <w:color w:val="000000"/>
                <w:kern w:val="0"/>
                <w:sz w:val="22"/>
                <w:szCs w:val="22"/>
                <w:u w:val="none"/>
                <w:lang w:val="en-US" w:eastAsia="zh-CN" w:bidi="ar"/>
              </w:rPr>
              <w:t>-</w:t>
            </w:r>
          </w:p>
        </w:tc>
        <w:tc>
          <w:tcPr>
            <w:tcW w:w="1811" w:type="dxa"/>
            <w:tcBorders>
              <w:top w:val="nil"/>
              <w:left w:val="nil"/>
              <w:bottom w:val="single" w:color="auto" w:sz="12" w:space="0"/>
              <w:right w:val="nil"/>
            </w:tcBorders>
            <w:tcMar>
              <w:top w:w="-1" w:type="dxa"/>
              <w:left w:w="-1" w:type="dxa"/>
              <w:bottom w:w="-1" w:type="dxa"/>
              <w:right w:w="-1" w:type="dxa"/>
            </w:tcMar>
            <w:vAlign w:val="center"/>
          </w:tcPr>
          <w:p w14:paraId="60F0F9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80(44.4-97.5)</w:t>
            </w:r>
          </w:p>
        </w:tc>
      </w:tr>
    </w:tbl>
    <w:p w14:paraId="00D1201C">
      <w:pPr>
        <w:ind w:firstLine="0" w:firstLineChars="0"/>
        <w:rPr>
          <w:rFonts w:hint="eastAsia" w:cs="Times New Roman"/>
          <w:sz w:val="22"/>
          <w:szCs w:val="22"/>
        </w:rPr>
      </w:pPr>
      <w:r>
        <w:rPr>
          <w:rFonts w:hint="eastAsia" w:cs="Times New Roman"/>
          <w:sz w:val="22"/>
          <w:szCs w:val="22"/>
        </w:rPr>
        <w:t>Note: '-' indicates that no positive results have been found in this category.</w:t>
      </w:r>
    </w:p>
    <w:p w14:paraId="305DB741">
      <w:pPr>
        <w:ind w:firstLine="0" w:firstLineChars="0"/>
        <w:rPr>
          <w:rFonts w:hint="eastAsia" w:cs="Times New Roman"/>
          <w:sz w:val="22"/>
          <w:szCs w:val="22"/>
        </w:rPr>
      </w:pPr>
    </w:p>
    <w:p w14:paraId="5AEB8522">
      <w:pPr>
        <w:ind w:firstLine="0" w:firstLineChars="0"/>
        <w:jc w:val="center"/>
        <w:rPr>
          <w:rFonts w:hint="eastAsia" w:eastAsia="宋体" w:cs="Times New Roman"/>
          <w:sz w:val="22"/>
          <w:szCs w:val="22"/>
          <w:lang w:eastAsia="zh-CN"/>
        </w:rPr>
      </w:pPr>
      <w:r>
        <w:rPr>
          <w:rFonts w:hint="eastAsia" w:eastAsia="宋体" w:cs="Times New Roman"/>
          <w:sz w:val="22"/>
          <w:szCs w:val="22"/>
          <w:lang w:eastAsia="zh-CN"/>
        </w:rPr>
        <w:drawing>
          <wp:inline distT="0" distB="0" distL="114300" distR="114300">
            <wp:extent cx="3845560" cy="2564130"/>
            <wp:effectExtent l="0" t="0" r="2540" b="7620"/>
            <wp:docPr id="2" name="图片 2" descr="Bootstrap_sensitivity_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ootstrap_sensitivity_distribution"/>
                    <pic:cNvPicPr>
                      <a:picLocks noChangeAspect="1"/>
                    </pic:cNvPicPr>
                  </pic:nvPicPr>
                  <pic:blipFill>
                    <a:blip r:embed="rId8"/>
                    <a:stretch>
                      <a:fillRect/>
                    </a:stretch>
                  </pic:blipFill>
                  <pic:spPr>
                    <a:xfrm>
                      <a:off x="0" y="0"/>
                      <a:ext cx="3845560" cy="2564130"/>
                    </a:xfrm>
                    <a:prstGeom prst="rect">
                      <a:avLst/>
                    </a:prstGeom>
                  </pic:spPr>
                </pic:pic>
              </a:graphicData>
            </a:graphic>
          </wp:inline>
        </w:drawing>
      </w:r>
    </w:p>
    <w:p w14:paraId="5E6756D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黑体" w:cs="Times New Roman"/>
          <w:color w:val="000000"/>
          <w:kern w:val="0"/>
          <w:sz w:val="24"/>
          <w:szCs w:val="24"/>
          <w:lang w:val="en-US" w:eastAsia="zh-CN" w:bidi="ar"/>
        </w:rPr>
      </w:pPr>
      <w:r>
        <w:rPr>
          <w:rFonts w:hint="eastAsia" w:ascii="Arial" w:hAnsi="Arial" w:eastAsia="黑体" w:cs="Times New Roman"/>
          <w:color w:val="000000"/>
          <w:kern w:val="0"/>
          <w:sz w:val="24"/>
          <w:szCs w:val="24"/>
          <w:lang w:val="en-US" w:eastAsia="zh-CN" w:bidi="ar"/>
        </w:rPr>
        <w:t>Figure A3. Distribution of salivary diagnostic sensitivity derived from 1,000 bootstrap resampling replicates stratified by age group. Vertical dashed lines represent the observed sensitivity estimates from the primary analysis.</w:t>
      </w:r>
    </w:p>
    <w:p w14:paraId="68B670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黑体" w:cs="Times New Roman"/>
          <w:color w:val="000000"/>
          <w:kern w:val="0"/>
          <w:sz w:val="24"/>
          <w:szCs w:val="24"/>
          <w:lang w:val="en-US" w:eastAsia="zh-CN" w:bidi="ar"/>
        </w:rPr>
      </w:pPr>
    </w:p>
    <w:p w14:paraId="07C7C115">
      <w:pPr>
        <w:ind w:firstLine="0" w:firstLineChars="0"/>
        <w:rPr>
          <w:rFonts w:hint="eastAsia" w:eastAsia="宋体" w:cs="Times New Roman"/>
          <w:sz w:val="22"/>
          <w:szCs w:val="22"/>
          <w:lang w:eastAsia="zh-CN"/>
        </w:rPr>
      </w:pPr>
      <w:r>
        <w:rPr>
          <w:rFonts w:hint="eastAsia" w:eastAsia="宋体" w:cs="Times New Roman"/>
          <w:sz w:val="22"/>
          <w:szCs w:val="22"/>
          <w:lang w:eastAsia="zh-CN"/>
        </w:rPr>
        <w:drawing>
          <wp:inline distT="0" distB="0" distL="114300" distR="114300">
            <wp:extent cx="5001895" cy="2500630"/>
            <wp:effectExtent l="0" t="0" r="8255" b="4445"/>
            <wp:docPr id="3" name="图片 3" descr="Ct_ageand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t_ageandcor"/>
                    <pic:cNvPicPr>
                      <a:picLocks noChangeAspect="1"/>
                    </pic:cNvPicPr>
                  </pic:nvPicPr>
                  <pic:blipFill>
                    <a:blip r:embed="rId9"/>
                    <a:stretch>
                      <a:fillRect/>
                    </a:stretch>
                  </pic:blipFill>
                  <pic:spPr>
                    <a:xfrm>
                      <a:off x="0" y="0"/>
                      <a:ext cx="5001895" cy="2500630"/>
                    </a:xfrm>
                    <a:prstGeom prst="rect">
                      <a:avLst/>
                    </a:prstGeom>
                  </pic:spPr>
                </pic:pic>
              </a:graphicData>
            </a:graphic>
          </wp:inline>
        </w:drawing>
      </w:r>
    </w:p>
    <w:p w14:paraId="3906B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lang w:val="en-US" w:eastAsia="zh-CN"/>
        </w:rPr>
      </w:pPr>
      <w:r>
        <w:rPr>
          <w:rFonts w:hint="default" w:ascii="Arial" w:hAnsi="Arial" w:eastAsia="黑体" w:cs="Times New Roman"/>
          <w:color w:val="000000"/>
          <w:kern w:val="0"/>
          <w:sz w:val="24"/>
          <w:szCs w:val="24"/>
          <w:lang w:val="en-US" w:eastAsia="zh-CN" w:bidi="ar"/>
        </w:rPr>
        <w:t>Fig</w:t>
      </w:r>
      <w:r>
        <w:rPr>
          <w:rFonts w:hint="eastAsia" w:ascii="Arial" w:hAnsi="Arial" w:eastAsia="黑体" w:cs="Times New Roman"/>
          <w:color w:val="000000"/>
          <w:kern w:val="0"/>
          <w:sz w:val="24"/>
          <w:szCs w:val="24"/>
          <w:lang w:val="en-US" w:eastAsia="zh-CN" w:bidi="ar"/>
        </w:rPr>
        <w:t>ure</w:t>
      </w:r>
      <w:r>
        <w:rPr>
          <w:rFonts w:hint="default" w:ascii="Arial" w:hAnsi="Arial" w:eastAsia="黑体" w:cs="Times New Roman"/>
          <w:color w:val="000000"/>
          <w:kern w:val="0"/>
          <w:sz w:val="24"/>
          <w:szCs w:val="24"/>
          <w:lang w:val="en-US" w:eastAsia="zh-CN" w:bidi="ar"/>
        </w:rPr>
        <w:t xml:space="preserve"> A</w:t>
      </w:r>
      <w:r>
        <w:rPr>
          <w:rFonts w:hint="eastAsia" w:ascii="Arial" w:hAnsi="Arial" w:eastAsia="黑体" w:cs="Times New Roman"/>
          <w:color w:val="000000"/>
          <w:kern w:val="0"/>
          <w:sz w:val="24"/>
          <w:szCs w:val="24"/>
          <w:lang w:val="en-US" w:eastAsia="zh-CN" w:bidi="ar"/>
        </w:rPr>
        <w:t>4 (A) The correlation between paired serum and saliva CT values obtained from the same patient on the same day. (B) The median trend changes of saliva sample CT values within 1 to 3 days of symptom onset, stratified by age groups (≥60 vs. &lt;60).</w:t>
      </w:r>
      <w:r>
        <w:rPr>
          <w:rFonts w:hint="default" w:ascii="Times New Roman" w:eastAsia="宋体"/>
          <w:lang w:val="en-US" w:eastAsia="zh-CN"/>
        </w:rPr>
        <w:br w:type="page"/>
      </w:r>
    </w:p>
    <w:p w14:paraId="36E21032">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default" w:ascii="Times New Roman" w:eastAsia="宋体"/>
          <w:lang w:val="en-US" w:eastAsia="zh-CN"/>
        </w:rPr>
      </w:pPr>
      <w:r>
        <w:rPr>
          <w:rFonts w:ascii="Arial" w:hAnsi="Arial" w:eastAsia="黑体" w:cs="Times New Roman"/>
          <w:kern w:val="2"/>
          <w:sz w:val="24"/>
          <w:szCs w:val="24"/>
          <w:lang w:val="en-US" w:eastAsia="zh-CN" w:bidi="ar-SA"/>
        </w:rPr>
        <w:t>Table</w:t>
      </w:r>
      <w:r>
        <w:rPr>
          <w:rFonts w:hint="eastAsia" w:ascii="Arial" w:hAnsi="Arial" w:eastAsia="黑体" w:cs="Times New Roman"/>
          <w:kern w:val="2"/>
          <w:sz w:val="24"/>
          <w:szCs w:val="24"/>
          <w:lang w:val="en-US" w:eastAsia="zh-CN" w:bidi="ar-SA"/>
        </w:rPr>
        <w:t xml:space="preserve"> A3 Analysis of influencing factors of saliva positivity rate based on GEE</w:t>
      </w:r>
    </w:p>
    <w:tbl>
      <w:tblPr>
        <w:tblStyle w:val="6"/>
        <w:tblW w:w="4998" w:type="pct"/>
        <w:jc w:val="center"/>
        <w:tblLayout w:type="autofit"/>
        <w:tblCellMar>
          <w:top w:w="0" w:type="dxa"/>
          <w:left w:w="108" w:type="dxa"/>
          <w:bottom w:w="0" w:type="dxa"/>
          <w:right w:w="108" w:type="dxa"/>
        </w:tblCellMar>
      </w:tblPr>
      <w:tblGrid>
        <w:gridCol w:w="1013"/>
        <w:gridCol w:w="2657"/>
        <w:gridCol w:w="1002"/>
        <w:gridCol w:w="2283"/>
        <w:gridCol w:w="921"/>
      </w:tblGrid>
      <w:tr w14:paraId="58A9CEC0">
        <w:tblPrEx>
          <w:tblCellMar>
            <w:top w:w="0" w:type="dxa"/>
            <w:left w:w="108" w:type="dxa"/>
            <w:bottom w:w="0" w:type="dxa"/>
            <w:right w:w="108" w:type="dxa"/>
          </w:tblCellMar>
        </w:tblPrEx>
        <w:trPr>
          <w:trHeight w:val="0" w:hRule="atLeast"/>
          <w:tblHeader/>
          <w:jc w:val="center"/>
        </w:trPr>
        <w:tc>
          <w:tcPr>
            <w:tcW w:w="643"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315AE047">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i w:val="0"/>
                <w:strike w:val="0"/>
                <w:color w:val="000000"/>
                <w:kern w:val="0"/>
                <w:sz w:val="22"/>
                <w:szCs w:val="22"/>
                <w:u w:val="none"/>
                <w:lang w:eastAsia="en-US"/>
              </w:rPr>
            </w:pPr>
            <w:r>
              <w:rPr>
                <w:rFonts w:hint="default" w:ascii="Times New Roman" w:hAnsi="Times New Roman" w:eastAsia="Arial" w:cs="Times New Roman"/>
                <w:b/>
                <w:i w:val="0"/>
                <w:strike w:val="0"/>
                <w:color w:val="000000"/>
                <w:kern w:val="0"/>
                <w:sz w:val="22"/>
                <w:szCs w:val="22"/>
                <w:u w:val="none"/>
                <w:lang w:eastAsia="en-US"/>
              </w:rPr>
              <w:t>Model</w:t>
            </w:r>
          </w:p>
        </w:tc>
        <w:tc>
          <w:tcPr>
            <w:tcW w:w="168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4F48248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i w:val="0"/>
                <w:strike w:val="0"/>
                <w:color w:val="000000"/>
                <w:kern w:val="0"/>
                <w:sz w:val="22"/>
                <w:szCs w:val="22"/>
                <w:u w:val="none"/>
                <w:lang w:eastAsia="en-US"/>
              </w:rPr>
            </w:pPr>
            <w:r>
              <w:rPr>
                <w:rFonts w:hint="default" w:ascii="Times New Roman" w:hAnsi="Times New Roman" w:eastAsia="Arial" w:cs="Times New Roman"/>
                <w:b/>
                <w:i w:val="0"/>
                <w:strike w:val="0"/>
                <w:color w:val="000000"/>
                <w:kern w:val="0"/>
                <w:sz w:val="22"/>
                <w:szCs w:val="22"/>
                <w:u w:val="none"/>
                <w:lang w:eastAsia="en-US"/>
              </w:rPr>
              <w:t>Variable</w:t>
            </w:r>
          </w:p>
        </w:tc>
        <w:tc>
          <w:tcPr>
            <w:tcW w:w="636"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2537352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i w:val="0"/>
                <w:strike w:val="0"/>
                <w:color w:val="000000"/>
                <w:kern w:val="0"/>
                <w:sz w:val="22"/>
                <w:szCs w:val="22"/>
                <w:u w:val="none"/>
                <w:lang w:eastAsia="en-US"/>
              </w:rPr>
            </w:pPr>
            <w:r>
              <w:rPr>
                <w:rFonts w:hint="default" w:ascii="Times New Roman" w:hAnsi="Times New Roman" w:eastAsia="Arial" w:cs="Times New Roman"/>
                <w:b/>
                <w:i w:val="0"/>
                <w:strike w:val="0"/>
                <w:color w:val="000000"/>
                <w:kern w:val="0"/>
                <w:sz w:val="22"/>
                <w:szCs w:val="22"/>
                <w:u w:val="none"/>
                <w:lang w:eastAsia="en-US"/>
              </w:rPr>
              <w:t>Estimate</w:t>
            </w:r>
          </w:p>
        </w:tc>
        <w:tc>
          <w:tcPr>
            <w:tcW w:w="1449"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78A69E62">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i w:val="0"/>
                <w:strike w:val="0"/>
                <w:color w:val="000000"/>
                <w:kern w:val="0"/>
                <w:sz w:val="22"/>
                <w:szCs w:val="22"/>
                <w:u w:val="none"/>
                <w:lang w:eastAsia="en-US"/>
              </w:rPr>
            </w:pPr>
            <w:r>
              <w:rPr>
                <w:rFonts w:hint="default" w:ascii="Times New Roman" w:hAnsi="Times New Roman" w:eastAsia="Arial" w:cs="Times New Roman"/>
                <w:b/>
                <w:i/>
                <w:iCs/>
                <w:strike w:val="0"/>
                <w:color w:val="000000"/>
                <w:kern w:val="0"/>
                <w:sz w:val="22"/>
                <w:szCs w:val="22"/>
                <w:u w:val="none"/>
                <w:lang w:eastAsia="en-US"/>
              </w:rPr>
              <w:t>OR</w:t>
            </w:r>
            <w:r>
              <w:rPr>
                <w:rFonts w:hint="default" w:ascii="Times New Roman" w:hAnsi="Times New Roman" w:cs="Times New Roman"/>
                <w:b/>
                <w:bCs/>
                <w:color w:val="000000"/>
                <w:kern w:val="0"/>
                <w:sz w:val="22"/>
                <w:szCs w:val="22"/>
                <w:lang w:bidi="ar"/>
              </w:rPr>
              <w:t>（95%</w:t>
            </w:r>
            <w:r>
              <w:rPr>
                <w:rFonts w:hint="default" w:ascii="Times New Roman" w:hAnsi="Times New Roman" w:cs="Times New Roman"/>
                <w:b/>
                <w:bCs/>
                <w:i/>
                <w:iCs/>
                <w:color w:val="000000"/>
                <w:kern w:val="0"/>
                <w:sz w:val="22"/>
                <w:szCs w:val="22"/>
                <w:lang w:bidi="ar"/>
              </w:rPr>
              <w:t>CI</w:t>
            </w:r>
            <w:r>
              <w:rPr>
                <w:rFonts w:hint="default" w:ascii="Times New Roman" w:hAnsi="Times New Roman" w:cs="Times New Roman"/>
                <w:b/>
                <w:bCs/>
                <w:color w:val="000000"/>
                <w:kern w:val="0"/>
                <w:sz w:val="22"/>
                <w:szCs w:val="22"/>
                <w:lang w:bidi="ar"/>
              </w:rPr>
              <w:t>）</w:t>
            </w:r>
          </w:p>
        </w:tc>
        <w:tc>
          <w:tcPr>
            <w:tcW w:w="584" w:type="pct"/>
            <w:tcBorders>
              <w:top w:val="single" w:color="666666" w:sz="12" w:space="0"/>
              <w:left w:val="nil"/>
              <w:bottom w:val="single" w:color="666666" w:sz="12" w:space="0"/>
              <w:right w:val="nil"/>
            </w:tcBorders>
            <w:shd w:val="clear" w:color="auto" w:fill="FFFFFF"/>
            <w:tcMar>
              <w:top w:w="0" w:type="dxa"/>
              <w:left w:w="0" w:type="dxa"/>
              <w:bottom w:w="0" w:type="dxa"/>
              <w:right w:w="0" w:type="dxa"/>
            </w:tcMar>
            <w:vAlign w:val="center"/>
          </w:tcPr>
          <w:p w14:paraId="041C88F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i w:val="0"/>
                <w:strike w:val="0"/>
                <w:color w:val="000000"/>
                <w:kern w:val="0"/>
                <w:sz w:val="22"/>
                <w:szCs w:val="22"/>
                <w:u w:val="none"/>
                <w:lang w:eastAsia="en-US"/>
              </w:rPr>
            </w:pPr>
            <w:r>
              <w:rPr>
                <w:rFonts w:hint="default" w:ascii="Times New Roman" w:hAnsi="Times New Roman" w:eastAsia="Arial" w:cs="Times New Roman"/>
                <w:b/>
                <w:i/>
                <w:iCs/>
                <w:strike w:val="0"/>
                <w:color w:val="000000"/>
                <w:kern w:val="0"/>
                <w:sz w:val="22"/>
                <w:szCs w:val="22"/>
                <w:u w:val="none"/>
                <w:lang w:eastAsia="en-US"/>
              </w:rPr>
              <w:t>P</w:t>
            </w:r>
          </w:p>
        </w:tc>
      </w:tr>
      <w:tr w14:paraId="23A1F249">
        <w:tblPrEx>
          <w:tblCellMar>
            <w:top w:w="0" w:type="dxa"/>
            <w:left w:w="108" w:type="dxa"/>
            <w:bottom w:w="0" w:type="dxa"/>
            <w:right w:w="108" w:type="dxa"/>
          </w:tblCellMar>
        </w:tblPrEx>
        <w:trPr>
          <w:trHeight w:val="0" w:hRule="atLeast"/>
          <w:jc w:val="center"/>
        </w:trPr>
        <w:tc>
          <w:tcPr>
            <w:tcW w:w="643" w:type="pct"/>
            <w:vMerge w:val="restart"/>
            <w:tcBorders>
              <w:top w:val="nil"/>
              <w:left w:val="nil"/>
              <w:right w:val="nil"/>
            </w:tcBorders>
            <w:shd w:val="clear" w:color="auto" w:fill="FFFFFF"/>
            <w:tcMar>
              <w:top w:w="0" w:type="dxa"/>
              <w:left w:w="0" w:type="dxa"/>
              <w:bottom w:w="0" w:type="dxa"/>
              <w:right w:w="0" w:type="dxa"/>
            </w:tcMar>
            <w:vAlign w:val="center"/>
          </w:tcPr>
          <w:p w14:paraId="14E54C2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kern w:val="0"/>
                <w:sz w:val="22"/>
                <w:szCs w:val="22"/>
                <w:u w:val="none"/>
                <w:lang w:eastAsia="en-US"/>
              </w:rPr>
              <w:t>Model 1</w:t>
            </w: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498AD85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i w:val="0"/>
                <w:strike w:val="0"/>
                <w:color w:val="000000"/>
                <w:kern w:val="0"/>
                <w:sz w:val="22"/>
                <w:szCs w:val="22"/>
                <w:u w:val="none"/>
                <w:lang w:val="en-US" w:eastAsia="zh-CN"/>
              </w:rPr>
            </w:pPr>
            <w:r>
              <w:rPr>
                <w:rFonts w:hint="eastAsia" w:ascii="Times New Roman" w:hAnsi="Times New Roman" w:cs="Times New Roman"/>
                <w:b w:val="0"/>
                <w:i w:val="0"/>
                <w:strike w:val="0"/>
                <w:color w:val="000000"/>
                <w:kern w:val="0"/>
                <w:sz w:val="22"/>
                <w:szCs w:val="22"/>
                <w:u w:val="none"/>
                <w:lang w:val="en-US" w:eastAsia="zh-CN"/>
              </w:rPr>
              <w:t>DSO</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55510B2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-0.943</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4A1F4B2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0.389 (0.231-0.656)</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4A881CC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bCs/>
                <w:i w:val="0"/>
                <w:strike w:val="0"/>
                <w:color w:val="000000"/>
                <w:kern w:val="0"/>
                <w:sz w:val="22"/>
                <w:szCs w:val="22"/>
                <w:u w:val="none"/>
                <w:lang w:eastAsia="en-US"/>
              </w:rPr>
            </w:pPr>
            <w:r>
              <w:rPr>
                <w:rFonts w:hint="default" w:ascii="Times New Roman" w:hAnsi="Times New Roman" w:eastAsia="Arial" w:cs="Times New Roman"/>
                <w:b/>
                <w:bCs/>
                <w:i w:val="0"/>
                <w:strike w:val="0"/>
                <w:color w:val="000000"/>
                <w:sz w:val="22"/>
                <w:szCs w:val="22"/>
                <w:u w:val="none"/>
              </w:rPr>
              <w:t>&lt;0.001</w:t>
            </w:r>
          </w:p>
        </w:tc>
      </w:tr>
      <w:tr w14:paraId="4D03269B">
        <w:tblPrEx>
          <w:tblCellMar>
            <w:top w:w="0" w:type="dxa"/>
            <w:left w:w="108" w:type="dxa"/>
            <w:bottom w:w="0" w:type="dxa"/>
            <w:right w:w="108" w:type="dxa"/>
          </w:tblCellMar>
        </w:tblPrEx>
        <w:trPr>
          <w:trHeight w:val="0" w:hRule="atLeast"/>
          <w:jc w:val="center"/>
        </w:trPr>
        <w:tc>
          <w:tcPr>
            <w:tcW w:w="643" w:type="pct"/>
            <w:vMerge w:val="continue"/>
            <w:tcBorders>
              <w:left w:val="nil"/>
              <w:right w:val="nil"/>
            </w:tcBorders>
            <w:shd w:val="clear" w:color="auto" w:fill="FFFFFF"/>
            <w:tcMar>
              <w:top w:w="0" w:type="dxa"/>
              <w:left w:w="0" w:type="dxa"/>
              <w:bottom w:w="0" w:type="dxa"/>
              <w:right w:w="0" w:type="dxa"/>
            </w:tcMar>
            <w:vAlign w:val="center"/>
          </w:tcPr>
          <w:p w14:paraId="025A480F">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39FFD3C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eastAsia" w:cs="Times New Roman"/>
                <w:color w:val="000000"/>
                <w:kern w:val="0"/>
                <w:sz w:val="22"/>
                <w:szCs w:val="22"/>
                <w:lang w:bidi="ar"/>
              </w:rPr>
              <w:t>Age group</w:t>
            </w:r>
            <w:r>
              <w:rPr>
                <w:rFonts w:cs="Times New Roman"/>
                <w:color w:val="000000"/>
                <w:kern w:val="0"/>
                <w:sz w:val="22"/>
                <w:szCs w:val="22"/>
                <w:lang w:bidi="ar"/>
              </w:rPr>
              <w:t>(≥60 vs &lt;60)</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51433532">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1.176</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6E3B4FC4">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3.24 (1.038-10.115)</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115FB56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宋体" w:cs="Times New Roman"/>
                <w:b/>
                <w:bCs/>
                <w:i w:val="0"/>
                <w:strike w:val="0"/>
                <w:color w:val="000000"/>
                <w:kern w:val="0"/>
                <w:sz w:val="22"/>
                <w:szCs w:val="22"/>
                <w:u w:val="none"/>
                <w:lang w:val="en-US" w:eastAsia="zh-CN"/>
              </w:rPr>
            </w:pPr>
            <w:r>
              <w:rPr>
                <w:rFonts w:hint="default" w:ascii="Times New Roman" w:hAnsi="Times New Roman" w:eastAsia="Arial" w:cs="Times New Roman"/>
                <w:b/>
                <w:bCs/>
                <w:i w:val="0"/>
                <w:strike w:val="0"/>
                <w:color w:val="000000"/>
                <w:sz w:val="22"/>
                <w:szCs w:val="22"/>
                <w:u w:val="none"/>
              </w:rPr>
              <w:t>0.043</w:t>
            </w:r>
          </w:p>
        </w:tc>
      </w:tr>
      <w:tr w14:paraId="6D871D4C">
        <w:tblPrEx>
          <w:tblCellMar>
            <w:top w:w="0" w:type="dxa"/>
            <w:left w:w="108" w:type="dxa"/>
            <w:bottom w:w="0" w:type="dxa"/>
            <w:right w:w="108" w:type="dxa"/>
          </w:tblCellMar>
        </w:tblPrEx>
        <w:trPr>
          <w:trHeight w:val="0" w:hRule="atLeast"/>
          <w:jc w:val="center"/>
        </w:trPr>
        <w:tc>
          <w:tcPr>
            <w:tcW w:w="643" w:type="pct"/>
            <w:vMerge w:val="continue"/>
            <w:tcBorders>
              <w:left w:val="nil"/>
              <w:right w:val="nil"/>
            </w:tcBorders>
            <w:shd w:val="clear" w:color="auto" w:fill="FFFFFF"/>
            <w:tcMar>
              <w:top w:w="0" w:type="dxa"/>
              <w:left w:w="0" w:type="dxa"/>
              <w:bottom w:w="0" w:type="dxa"/>
              <w:right w:w="0" w:type="dxa"/>
            </w:tcMar>
            <w:vAlign w:val="center"/>
          </w:tcPr>
          <w:p w14:paraId="69A9BF01">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690EC034">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eastAsia" w:cs="Times New Roman"/>
                <w:b w:val="0"/>
                <w:i w:val="0"/>
                <w:strike w:val="0"/>
                <w:color w:val="000000"/>
                <w:kern w:val="0"/>
                <w:sz w:val="22"/>
                <w:szCs w:val="22"/>
                <w:u w:val="none"/>
                <w:lang w:val="en-US" w:eastAsia="zh-CN"/>
              </w:rPr>
              <w:t>Sex</w:t>
            </w:r>
            <w:r>
              <w:rPr>
                <w:rFonts w:hint="default" w:ascii="Times New Roman" w:hAnsi="Times New Roman" w:cs="Times New Roman"/>
                <w:b w:val="0"/>
                <w:i w:val="0"/>
                <w:strike w:val="0"/>
                <w:color w:val="000000"/>
                <w:kern w:val="0"/>
                <w:sz w:val="22"/>
                <w:szCs w:val="22"/>
                <w:u w:val="none"/>
                <w:lang w:val="en-US" w:eastAsia="zh-CN"/>
              </w:rPr>
              <w:t>(</w:t>
            </w:r>
            <w:r>
              <w:rPr>
                <w:rFonts w:hint="eastAsia" w:cs="Times New Roman"/>
                <w:b w:val="0"/>
                <w:i w:val="0"/>
                <w:strike w:val="0"/>
                <w:color w:val="000000"/>
                <w:kern w:val="0"/>
                <w:sz w:val="22"/>
                <w:szCs w:val="22"/>
                <w:u w:val="none"/>
                <w:lang w:val="en-US" w:eastAsia="zh-CN"/>
              </w:rPr>
              <w:t xml:space="preserve">Female </w:t>
            </w:r>
            <w:r>
              <w:rPr>
                <w:rFonts w:cs="Times New Roman"/>
                <w:color w:val="000000"/>
                <w:kern w:val="0"/>
                <w:sz w:val="22"/>
                <w:szCs w:val="22"/>
                <w:lang w:bidi="ar"/>
              </w:rPr>
              <w:t>vs</w:t>
            </w:r>
            <w:r>
              <w:rPr>
                <w:rFonts w:hint="default" w:ascii="Times New Roman" w:hAnsi="Times New Roman" w:cs="Times New Roman"/>
                <w:b w:val="0"/>
                <w:i w:val="0"/>
                <w:strike w:val="0"/>
                <w:color w:val="000000"/>
                <w:kern w:val="0"/>
                <w:sz w:val="22"/>
                <w:szCs w:val="22"/>
                <w:u w:val="none"/>
                <w:lang w:val="en-US" w:eastAsia="zh-CN"/>
              </w:rPr>
              <w:t xml:space="preserve"> Male)</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50AAFFAD">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-0.608</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4084174F">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0.545 (0.161-1.842)</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4034CC1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0.3283</w:t>
            </w:r>
          </w:p>
        </w:tc>
      </w:tr>
      <w:tr w14:paraId="13C9C1C4">
        <w:tblPrEx>
          <w:tblCellMar>
            <w:top w:w="0" w:type="dxa"/>
            <w:left w:w="108" w:type="dxa"/>
            <w:bottom w:w="0" w:type="dxa"/>
            <w:right w:w="108" w:type="dxa"/>
          </w:tblCellMar>
        </w:tblPrEx>
        <w:trPr>
          <w:trHeight w:val="0" w:hRule="atLeast"/>
          <w:jc w:val="center"/>
        </w:trPr>
        <w:tc>
          <w:tcPr>
            <w:tcW w:w="643" w:type="pct"/>
            <w:vMerge w:val="continue"/>
            <w:tcBorders>
              <w:left w:val="nil"/>
              <w:bottom w:val="nil"/>
              <w:right w:val="nil"/>
            </w:tcBorders>
            <w:shd w:val="clear" w:color="auto" w:fill="FFFFFF"/>
            <w:tcMar>
              <w:top w:w="0" w:type="dxa"/>
              <w:left w:w="0" w:type="dxa"/>
              <w:bottom w:w="0" w:type="dxa"/>
              <w:right w:w="0" w:type="dxa"/>
            </w:tcMar>
            <w:vAlign w:val="center"/>
          </w:tcPr>
          <w:p w14:paraId="3DF39733">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24D633DC">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cs="Times New Roman"/>
                <w:color w:val="000000"/>
                <w:sz w:val="22"/>
                <w:szCs w:val="22"/>
                <w:lang w:val="en-US" w:eastAsia="zh-CN"/>
              </w:rPr>
              <w:t>N</w:t>
            </w:r>
            <w:r>
              <w:rPr>
                <w:rFonts w:hint="default" w:ascii="Times New Roman" w:hAnsi="Times New Roman" w:cs="Times New Roman"/>
                <w:color w:val="000000"/>
                <w:sz w:val="22"/>
                <w:szCs w:val="22"/>
              </w:rPr>
              <w:t>umber of symptoms</w:t>
            </w:r>
            <w:r>
              <w:rPr>
                <w:rFonts w:hint="default" w:ascii="Times New Roman" w:hAnsi="Times New Roman" w:cs="Times New Roman"/>
                <w:color w:val="000000"/>
                <w:sz w:val="22"/>
                <w:szCs w:val="22"/>
                <w:lang w:val="en-US" w:eastAsia="zh-CN"/>
              </w:rPr>
              <w:t xml:space="preserve"> </w:t>
            </w:r>
            <w:r>
              <w:rPr>
                <w:rFonts w:hint="eastAsia" w:cs="Times New Roman"/>
                <w:color w:val="000000"/>
                <w:kern w:val="0"/>
                <w:sz w:val="20"/>
                <w:szCs w:val="20"/>
                <w:lang w:bidi="ar"/>
              </w:rPr>
              <w:t>(</w:t>
            </w:r>
            <w:r>
              <w:rPr>
                <w:rFonts w:cs="Times New Roman"/>
                <w:color w:val="000000"/>
                <w:kern w:val="0"/>
                <w:sz w:val="20"/>
                <w:szCs w:val="20"/>
                <w:lang w:bidi="ar"/>
              </w:rPr>
              <w:t>&lt;</w:t>
            </w:r>
            <w:r>
              <w:rPr>
                <w:rFonts w:hint="eastAsia" w:cs="Times New Roman"/>
                <w:color w:val="000000"/>
                <w:kern w:val="0"/>
                <w:sz w:val="20"/>
                <w:szCs w:val="20"/>
                <w:lang w:bidi="ar"/>
              </w:rPr>
              <w:t>3</w:t>
            </w:r>
            <w:r>
              <w:rPr>
                <w:rFonts w:cs="Times New Roman"/>
                <w:color w:val="000000"/>
                <w:kern w:val="0"/>
                <w:sz w:val="20"/>
                <w:szCs w:val="20"/>
                <w:lang w:bidi="ar"/>
              </w:rPr>
              <w:t xml:space="preserve"> vs ≥</w:t>
            </w:r>
            <w:r>
              <w:rPr>
                <w:rFonts w:hint="eastAsia" w:cs="Times New Roman"/>
                <w:color w:val="000000"/>
                <w:kern w:val="0"/>
                <w:sz w:val="20"/>
                <w:szCs w:val="20"/>
                <w:lang w:bidi="ar"/>
              </w:rPr>
              <w:t>3)</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348022B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-0.695</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1C3926C7">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0.499 (0.148-1.682)</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5BD9C69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0.2622</w:t>
            </w:r>
          </w:p>
        </w:tc>
      </w:tr>
      <w:tr w14:paraId="575DCBD3">
        <w:tblPrEx>
          <w:tblCellMar>
            <w:top w:w="0" w:type="dxa"/>
            <w:left w:w="108" w:type="dxa"/>
            <w:bottom w:w="0" w:type="dxa"/>
            <w:right w:w="108" w:type="dxa"/>
          </w:tblCellMar>
        </w:tblPrEx>
        <w:trPr>
          <w:trHeight w:val="0" w:hRule="atLeast"/>
          <w:jc w:val="center"/>
        </w:trPr>
        <w:tc>
          <w:tcPr>
            <w:tcW w:w="643" w:type="pct"/>
            <w:vMerge w:val="restart"/>
            <w:tcBorders>
              <w:top w:val="nil"/>
              <w:left w:val="nil"/>
              <w:right w:val="nil"/>
            </w:tcBorders>
            <w:shd w:val="clear" w:color="auto" w:fill="FFFFFF"/>
            <w:tcMar>
              <w:top w:w="0" w:type="dxa"/>
              <w:left w:w="0" w:type="dxa"/>
              <w:bottom w:w="0" w:type="dxa"/>
              <w:right w:w="0" w:type="dxa"/>
            </w:tcMar>
            <w:vAlign w:val="center"/>
          </w:tcPr>
          <w:p w14:paraId="0DE8B9B6">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kern w:val="0"/>
                <w:sz w:val="22"/>
                <w:szCs w:val="22"/>
                <w:u w:val="none"/>
                <w:lang w:eastAsia="en-US"/>
              </w:rPr>
              <w:t>Model 2</w:t>
            </w: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6754B43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b w:val="0"/>
                <w:i w:val="0"/>
                <w:strike w:val="0"/>
                <w:color w:val="000000"/>
                <w:kern w:val="0"/>
                <w:sz w:val="22"/>
                <w:szCs w:val="22"/>
                <w:u w:val="none"/>
                <w:lang w:val="en-US" w:eastAsia="zh-CN"/>
              </w:rPr>
            </w:pPr>
            <w:r>
              <w:rPr>
                <w:rFonts w:hint="eastAsia" w:ascii="Times New Roman" w:hAnsi="Times New Roman" w:cs="Times New Roman"/>
                <w:b w:val="0"/>
                <w:i w:val="0"/>
                <w:strike w:val="0"/>
                <w:color w:val="000000"/>
                <w:kern w:val="0"/>
                <w:sz w:val="22"/>
                <w:szCs w:val="22"/>
                <w:u w:val="none"/>
                <w:lang w:val="en-US" w:eastAsia="zh-CN"/>
              </w:rPr>
              <w:t>DSO</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72EE4C78">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-0.708</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78DFCA9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0.493 (0.295-0.822)</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14BD286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bCs/>
                <w:i w:val="0"/>
                <w:strike w:val="0"/>
                <w:color w:val="000000"/>
                <w:kern w:val="0"/>
                <w:sz w:val="22"/>
                <w:szCs w:val="22"/>
                <w:u w:val="none"/>
                <w:lang w:eastAsia="en-US"/>
              </w:rPr>
            </w:pPr>
            <w:r>
              <w:rPr>
                <w:rFonts w:hint="default" w:ascii="Times New Roman" w:hAnsi="Times New Roman" w:eastAsia="Arial" w:cs="Times New Roman"/>
                <w:b/>
                <w:bCs/>
                <w:i w:val="0"/>
                <w:strike w:val="0"/>
                <w:color w:val="000000"/>
                <w:sz w:val="22"/>
                <w:szCs w:val="22"/>
                <w:u w:val="none"/>
              </w:rPr>
              <w:t>0.0068</w:t>
            </w:r>
          </w:p>
        </w:tc>
      </w:tr>
      <w:tr w14:paraId="7E385131">
        <w:tblPrEx>
          <w:tblCellMar>
            <w:top w:w="0" w:type="dxa"/>
            <w:left w:w="108" w:type="dxa"/>
            <w:bottom w:w="0" w:type="dxa"/>
            <w:right w:w="108" w:type="dxa"/>
          </w:tblCellMar>
        </w:tblPrEx>
        <w:trPr>
          <w:trHeight w:val="0" w:hRule="atLeast"/>
          <w:jc w:val="center"/>
        </w:trPr>
        <w:tc>
          <w:tcPr>
            <w:tcW w:w="643" w:type="pct"/>
            <w:vMerge w:val="continue"/>
            <w:tcBorders>
              <w:left w:val="nil"/>
              <w:right w:val="nil"/>
            </w:tcBorders>
            <w:shd w:val="clear" w:color="auto" w:fill="FFFFFF"/>
            <w:tcMar>
              <w:top w:w="0" w:type="dxa"/>
              <w:left w:w="0" w:type="dxa"/>
              <w:bottom w:w="0" w:type="dxa"/>
              <w:right w:w="0" w:type="dxa"/>
            </w:tcMar>
            <w:vAlign w:val="center"/>
          </w:tcPr>
          <w:p w14:paraId="681E66C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08BE05E8">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eastAsia" w:ascii="Times New Roman" w:hAnsi="Times New Roman" w:cs="Times New Roman"/>
                <w:b w:val="0"/>
                <w:i w:val="0"/>
                <w:strike w:val="0"/>
                <w:color w:val="000000"/>
                <w:kern w:val="0"/>
                <w:sz w:val="22"/>
                <w:szCs w:val="22"/>
                <w:u w:val="none"/>
                <w:lang w:val="en-US" w:eastAsia="zh-CN"/>
              </w:rPr>
              <w:t>DSO</w:t>
            </w:r>
            <w:r>
              <w:rPr>
                <w:rFonts w:hint="default" w:ascii="Times New Roman" w:hAnsi="Times New Roman" w:eastAsia="Arial" w:cs="Times New Roman"/>
                <w:b w:val="0"/>
                <w:i w:val="0"/>
                <w:strike w:val="0"/>
                <w:color w:val="000000"/>
                <w:kern w:val="0"/>
                <w:sz w:val="22"/>
                <w:szCs w:val="22"/>
                <w:u w:val="none"/>
                <w:lang w:eastAsia="en-US"/>
              </w:rPr>
              <w:t>:</w:t>
            </w:r>
            <w:r>
              <w:rPr>
                <w:rFonts w:hint="eastAsia" w:cs="Times New Roman"/>
                <w:color w:val="000000"/>
                <w:kern w:val="0"/>
                <w:sz w:val="22"/>
                <w:szCs w:val="22"/>
                <w:lang w:bidi="ar"/>
              </w:rPr>
              <w:t>Age group</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1DB4A51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-0.989</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406ED1D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0.372 (0.106-1.308)</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7FE5B2B5">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0.1233</w:t>
            </w:r>
          </w:p>
        </w:tc>
      </w:tr>
      <w:tr w14:paraId="08596E13">
        <w:tblPrEx>
          <w:tblCellMar>
            <w:top w:w="0" w:type="dxa"/>
            <w:left w:w="108" w:type="dxa"/>
            <w:bottom w:w="0" w:type="dxa"/>
            <w:right w:w="108" w:type="dxa"/>
          </w:tblCellMar>
        </w:tblPrEx>
        <w:trPr>
          <w:trHeight w:val="0" w:hRule="atLeast"/>
          <w:jc w:val="center"/>
        </w:trPr>
        <w:tc>
          <w:tcPr>
            <w:tcW w:w="643" w:type="pct"/>
            <w:vMerge w:val="continue"/>
            <w:tcBorders>
              <w:left w:val="nil"/>
              <w:right w:val="nil"/>
            </w:tcBorders>
            <w:shd w:val="clear" w:color="auto" w:fill="FFFFFF"/>
            <w:tcMar>
              <w:top w:w="0" w:type="dxa"/>
              <w:left w:w="0" w:type="dxa"/>
              <w:bottom w:w="0" w:type="dxa"/>
              <w:right w:w="0" w:type="dxa"/>
            </w:tcMar>
            <w:vAlign w:val="center"/>
          </w:tcPr>
          <w:p w14:paraId="5F4D7B0B">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1686" w:type="pct"/>
            <w:tcBorders>
              <w:top w:val="nil"/>
              <w:left w:val="nil"/>
              <w:bottom w:val="nil"/>
              <w:right w:val="nil"/>
            </w:tcBorders>
            <w:shd w:val="clear" w:color="auto" w:fill="FFFFFF"/>
            <w:tcMar>
              <w:top w:w="0" w:type="dxa"/>
              <w:left w:w="0" w:type="dxa"/>
              <w:bottom w:w="0" w:type="dxa"/>
              <w:right w:w="0" w:type="dxa"/>
            </w:tcMar>
            <w:vAlign w:val="center"/>
          </w:tcPr>
          <w:p w14:paraId="4D1A85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eastAsia" w:cs="Times New Roman"/>
                <w:color w:val="000000"/>
                <w:kern w:val="0"/>
                <w:sz w:val="22"/>
                <w:szCs w:val="22"/>
                <w:lang w:bidi="ar"/>
              </w:rPr>
              <w:t>Age group</w:t>
            </w:r>
            <w:r>
              <w:rPr>
                <w:rFonts w:cs="Times New Roman"/>
                <w:color w:val="000000"/>
                <w:kern w:val="0"/>
                <w:sz w:val="22"/>
                <w:szCs w:val="22"/>
                <w:lang w:bidi="ar"/>
              </w:rPr>
              <w:t>(≥60 vs &lt;60)</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10E9EC9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0.242</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02A69A9E">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1.273 (0.198-8.171)</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20877A8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0.799</w:t>
            </w:r>
          </w:p>
        </w:tc>
      </w:tr>
      <w:tr w14:paraId="039B8A90">
        <w:tblPrEx>
          <w:tblCellMar>
            <w:top w:w="0" w:type="dxa"/>
            <w:left w:w="108" w:type="dxa"/>
            <w:bottom w:w="0" w:type="dxa"/>
            <w:right w:w="108" w:type="dxa"/>
          </w:tblCellMar>
        </w:tblPrEx>
        <w:trPr>
          <w:trHeight w:val="0" w:hRule="atLeast"/>
          <w:jc w:val="center"/>
        </w:trPr>
        <w:tc>
          <w:tcPr>
            <w:tcW w:w="643" w:type="pct"/>
            <w:vMerge w:val="continue"/>
            <w:tcBorders>
              <w:left w:val="nil"/>
              <w:right w:val="nil"/>
            </w:tcBorders>
            <w:shd w:val="clear" w:color="auto" w:fill="FFFFFF"/>
            <w:tcMar>
              <w:top w:w="0" w:type="dxa"/>
              <w:left w:w="0" w:type="dxa"/>
              <w:bottom w:w="0" w:type="dxa"/>
              <w:right w:w="0" w:type="dxa"/>
            </w:tcMar>
            <w:vAlign w:val="center"/>
          </w:tcPr>
          <w:p w14:paraId="12F05B8D">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2657" w:type="dxa"/>
            <w:tcBorders>
              <w:top w:val="nil"/>
              <w:left w:val="nil"/>
              <w:bottom w:val="nil"/>
              <w:right w:val="nil"/>
            </w:tcBorders>
            <w:shd w:val="clear" w:color="auto" w:fill="FFFFFF"/>
            <w:tcMar>
              <w:top w:w="0" w:type="dxa"/>
              <w:left w:w="0" w:type="dxa"/>
              <w:bottom w:w="0" w:type="dxa"/>
              <w:right w:w="0" w:type="dxa"/>
            </w:tcMar>
            <w:vAlign w:val="center"/>
          </w:tcPr>
          <w:p w14:paraId="58D72A8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eastAsia" w:cs="Times New Roman"/>
                <w:b w:val="0"/>
                <w:i w:val="0"/>
                <w:strike w:val="0"/>
                <w:color w:val="000000"/>
                <w:kern w:val="0"/>
                <w:sz w:val="22"/>
                <w:szCs w:val="22"/>
                <w:u w:val="none"/>
                <w:lang w:val="en-US" w:eastAsia="zh-CN"/>
              </w:rPr>
              <w:t>Sex</w:t>
            </w:r>
            <w:r>
              <w:rPr>
                <w:rFonts w:hint="default" w:ascii="Times New Roman" w:hAnsi="Times New Roman" w:cs="Times New Roman"/>
                <w:b w:val="0"/>
                <w:i w:val="0"/>
                <w:strike w:val="0"/>
                <w:color w:val="000000"/>
                <w:kern w:val="0"/>
                <w:sz w:val="22"/>
                <w:szCs w:val="22"/>
                <w:u w:val="none"/>
                <w:lang w:val="en-US" w:eastAsia="zh-CN"/>
              </w:rPr>
              <w:t>(</w:t>
            </w:r>
            <w:r>
              <w:rPr>
                <w:rFonts w:hint="eastAsia" w:cs="Times New Roman"/>
                <w:b w:val="0"/>
                <w:i w:val="0"/>
                <w:strike w:val="0"/>
                <w:color w:val="000000"/>
                <w:kern w:val="0"/>
                <w:sz w:val="22"/>
                <w:szCs w:val="22"/>
                <w:u w:val="none"/>
                <w:lang w:val="en-US" w:eastAsia="zh-CN"/>
              </w:rPr>
              <w:t xml:space="preserve">Female </w:t>
            </w:r>
            <w:r>
              <w:rPr>
                <w:rFonts w:cs="Times New Roman"/>
                <w:color w:val="000000"/>
                <w:kern w:val="0"/>
                <w:sz w:val="22"/>
                <w:szCs w:val="22"/>
                <w:lang w:bidi="ar"/>
              </w:rPr>
              <w:t>vs</w:t>
            </w:r>
            <w:r>
              <w:rPr>
                <w:rFonts w:hint="default" w:ascii="Times New Roman" w:hAnsi="Times New Roman" w:cs="Times New Roman"/>
                <w:b w:val="0"/>
                <w:i w:val="0"/>
                <w:strike w:val="0"/>
                <w:color w:val="000000"/>
                <w:kern w:val="0"/>
                <w:sz w:val="22"/>
                <w:szCs w:val="22"/>
                <w:u w:val="none"/>
                <w:lang w:val="en-US" w:eastAsia="zh-CN"/>
              </w:rPr>
              <w:t xml:space="preserve"> Male)</w:t>
            </w:r>
          </w:p>
        </w:tc>
        <w:tc>
          <w:tcPr>
            <w:tcW w:w="636" w:type="pct"/>
            <w:tcBorders>
              <w:top w:val="nil"/>
              <w:left w:val="nil"/>
              <w:bottom w:val="nil"/>
              <w:right w:val="nil"/>
            </w:tcBorders>
            <w:shd w:val="clear" w:color="auto" w:fill="FFFFFF"/>
            <w:tcMar>
              <w:top w:w="0" w:type="dxa"/>
              <w:left w:w="0" w:type="dxa"/>
              <w:bottom w:w="0" w:type="dxa"/>
              <w:right w:w="0" w:type="dxa"/>
            </w:tcMar>
            <w:vAlign w:val="center"/>
          </w:tcPr>
          <w:p w14:paraId="66161623">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-0.576</w:t>
            </w:r>
          </w:p>
        </w:tc>
        <w:tc>
          <w:tcPr>
            <w:tcW w:w="1449" w:type="pct"/>
            <w:tcBorders>
              <w:top w:val="nil"/>
              <w:left w:val="nil"/>
              <w:bottom w:val="nil"/>
              <w:right w:val="nil"/>
            </w:tcBorders>
            <w:shd w:val="clear" w:color="auto" w:fill="FFFFFF"/>
            <w:tcMar>
              <w:top w:w="0" w:type="dxa"/>
              <w:left w:w="0" w:type="dxa"/>
              <w:bottom w:w="0" w:type="dxa"/>
              <w:right w:w="0" w:type="dxa"/>
            </w:tcMar>
            <w:vAlign w:val="center"/>
          </w:tcPr>
          <w:p w14:paraId="036965D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0.562 (0.161-1.966)</w:t>
            </w:r>
          </w:p>
        </w:tc>
        <w:tc>
          <w:tcPr>
            <w:tcW w:w="584" w:type="pct"/>
            <w:tcBorders>
              <w:top w:val="nil"/>
              <w:left w:val="nil"/>
              <w:bottom w:val="nil"/>
              <w:right w:val="nil"/>
            </w:tcBorders>
            <w:shd w:val="clear" w:color="auto" w:fill="FFFFFF"/>
            <w:tcMar>
              <w:top w:w="0" w:type="dxa"/>
              <w:left w:w="0" w:type="dxa"/>
              <w:bottom w:w="0" w:type="dxa"/>
              <w:right w:w="0" w:type="dxa"/>
            </w:tcMar>
            <w:vAlign w:val="center"/>
          </w:tcPr>
          <w:p w14:paraId="1CA505E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0.3669</w:t>
            </w:r>
          </w:p>
        </w:tc>
      </w:tr>
      <w:tr w14:paraId="438D0958">
        <w:tblPrEx>
          <w:tblCellMar>
            <w:top w:w="0" w:type="dxa"/>
            <w:left w:w="108" w:type="dxa"/>
            <w:bottom w:w="0" w:type="dxa"/>
            <w:right w:w="108" w:type="dxa"/>
          </w:tblCellMar>
        </w:tblPrEx>
        <w:trPr>
          <w:trHeight w:val="0" w:hRule="atLeast"/>
          <w:jc w:val="center"/>
        </w:trPr>
        <w:tc>
          <w:tcPr>
            <w:tcW w:w="643" w:type="pct"/>
            <w:vMerge w:val="continue"/>
            <w:tcBorders>
              <w:left w:val="nil"/>
              <w:bottom w:val="single" w:color="666666" w:sz="12" w:space="0"/>
              <w:right w:val="nil"/>
            </w:tcBorders>
            <w:shd w:val="clear" w:color="auto" w:fill="FFFFFF"/>
            <w:tcMar>
              <w:top w:w="0" w:type="dxa"/>
              <w:left w:w="0" w:type="dxa"/>
              <w:bottom w:w="0" w:type="dxa"/>
              <w:right w:w="0" w:type="dxa"/>
            </w:tcMar>
            <w:vAlign w:val="center"/>
          </w:tcPr>
          <w:p w14:paraId="5811F040">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p>
        </w:tc>
        <w:tc>
          <w:tcPr>
            <w:tcW w:w="2657" w:type="dxa"/>
            <w:tcBorders>
              <w:top w:val="nil"/>
              <w:left w:val="nil"/>
              <w:bottom w:val="single" w:color="666666" w:sz="12" w:space="0"/>
              <w:right w:val="nil"/>
            </w:tcBorders>
            <w:shd w:val="clear" w:color="auto" w:fill="FFFFFF"/>
            <w:tcMar>
              <w:top w:w="0" w:type="dxa"/>
              <w:left w:w="0" w:type="dxa"/>
              <w:bottom w:w="0" w:type="dxa"/>
              <w:right w:w="0" w:type="dxa"/>
            </w:tcMar>
            <w:vAlign w:val="center"/>
          </w:tcPr>
          <w:p w14:paraId="273803B9">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cs="Times New Roman"/>
                <w:color w:val="000000"/>
                <w:sz w:val="22"/>
                <w:szCs w:val="22"/>
                <w:lang w:val="en-US" w:eastAsia="zh-CN"/>
              </w:rPr>
              <w:t>N</w:t>
            </w:r>
            <w:r>
              <w:rPr>
                <w:rFonts w:hint="default" w:ascii="Times New Roman" w:hAnsi="Times New Roman" w:cs="Times New Roman"/>
                <w:color w:val="000000"/>
                <w:sz w:val="22"/>
                <w:szCs w:val="22"/>
              </w:rPr>
              <w:t>umber of symptoms</w:t>
            </w:r>
            <w:r>
              <w:rPr>
                <w:rFonts w:hint="default" w:ascii="Times New Roman" w:hAnsi="Times New Roman" w:cs="Times New Roman"/>
                <w:color w:val="000000"/>
                <w:sz w:val="22"/>
                <w:szCs w:val="22"/>
                <w:lang w:val="en-US" w:eastAsia="zh-CN"/>
              </w:rPr>
              <w:t xml:space="preserve"> </w:t>
            </w:r>
            <w:r>
              <w:rPr>
                <w:rFonts w:hint="eastAsia" w:cs="Times New Roman"/>
                <w:color w:val="000000"/>
                <w:kern w:val="0"/>
                <w:sz w:val="20"/>
                <w:szCs w:val="20"/>
                <w:lang w:bidi="ar"/>
              </w:rPr>
              <w:t>(</w:t>
            </w:r>
            <w:r>
              <w:rPr>
                <w:rFonts w:cs="Times New Roman"/>
                <w:color w:val="000000"/>
                <w:kern w:val="0"/>
                <w:sz w:val="20"/>
                <w:szCs w:val="20"/>
                <w:lang w:bidi="ar"/>
              </w:rPr>
              <w:t>&lt;</w:t>
            </w:r>
            <w:r>
              <w:rPr>
                <w:rFonts w:hint="eastAsia" w:cs="Times New Roman"/>
                <w:color w:val="000000"/>
                <w:kern w:val="0"/>
                <w:sz w:val="20"/>
                <w:szCs w:val="20"/>
                <w:lang w:bidi="ar"/>
              </w:rPr>
              <w:t>3</w:t>
            </w:r>
            <w:r>
              <w:rPr>
                <w:rFonts w:cs="Times New Roman"/>
                <w:color w:val="000000"/>
                <w:kern w:val="0"/>
                <w:sz w:val="20"/>
                <w:szCs w:val="20"/>
                <w:lang w:bidi="ar"/>
              </w:rPr>
              <w:t xml:space="preserve"> vs ≥</w:t>
            </w:r>
            <w:r>
              <w:rPr>
                <w:rFonts w:hint="eastAsia" w:cs="Times New Roman"/>
                <w:color w:val="000000"/>
                <w:kern w:val="0"/>
                <w:sz w:val="20"/>
                <w:szCs w:val="20"/>
                <w:lang w:bidi="ar"/>
              </w:rPr>
              <w:t>3)</w:t>
            </w:r>
          </w:p>
        </w:tc>
        <w:tc>
          <w:tcPr>
            <w:tcW w:w="636"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CCA033B">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-0.748</w:t>
            </w:r>
          </w:p>
        </w:tc>
        <w:tc>
          <w:tcPr>
            <w:tcW w:w="1449"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37F294C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0.474 (0.128-1.751)</w:t>
            </w:r>
          </w:p>
        </w:tc>
        <w:tc>
          <w:tcPr>
            <w:tcW w:w="584" w:type="pct"/>
            <w:tcBorders>
              <w:top w:val="nil"/>
              <w:left w:val="nil"/>
              <w:bottom w:val="single" w:color="666666" w:sz="12" w:space="0"/>
              <w:right w:val="nil"/>
            </w:tcBorders>
            <w:shd w:val="clear" w:color="auto" w:fill="FFFFFF"/>
            <w:tcMar>
              <w:top w:w="0" w:type="dxa"/>
              <w:left w:w="0" w:type="dxa"/>
              <w:bottom w:w="0" w:type="dxa"/>
              <w:right w:w="0" w:type="dxa"/>
            </w:tcMar>
            <w:vAlign w:val="center"/>
          </w:tcPr>
          <w:p w14:paraId="47958C89">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pacing w:line="240" w:lineRule="auto"/>
              <w:ind w:left="100" w:leftChars="0" w:right="100" w:rightChars="0" w:firstLine="0" w:firstLineChars="0"/>
              <w:jc w:val="center"/>
              <w:textAlignment w:val="auto"/>
              <w:rPr>
                <w:rFonts w:hint="default" w:ascii="Times New Roman" w:hAnsi="Times New Roman" w:eastAsia="Arial" w:cs="Times New Roman"/>
                <w:b w:val="0"/>
                <w:i w:val="0"/>
                <w:strike w:val="0"/>
                <w:color w:val="000000"/>
                <w:kern w:val="0"/>
                <w:sz w:val="22"/>
                <w:szCs w:val="22"/>
                <w:u w:val="none"/>
                <w:lang w:eastAsia="en-US"/>
              </w:rPr>
            </w:pPr>
            <w:r>
              <w:rPr>
                <w:rFonts w:hint="default" w:ascii="Times New Roman" w:hAnsi="Times New Roman" w:eastAsia="Arial" w:cs="Times New Roman"/>
                <w:b w:val="0"/>
                <w:i w:val="0"/>
                <w:strike w:val="0"/>
                <w:color w:val="000000"/>
                <w:sz w:val="22"/>
                <w:szCs w:val="22"/>
                <w:u w:val="none"/>
              </w:rPr>
              <w:t>0.2626</w:t>
            </w:r>
          </w:p>
        </w:tc>
      </w:tr>
    </w:tbl>
    <w:p w14:paraId="68E0B9B3">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ascii="Times New Roman" w:eastAsia="宋体"/>
          <w:sz w:val="22"/>
          <w:szCs w:val="22"/>
          <w:lang w:val="en-US" w:eastAsia="zh-CN"/>
        </w:rPr>
      </w:pPr>
      <w:r>
        <w:rPr>
          <w:rFonts w:hint="default" w:ascii="Times New Roman" w:eastAsia="宋体"/>
          <w:sz w:val="22"/>
          <w:szCs w:val="22"/>
          <w:lang w:val="en-US" w:eastAsia="zh-CN"/>
        </w:rPr>
        <w:t>Note: DOS denotes the number of days elapsed since the onset of symptoms and is treated as a continuous variable.</w:t>
      </w:r>
    </w:p>
    <w:p w14:paraId="612FD389">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ascii="Times New Roman" w:eastAsia="宋体"/>
          <w:lang w:val="en-US" w:eastAsia="zh-CN"/>
        </w:rPr>
      </w:pPr>
    </w:p>
    <w:p w14:paraId="6C6A0AD1">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textAlignment w:val="auto"/>
        <w:rPr>
          <w:rFonts w:hint="default" w:ascii="Times New Roman" w:eastAsia="宋体"/>
          <w:lang w:val="en-US" w:eastAsia="zh-CN"/>
        </w:rPr>
      </w:pPr>
      <w:r>
        <w:rPr>
          <w:rFonts w:hint="default" w:ascii="Times New Roman" w:eastAsia="宋体"/>
          <w:lang w:val="en-US" w:eastAsia="zh-CN"/>
        </w:rPr>
        <w:drawing>
          <wp:inline distT="0" distB="0" distL="114300" distR="114300">
            <wp:extent cx="4996180" cy="3122930"/>
            <wp:effectExtent l="0" t="0" r="4445" b="1270"/>
            <wp:docPr id="4" name="图片 4" descr="阳性概率_年龄分组比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阳性概率_年龄分组比较"/>
                    <pic:cNvPicPr>
                      <a:picLocks noChangeAspect="1"/>
                    </pic:cNvPicPr>
                  </pic:nvPicPr>
                  <pic:blipFill>
                    <a:blip r:embed="rId10"/>
                    <a:stretch>
                      <a:fillRect/>
                    </a:stretch>
                  </pic:blipFill>
                  <pic:spPr>
                    <a:xfrm>
                      <a:off x="0" y="0"/>
                      <a:ext cx="4996180" cy="3122930"/>
                    </a:xfrm>
                    <a:prstGeom prst="rect">
                      <a:avLst/>
                    </a:prstGeom>
                  </pic:spPr>
                </pic:pic>
              </a:graphicData>
            </a:graphic>
          </wp:inline>
        </w:drawing>
      </w:r>
    </w:p>
    <w:p w14:paraId="0CC312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Arial" w:hAnsi="Arial" w:eastAsia="黑体" w:cs="Times New Roman"/>
          <w:color w:val="000000"/>
          <w:kern w:val="0"/>
          <w:sz w:val="24"/>
          <w:szCs w:val="24"/>
          <w:lang w:val="en-US" w:eastAsia="zh-CN" w:bidi="ar"/>
        </w:rPr>
      </w:pPr>
      <w:r>
        <w:rPr>
          <w:rFonts w:hint="eastAsia" w:ascii="Arial" w:hAnsi="Arial" w:eastAsia="黑体" w:cs="Times New Roman"/>
          <w:color w:val="000000"/>
          <w:kern w:val="0"/>
          <w:sz w:val="24"/>
          <w:szCs w:val="24"/>
          <w:lang w:val="en-US" w:eastAsia="zh-CN" w:bidi="ar"/>
        </w:rPr>
        <w:t>Figure A5</w:t>
      </w:r>
      <w:bookmarkStart w:id="0" w:name="_GoBack"/>
      <w:bookmarkEnd w:id="0"/>
      <w:r>
        <w:rPr>
          <w:rFonts w:hint="eastAsia" w:ascii="Arial" w:hAnsi="Arial" w:eastAsia="黑体" w:cs="Times New Roman"/>
          <w:color w:val="000000"/>
          <w:kern w:val="0"/>
          <w:sz w:val="24"/>
          <w:szCs w:val="24"/>
          <w:lang w:val="en-US" w:eastAsia="zh-CN" w:bidi="ar"/>
        </w:rPr>
        <w:t xml:space="preserve"> </w:t>
      </w:r>
      <w:r>
        <w:rPr>
          <w:rFonts w:hint="default" w:ascii="Arial" w:hAnsi="Arial" w:eastAsia="黑体" w:cs="Times New Roman"/>
          <w:color w:val="000000"/>
          <w:kern w:val="0"/>
          <w:sz w:val="24"/>
          <w:szCs w:val="24"/>
          <w:lang w:val="en-US" w:eastAsia="zh-CN" w:bidi="ar"/>
        </w:rPr>
        <w:t>The estimated probability of positive saliva test results was presented across different time points following symptom onset, stratified by age groups (≥60 years vs. &lt;60 years).</w:t>
      </w:r>
    </w:p>
    <w:p w14:paraId="4A3DAC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Arial" w:hAnsi="Arial" w:eastAsia="黑体" w:cs="Times New Roman"/>
          <w:color w:val="000000"/>
          <w:kern w:val="0"/>
          <w:sz w:val="24"/>
          <w:szCs w:val="24"/>
          <w:lang w:val="en-US" w:eastAsia="zh-CN" w:bidi="ar"/>
        </w:rPr>
      </w:pPr>
    </w:p>
    <w:sectPr>
      <w:pgSz w:w="10431" w:h="14740"/>
      <w:pgMar w:top="1106" w:right="1276" w:bottom="1106" w:left="1276" w:header="851" w:footer="992" w:gutter="0"/>
      <w:pgBorders w:offsetFrom="page">
        <w:top w:val="none" w:sz="0" w:space="0"/>
        <w:left w:val="none" w:sz="0" w:space="0"/>
        <w:bottom w:val="none" w:sz="0" w:space="0"/>
        <w:right w:val="none" w:sz="0" w:space="0"/>
      </w:pgBorders>
      <w:pgNumType w:fmt="decimal"/>
      <w:cols w:space="0" w:num="1"/>
      <w:rtlGutter w:val="0"/>
      <w:docGrid w:type="lines" w:linePitch="34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documentProtection w:enforcement="0"/>
  <w:defaultTabStop w:val="420"/>
  <w:drawingGridHorizontalSpacing w:val="240"/>
  <w:drawingGridVerticalSpacing w:val="17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yNTBjY2Q5NjE3ODIyMDcxMjYwM2RmYjVjOWQ4Y2QifQ=="/>
  </w:docVars>
  <w:rsids>
    <w:rsidRoot w:val="75C96375"/>
    <w:rsid w:val="00055377"/>
    <w:rsid w:val="002812A9"/>
    <w:rsid w:val="00524ED2"/>
    <w:rsid w:val="0052631C"/>
    <w:rsid w:val="006A35E4"/>
    <w:rsid w:val="006B6B39"/>
    <w:rsid w:val="007B5BB2"/>
    <w:rsid w:val="007F58B7"/>
    <w:rsid w:val="00875D5A"/>
    <w:rsid w:val="008B12B3"/>
    <w:rsid w:val="00C22B17"/>
    <w:rsid w:val="0107397E"/>
    <w:rsid w:val="010C6CBD"/>
    <w:rsid w:val="013701DC"/>
    <w:rsid w:val="015657D7"/>
    <w:rsid w:val="017E04B3"/>
    <w:rsid w:val="01803937"/>
    <w:rsid w:val="018C3891"/>
    <w:rsid w:val="019410BF"/>
    <w:rsid w:val="01A6458E"/>
    <w:rsid w:val="01AC500A"/>
    <w:rsid w:val="01AE45A3"/>
    <w:rsid w:val="02464E0C"/>
    <w:rsid w:val="025055A6"/>
    <w:rsid w:val="02645B2D"/>
    <w:rsid w:val="02A73A80"/>
    <w:rsid w:val="02B466E7"/>
    <w:rsid w:val="02C61B02"/>
    <w:rsid w:val="02D27F5D"/>
    <w:rsid w:val="02DA63DE"/>
    <w:rsid w:val="02F23490"/>
    <w:rsid w:val="02F74F1B"/>
    <w:rsid w:val="0301765C"/>
    <w:rsid w:val="03060C74"/>
    <w:rsid w:val="030D6D91"/>
    <w:rsid w:val="031F4F41"/>
    <w:rsid w:val="032756C1"/>
    <w:rsid w:val="034F0ABC"/>
    <w:rsid w:val="03514CB2"/>
    <w:rsid w:val="038E3D82"/>
    <w:rsid w:val="03A96934"/>
    <w:rsid w:val="03B34177"/>
    <w:rsid w:val="03B87801"/>
    <w:rsid w:val="03BB5DF4"/>
    <w:rsid w:val="03CA500E"/>
    <w:rsid w:val="03F11497"/>
    <w:rsid w:val="03F66F46"/>
    <w:rsid w:val="03FF0F26"/>
    <w:rsid w:val="040A612D"/>
    <w:rsid w:val="041C4C1F"/>
    <w:rsid w:val="04222CD5"/>
    <w:rsid w:val="04274CE8"/>
    <w:rsid w:val="042B6B90"/>
    <w:rsid w:val="043E0D2F"/>
    <w:rsid w:val="044C3AEC"/>
    <w:rsid w:val="04802572"/>
    <w:rsid w:val="048560BE"/>
    <w:rsid w:val="049F5BD6"/>
    <w:rsid w:val="04A07C4D"/>
    <w:rsid w:val="04AE1B52"/>
    <w:rsid w:val="04B16A38"/>
    <w:rsid w:val="04B3047C"/>
    <w:rsid w:val="04B74C29"/>
    <w:rsid w:val="04C37B39"/>
    <w:rsid w:val="04DA2A12"/>
    <w:rsid w:val="04EA1D3D"/>
    <w:rsid w:val="04EF0173"/>
    <w:rsid w:val="05064918"/>
    <w:rsid w:val="050E09D1"/>
    <w:rsid w:val="050E7586"/>
    <w:rsid w:val="051B58CD"/>
    <w:rsid w:val="05671693"/>
    <w:rsid w:val="05807D1D"/>
    <w:rsid w:val="05816FE2"/>
    <w:rsid w:val="05936401"/>
    <w:rsid w:val="05964603"/>
    <w:rsid w:val="05B24D68"/>
    <w:rsid w:val="05D43DDA"/>
    <w:rsid w:val="05E966DA"/>
    <w:rsid w:val="0604023B"/>
    <w:rsid w:val="065C6337"/>
    <w:rsid w:val="066575D6"/>
    <w:rsid w:val="066766EA"/>
    <w:rsid w:val="066F49B0"/>
    <w:rsid w:val="06B93618"/>
    <w:rsid w:val="06CD413A"/>
    <w:rsid w:val="06E22446"/>
    <w:rsid w:val="073726F1"/>
    <w:rsid w:val="074947E3"/>
    <w:rsid w:val="0751380A"/>
    <w:rsid w:val="07533910"/>
    <w:rsid w:val="078302E7"/>
    <w:rsid w:val="078F2096"/>
    <w:rsid w:val="0798733F"/>
    <w:rsid w:val="07B23439"/>
    <w:rsid w:val="07E004AE"/>
    <w:rsid w:val="07E028D5"/>
    <w:rsid w:val="07E448E8"/>
    <w:rsid w:val="07F12200"/>
    <w:rsid w:val="08031B00"/>
    <w:rsid w:val="081C2F7D"/>
    <w:rsid w:val="0829601C"/>
    <w:rsid w:val="08505EE9"/>
    <w:rsid w:val="085A5376"/>
    <w:rsid w:val="0881423A"/>
    <w:rsid w:val="08873098"/>
    <w:rsid w:val="08C54B25"/>
    <w:rsid w:val="08CD536A"/>
    <w:rsid w:val="08D655BA"/>
    <w:rsid w:val="08DE3F99"/>
    <w:rsid w:val="092C681E"/>
    <w:rsid w:val="09402CE6"/>
    <w:rsid w:val="09A1566A"/>
    <w:rsid w:val="09DD4552"/>
    <w:rsid w:val="09F23E40"/>
    <w:rsid w:val="0A0F2004"/>
    <w:rsid w:val="0A1061AA"/>
    <w:rsid w:val="0A127EE0"/>
    <w:rsid w:val="0A5D6CBA"/>
    <w:rsid w:val="0A6E4006"/>
    <w:rsid w:val="0A787152"/>
    <w:rsid w:val="0A887D85"/>
    <w:rsid w:val="0A8A1F24"/>
    <w:rsid w:val="0AA0581D"/>
    <w:rsid w:val="0AAD12DE"/>
    <w:rsid w:val="0ACD69C7"/>
    <w:rsid w:val="0AD35BED"/>
    <w:rsid w:val="0B367DEA"/>
    <w:rsid w:val="0B4D03D0"/>
    <w:rsid w:val="0B6938D8"/>
    <w:rsid w:val="0B814F8A"/>
    <w:rsid w:val="0B94158D"/>
    <w:rsid w:val="0BAA43DC"/>
    <w:rsid w:val="0BC53F45"/>
    <w:rsid w:val="0BEC6947"/>
    <w:rsid w:val="0C04648B"/>
    <w:rsid w:val="0C105A94"/>
    <w:rsid w:val="0C205477"/>
    <w:rsid w:val="0C23087C"/>
    <w:rsid w:val="0C24150C"/>
    <w:rsid w:val="0C3A18B9"/>
    <w:rsid w:val="0C5F5975"/>
    <w:rsid w:val="0C7D222D"/>
    <w:rsid w:val="0C7E652D"/>
    <w:rsid w:val="0C8620B8"/>
    <w:rsid w:val="0CA64D1B"/>
    <w:rsid w:val="0CB52044"/>
    <w:rsid w:val="0CF00706"/>
    <w:rsid w:val="0D312C9C"/>
    <w:rsid w:val="0D392EA4"/>
    <w:rsid w:val="0D4E21F9"/>
    <w:rsid w:val="0D547F9B"/>
    <w:rsid w:val="0D657115"/>
    <w:rsid w:val="0D8358D2"/>
    <w:rsid w:val="0D893729"/>
    <w:rsid w:val="0D922CCC"/>
    <w:rsid w:val="0DA06E72"/>
    <w:rsid w:val="0DC65593"/>
    <w:rsid w:val="0DCD0160"/>
    <w:rsid w:val="0DCE4A85"/>
    <w:rsid w:val="0DCF4839"/>
    <w:rsid w:val="0DD16CC6"/>
    <w:rsid w:val="0DDF375F"/>
    <w:rsid w:val="0E0049A9"/>
    <w:rsid w:val="0E203816"/>
    <w:rsid w:val="0E5F29E3"/>
    <w:rsid w:val="0E9D562B"/>
    <w:rsid w:val="0EE21728"/>
    <w:rsid w:val="0EE334E4"/>
    <w:rsid w:val="0F007A7B"/>
    <w:rsid w:val="0F2B074E"/>
    <w:rsid w:val="0F3D4413"/>
    <w:rsid w:val="0F5C3779"/>
    <w:rsid w:val="0F661C2C"/>
    <w:rsid w:val="0F7872D7"/>
    <w:rsid w:val="0F7A0F91"/>
    <w:rsid w:val="0F8908BD"/>
    <w:rsid w:val="0F9C6C64"/>
    <w:rsid w:val="0FAB78D4"/>
    <w:rsid w:val="0FB04E71"/>
    <w:rsid w:val="0FBC22D2"/>
    <w:rsid w:val="0FC5157E"/>
    <w:rsid w:val="0FC6307A"/>
    <w:rsid w:val="101832A3"/>
    <w:rsid w:val="10292569"/>
    <w:rsid w:val="1035084B"/>
    <w:rsid w:val="103736D5"/>
    <w:rsid w:val="108F23BB"/>
    <w:rsid w:val="10B617AD"/>
    <w:rsid w:val="10BA2A20"/>
    <w:rsid w:val="10DF6790"/>
    <w:rsid w:val="10F2012E"/>
    <w:rsid w:val="10F6235B"/>
    <w:rsid w:val="111F487F"/>
    <w:rsid w:val="113373E5"/>
    <w:rsid w:val="115066F6"/>
    <w:rsid w:val="115A06BC"/>
    <w:rsid w:val="11653E90"/>
    <w:rsid w:val="11704A6C"/>
    <w:rsid w:val="11752C0E"/>
    <w:rsid w:val="117677C3"/>
    <w:rsid w:val="117F5172"/>
    <w:rsid w:val="11896C4C"/>
    <w:rsid w:val="118F017A"/>
    <w:rsid w:val="119C5D79"/>
    <w:rsid w:val="11BE6768"/>
    <w:rsid w:val="11F22706"/>
    <w:rsid w:val="120537F6"/>
    <w:rsid w:val="12120D3C"/>
    <w:rsid w:val="1239330E"/>
    <w:rsid w:val="123E15CA"/>
    <w:rsid w:val="124906A5"/>
    <w:rsid w:val="12650106"/>
    <w:rsid w:val="1283250D"/>
    <w:rsid w:val="129C6B86"/>
    <w:rsid w:val="12B74E4F"/>
    <w:rsid w:val="12B8535D"/>
    <w:rsid w:val="12EE3481"/>
    <w:rsid w:val="130B0DB3"/>
    <w:rsid w:val="137E151C"/>
    <w:rsid w:val="139E41F9"/>
    <w:rsid w:val="13A75587"/>
    <w:rsid w:val="13B27216"/>
    <w:rsid w:val="13C36EB4"/>
    <w:rsid w:val="13E745BB"/>
    <w:rsid w:val="13F37074"/>
    <w:rsid w:val="14014967"/>
    <w:rsid w:val="141C4050"/>
    <w:rsid w:val="144638D4"/>
    <w:rsid w:val="14493277"/>
    <w:rsid w:val="144C1066"/>
    <w:rsid w:val="14761A43"/>
    <w:rsid w:val="147820FF"/>
    <w:rsid w:val="148150A4"/>
    <w:rsid w:val="1497615B"/>
    <w:rsid w:val="14CF4BC4"/>
    <w:rsid w:val="14D23845"/>
    <w:rsid w:val="14ED68F7"/>
    <w:rsid w:val="14F7303A"/>
    <w:rsid w:val="15083447"/>
    <w:rsid w:val="15150099"/>
    <w:rsid w:val="151739D6"/>
    <w:rsid w:val="153C3A6A"/>
    <w:rsid w:val="153D5E82"/>
    <w:rsid w:val="155D7174"/>
    <w:rsid w:val="157A1F45"/>
    <w:rsid w:val="1584767C"/>
    <w:rsid w:val="15AD72C3"/>
    <w:rsid w:val="15BF2E27"/>
    <w:rsid w:val="15D442A9"/>
    <w:rsid w:val="15ED65A9"/>
    <w:rsid w:val="15F9724C"/>
    <w:rsid w:val="160239C4"/>
    <w:rsid w:val="161148F9"/>
    <w:rsid w:val="161A2A7B"/>
    <w:rsid w:val="16516134"/>
    <w:rsid w:val="166E74F5"/>
    <w:rsid w:val="167479EC"/>
    <w:rsid w:val="1676530A"/>
    <w:rsid w:val="167E42A8"/>
    <w:rsid w:val="1683604D"/>
    <w:rsid w:val="168D68BB"/>
    <w:rsid w:val="16922663"/>
    <w:rsid w:val="16A82624"/>
    <w:rsid w:val="16C16E2B"/>
    <w:rsid w:val="16CA189C"/>
    <w:rsid w:val="16D73405"/>
    <w:rsid w:val="1715465C"/>
    <w:rsid w:val="1726346E"/>
    <w:rsid w:val="172D2FC2"/>
    <w:rsid w:val="17386D59"/>
    <w:rsid w:val="1749265D"/>
    <w:rsid w:val="174A67B8"/>
    <w:rsid w:val="1759759A"/>
    <w:rsid w:val="175B22A1"/>
    <w:rsid w:val="175D4AE9"/>
    <w:rsid w:val="176F3397"/>
    <w:rsid w:val="17835782"/>
    <w:rsid w:val="17912F20"/>
    <w:rsid w:val="17D55EF0"/>
    <w:rsid w:val="1845625E"/>
    <w:rsid w:val="185E65FF"/>
    <w:rsid w:val="18673C09"/>
    <w:rsid w:val="187173C2"/>
    <w:rsid w:val="18842C1C"/>
    <w:rsid w:val="18A11538"/>
    <w:rsid w:val="18B81D13"/>
    <w:rsid w:val="18C75F2E"/>
    <w:rsid w:val="18D25736"/>
    <w:rsid w:val="18EB6F30"/>
    <w:rsid w:val="19137658"/>
    <w:rsid w:val="193B0537"/>
    <w:rsid w:val="198C5272"/>
    <w:rsid w:val="19B56906"/>
    <w:rsid w:val="19C36058"/>
    <w:rsid w:val="19CD0EB8"/>
    <w:rsid w:val="19D807F9"/>
    <w:rsid w:val="19F15F00"/>
    <w:rsid w:val="1A0A34E9"/>
    <w:rsid w:val="1A1F3AC8"/>
    <w:rsid w:val="1A256730"/>
    <w:rsid w:val="1A52191E"/>
    <w:rsid w:val="1A645947"/>
    <w:rsid w:val="1A755ABD"/>
    <w:rsid w:val="1A7C49FA"/>
    <w:rsid w:val="1A8934FD"/>
    <w:rsid w:val="1AD4651E"/>
    <w:rsid w:val="1AFE2080"/>
    <w:rsid w:val="1B0522F3"/>
    <w:rsid w:val="1B362DE3"/>
    <w:rsid w:val="1B4C41AC"/>
    <w:rsid w:val="1B8D369A"/>
    <w:rsid w:val="1B8E66DA"/>
    <w:rsid w:val="1B9D1AF2"/>
    <w:rsid w:val="1BAC0346"/>
    <w:rsid w:val="1BB36C4B"/>
    <w:rsid w:val="1BEF4BB6"/>
    <w:rsid w:val="1C004582"/>
    <w:rsid w:val="1C016B34"/>
    <w:rsid w:val="1C0C2D01"/>
    <w:rsid w:val="1C4C6DB8"/>
    <w:rsid w:val="1C537E32"/>
    <w:rsid w:val="1C7941D9"/>
    <w:rsid w:val="1C911292"/>
    <w:rsid w:val="1CA22096"/>
    <w:rsid w:val="1CB37E16"/>
    <w:rsid w:val="1CDF589A"/>
    <w:rsid w:val="1D2D2FE8"/>
    <w:rsid w:val="1D3C5AB4"/>
    <w:rsid w:val="1D3D26A1"/>
    <w:rsid w:val="1D4E582B"/>
    <w:rsid w:val="1D4F1085"/>
    <w:rsid w:val="1D55637B"/>
    <w:rsid w:val="1D8012AC"/>
    <w:rsid w:val="1D804A1D"/>
    <w:rsid w:val="1DC86404"/>
    <w:rsid w:val="1DC928F0"/>
    <w:rsid w:val="1DE70CF1"/>
    <w:rsid w:val="1DFE1226"/>
    <w:rsid w:val="1E075858"/>
    <w:rsid w:val="1E277364"/>
    <w:rsid w:val="1E5E762E"/>
    <w:rsid w:val="1E7356F9"/>
    <w:rsid w:val="1EBB0A1A"/>
    <w:rsid w:val="1EBD4FF1"/>
    <w:rsid w:val="1EBE4049"/>
    <w:rsid w:val="1EBF5E0E"/>
    <w:rsid w:val="1EE2244B"/>
    <w:rsid w:val="1EE5273D"/>
    <w:rsid w:val="1EE76D90"/>
    <w:rsid w:val="1F3256DD"/>
    <w:rsid w:val="1F4C333C"/>
    <w:rsid w:val="1F575FBA"/>
    <w:rsid w:val="1F6367D5"/>
    <w:rsid w:val="1F674C92"/>
    <w:rsid w:val="1F7F5ED1"/>
    <w:rsid w:val="1FA47466"/>
    <w:rsid w:val="1FAF7A01"/>
    <w:rsid w:val="1FB149FD"/>
    <w:rsid w:val="1FDB4A0D"/>
    <w:rsid w:val="1FF23EEB"/>
    <w:rsid w:val="201C7CFE"/>
    <w:rsid w:val="201F5481"/>
    <w:rsid w:val="202B4E25"/>
    <w:rsid w:val="203F74A2"/>
    <w:rsid w:val="204A0286"/>
    <w:rsid w:val="20580B4C"/>
    <w:rsid w:val="20657BB6"/>
    <w:rsid w:val="20664831"/>
    <w:rsid w:val="20820C1A"/>
    <w:rsid w:val="2082635F"/>
    <w:rsid w:val="20934130"/>
    <w:rsid w:val="20943C64"/>
    <w:rsid w:val="20A21E92"/>
    <w:rsid w:val="20B93812"/>
    <w:rsid w:val="20BF1E64"/>
    <w:rsid w:val="20C44EF9"/>
    <w:rsid w:val="20CA13E8"/>
    <w:rsid w:val="210012F9"/>
    <w:rsid w:val="21190892"/>
    <w:rsid w:val="211A10FC"/>
    <w:rsid w:val="211D5636"/>
    <w:rsid w:val="21271353"/>
    <w:rsid w:val="21332B8E"/>
    <w:rsid w:val="216B515C"/>
    <w:rsid w:val="21821CA5"/>
    <w:rsid w:val="21864CAA"/>
    <w:rsid w:val="218B20E3"/>
    <w:rsid w:val="21913598"/>
    <w:rsid w:val="21B9343B"/>
    <w:rsid w:val="21C2179D"/>
    <w:rsid w:val="21E55957"/>
    <w:rsid w:val="22180B85"/>
    <w:rsid w:val="223A70D3"/>
    <w:rsid w:val="22412387"/>
    <w:rsid w:val="22455DC7"/>
    <w:rsid w:val="2248597B"/>
    <w:rsid w:val="224E40F5"/>
    <w:rsid w:val="2260409C"/>
    <w:rsid w:val="22674B66"/>
    <w:rsid w:val="2274487F"/>
    <w:rsid w:val="22763D53"/>
    <w:rsid w:val="22772963"/>
    <w:rsid w:val="227738EE"/>
    <w:rsid w:val="22887248"/>
    <w:rsid w:val="22BB3EB7"/>
    <w:rsid w:val="22DC0886"/>
    <w:rsid w:val="22EF6D55"/>
    <w:rsid w:val="22F95831"/>
    <w:rsid w:val="22FC610A"/>
    <w:rsid w:val="22FD1765"/>
    <w:rsid w:val="230607BF"/>
    <w:rsid w:val="23070C70"/>
    <w:rsid w:val="231E5303"/>
    <w:rsid w:val="23231797"/>
    <w:rsid w:val="23326B03"/>
    <w:rsid w:val="2339555F"/>
    <w:rsid w:val="23493E3A"/>
    <w:rsid w:val="234B5F15"/>
    <w:rsid w:val="23586702"/>
    <w:rsid w:val="239F0F6A"/>
    <w:rsid w:val="23AE0775"/>
    <w:rsid w:val="23D7728B"/>
    <w:rsid w:val="23E37235"/>
    <w:rsid w:val="23E4604A"/>
    <w:rsid w:val="23E925BB"/>
    <w:rsid w:val="24146AA1"/>
    <w:rsid w:val="244F00B3"/>
    <w:rsid w:val="247D44B8"/>
    <w:rsid w:val="24820FF6"/>
    <w:rsid w:val="249936F4"/>
    <w:rsid w:val="24C93BD7"/>
    <w:rsid w:val="25082020"/>
    <w:rsid w:val="25130838"/>
    <w:rsid w:val="251B3046"/>
    <w:rsid w:val="251E0098"/>
    <w:rsid w:val="252A5D24"/>
    <w:rsid w:val="25587355"/>
    <w:rsid w:val="25657C54"/>
    <w:rsid w:val="258D77CE"/>
    <w:rsid w:val="25900567"/>
    <w:rsid w:val="25927849"/>
    <w:rsid w:val="259D3BD1"/>
    <w:rsid w:val="25A015E2"/>
    <w:rsid w:val="25BF5741"/>
    <w:rsid w:val="25C72EA6"/>
    <w:rsid w:val="26200F51"/>
    <w:rsid w:val="263D6DD6"/>
    <w:rsid w:val="26490D7B"/>
    <w:rsid w:val="265B0535"/>
    <w:rsid w:val="265E419A"/>
    <w:rsid w:val="267E4FCE"/>
    <w:rsid w:val="26AB1368"/>
    <w:rsid w:val="26B94F9C"/>
    <w:rsid w:val="26D71E4A"/>
    <w:rsid w:val="26E437D8"/>
    <w:rsid w:val="2706591A"/>
    <w:rsid w:val="277341D5"/>
    <w:rsid w:val="277611B2"/>
    <w:rsid w:val="27BB6AD5"/>
    <w:rsid w:val="280F76E5"/>
    <w:rsid w:val="282E7AD6"/>
    <w:rsid w:val="2831409E"/>
    <w:rsid w:val="28334046"/>
    <w:rsid w:val="283A4783"/>
    <w:rsid w:val="28756B93"/>
    <w:rsid w:val="288244B6"/>
    <w:rsid w:val="28831BED"/>
    <w:rsid w:val="28A77060"/>
    <w:rsid w:val="28C3509B"/>
    <w:rsid w:val="28DC07D0"/>
    <w:rsid w:val="28E84B09"/>
    <w:rsid w:val="28FB3043"/>
    <w:rsid w:val="28FD20F4"/>
    <w:rsid w:val="28FD6DCB"/>
    <w:rsid w:val="29361D8F"/>
    <w:rsid w:val="293747D8"/>
    <w:rsid w:val="293B585C"/>
    <w:rsid w:val="294C217E"/>
    <w:rsid w:val="2959207D"/>
    <w:rsid w:val="295C627B"/>
    <w:rsid w:val="297C7665"/>
    <w:rsid w:val="298A19A5"/>
    <w:rsid w:val="29D17060"/>
    <w:rsid w:val="29D447E9"/>
    <w:rsid w:val="29EE6A6B"/>
    <w:rsid w:val="29F451D5"/>
    <w:rsid w:val="2A047951"/>
    <w:rsid w:val="2A2F4545"/>
    <w:rsid w:val="2A497273"/>
    <w:rsid w:val="2A4A7979"/>
    <w:rsid w:val="2A8161B1"/>
    <w:rsid w:val="2A834E17"/>
    <w:rsid w:val="2A9575EB"/>
    <w:rsid w:val="2ACE71ED"/>
    <w:rsid w:val="2AF35225"/>
    <w:rsid w:val="2B081639"/>
    <w:rsid w:val="2B183E44"/>
    <w:rsid w:val="2B441C94"/>
    <w:rsid w:val="2B555AE4"/>
    <w:rsid w:val="2B5E02FF"/>
    <w:rsid w:val="2B7B32CE"/>
    <w:rsid w:val="2B7D0EF3"/>
    <w:rsid w:val="2BBA0E1B"/>
    <w:rsid w:val="2BCB5053"/>
    <w:rsid w:val="2BD45209"/>
    <w:rsid w:val="2BEA53E6"/>
    <w:rsid w:val="2C2A4EAB"/>
    <w:rsid w:val="2C531232"/>
    <w:rsid w:val="2C607287"/>
    <w:rsid w:val="2CB76239"/>
    <w:rsid w:val="2CB81E3E"/>
    <w:rsid w:val="2CC8166D"/>
    <w:rsid w:val="2CF56940"/>
    <w:rsid w:val="2D1005BF"/>
    <w:rsid w:val="2D596AE2"/>
    <w:rsid w:val="2D701DB5"/>
    <w:rsid w:val="2D7E2DFB"/>
    <w:rsid w:val="2D7F7E6D"/>
    <w:rsid w:val="2D882CFE"/>
    <w:rsid w:val="2D886BC3"/>
    <w:rsid w:val="2D9F36CC"/>
    <w:rsid w:val="2DC932D7"/>
    <w:rsid w:val="2DCA3DA5"/>
    <w:rsid w:val="2DE827A0"/>
    <w:rsid w:val="2DEC71CE"/>
    <w:rsid w:val="2E1274C5"/>
    <w:rsid w:val="2E27728B"/>
    <w:rsid w:val="2E323AD6"/>
    <w:rsid w:val="2E3401B5"/>
    <w:rsid w:val="2E366468"/>
    <w:rsid w:val="2E3E46B7"/>
    <w:rsid w:val="2E6F5FDD"/>
    <w:rsid w:val="2E842162"/>
    <w:rsid w:val="2EA84F38"/>
    <w:rsid w:val="2EB56403"/>
    <w:rsid w:val="2EB72C2D"/>
    <w:rsid w:val="2EC32C8C"/>
    <w:rsid w:val="2EC94FF3"/>
    <w:rsid w:val="2EDA6742"/>
    <w:rsid w:val="2EEC10AD"/>
    <w:rsid w:val="2EF20132"/>
    <w:rsid w:val="2F0B0B85"/>
    <w:rsid w:val="2F117A25"/>
    <w:rsid w:val="2F2C1A95"/>
    <w:rsid w:val="2F613F35"/>
    <w:rsid w:val="2F6573B9"/>
    <w:rsid w:val="2F6628F6"/>
    <w:rsid w:val="2FA91611"/>
    <w:rsid w:val="2FA9548A"/>
    <w:rsid w:val="2FB3266E"/>
    <w:rsid w:val="2FC71D7A"/>
    <w:rsid w:val="2FD72DD7"/>
    <w:rsid w:val="2FD86AE7"/>
    <w:rsid w:val="2FDF3E34"/>
    <w:rsid w:val="2FFB7152"/>
    <w:rsid w:val="30531141"/>
    <w:rsid w:val="305B041E"/>
    <w:rsid w:val="30615059"/>
    <w:rsid w:val="306B4BAE"/>
    <w:rsid w:val="306F7FDC"/>
    <w:rsid w:val="30727505"/>
    <w:rsid w:val="308447F2"/>
    <w:rsid w:val="30921F8A"/>
    <w:rsid w:val="30CA3EF9"/>
    <w:rsid w:val="30D77936"/>
    <w:rsid w:val="312D54CE"/>
    <w:rsid w:val="31491452"/>
    <w:rsid w:val="3161274F"/>
    <w:rsid w:val="31661E4A"/>
    <w:rsid w:val="316B4D20"/>
    <w:rsid w:val="319E65FF"/>
    <w:rsid w:val="31A33AA5"/>
    <w:rsid w:val="31BA754C"/>
    <w:rsid w:val="31F76AC2"/>
    <w:rsid w:val="31FB4120"/>
    <w:rsid w:val="322076EB"/>
    <w:rsid w:val="32531B52"/>
    <w:rsid w:val="325E6226"/>
    <w:rsid w:val="326435F7"/>
    <w:rsid w:val="32830483"/>
    <w:rsid w:val="32B54566"/>
    <w:rsid w:val="32B96F9D"/>
    <w:rsid w:val="32FE1BCA"/>
    <w:rsid w:val="33331C95"/>
    <w:rsid w:val="33385898"/>
    <w:rsid w:val="33585F39"/>
    <w:rsid w:val="337F131A"/>
    <w:rsid w:val="338351CF"/>
    <w:rsid w:val="338851EF"/>
    <w:rsid w:val="33947486"/>
    <w:rsid w:val="33A806D0"/>
    <w:rsid w:val="33AA52CB"/>
    <w:rsid w:val="33B90663"/>
    <w:rsid w:val="33C51D10"/>
    <w:rsid w:val="33C8566C"/>
    <w:rsid w:val="33F300EC"/>
    <w:rsid w:val="33F969E7"/>
    <w:rsid w:val="340E46CA"/>
    <w:rsid w:val="34217B9C"/>
    <w:rsid w:val="34327F84"/>
    <w:rsid w:val="348576A9"/>
    <w:rsid w:val="34975D90"/>
    <w:rsid w:val="349A6F29"/>
    <w:rsid w:val="34A75AD7"/>
    <w:rsid w:val="34A849D4"/>
    <w:rsid w:val="34B0194F"/>
    <w:rsid w:val="34BA0A93"/>
    <w:rsid w:val="34D72783"/>
    <w:rsid w:val="3507410E"/>
    <w:rsid w:val="351060EA"/>
    <w:rsid w:val="35257E8A"/>
    <w:rsid w:val="352E6135"/>
    <w:rsid w:val="35332B15"/>
    <w:rsid w:val="35556C54"/>
    <w:rsid w:val="35A06F6A"/>
    <w:rsid w:val="35AD36FE"/>
    <w:rsid w:val="35F52AEB"/>
    <w:rsid w:val="35F54339"/>
    <w:rsid w:val="362C449E"/>
    <w:rsid w:val="36632192"/>
    <w:rsid w:val="36685672"/>
    <w:rsid w:val="36702691"/>
    <w:rsid w:val="367F2B3B"/>
    <w:rsid w:val="36814EDD"/>
    <w:rsid w:val="3682147F"/>
    <w:rsid w:val="368B703A"/>
    <w:rsid w:val="368D4DCF"/>
    <w:rsid w:val="36A56352"/>
    <w:rsid w:val="36B803CA"/>
    <w:rsid w:val="36BC13F6"/>
    <w:rsid w:val="36C5247C"/>
    <w:rsid w:val="36E07225"/>
    <w:rsid w:val="36FD072C"/>
    <w:rsid w:val="36FF61C9"/>
    <w:rsid w:val="3735252D"/>
    <w:rsid w:val="37517D16"/>
    <w:rsid w:val="37772F4B"/>
    <w:rsid w:val="37810828"/>
    <w:rsid w:val="37A64E0D"/>
    <w:rsid w:val="37BB1AAF"/>
    <w:rsid w:val="37CD4314"/>
    <w:rsid w:val="37CF1D30"/>
    <w:rsid w:val="37DB14DA"/>
    <w:rsid w:val="37E8067A"/>
    <w:rsid w:val="37F61CD9"/>
    <w:rsid w:val="37F92006"/>
    <w:rsid w:val="38290C60"/>
    <w:rsid w:val="3834500D"/>
    <w:rsid w:val="38366B33"/>
    <w:rsid w:val="38433C82"/>
    <w:rsid w:val="3858051F"/>
    <w:rsid w:val="3861528B"/>
    <w:rsid w:val="386303D5"/>
    <w:rsid w:val="38651590"/>
    <w:rsid w:val="386847F5"/>
    <w:rsid w:val="3877581E"/>
    <w:rsid w:val="387F1216"/>
    <w:rsid w:val="38E36885"/>
    <w:rsid w:val="38E46C58"/>
    <w:rsid w:val="38F612B2"/>
    <w:rsid w:val="390006AC"/>
    <w:rsid w:val="39333709"/>
    <w:rsid w:val="3938118D"/>
    <w:rsid w:val="39535FC7"/>
    <w:rsid w:val="39A14F85"/>
    <w:rsid w:val="39A901CE"/>
    <w:rsid w:val="39DA12B4"/>
    <w:rsid w:val="39FC2C7A"/>
    <w:rsid w:val="3A0709CA"/>
    <w:rsid w:val="3A360DBA"/>
    <w:rsid w:val="3A65374C"/>
    <w:rsid w:val="3A8D20A4"/>
    <w:rsid w:val="3AA84362"/>
    <w:rsid w:val="3AB17A79"/>
    <w:rsid w:val="3ADC19CC"/>
    <w:rsid w:val="3ADD715A"/>
    <w:rsid w:val="3AE90860"/>
    <w:rsid w:val="3AF670CB"/>
    <w:rsid w:val="3B2D6862"/>
    <w:rsid w:val="3B916137"/>
    <w:rsid w:val="3BA974EC"/>
    <w:rsid w:val="3BAA2073"/>
    <w:rsid w:val="3BDD1B10"/>
    <w:rsid w:val="3BFA0DFB"/>
    <w:rsid w:val="3C0B13A6"/>
    <w:rsid w:val="3C26397B"/>
    <w:rsid w:val="3C28175F"/>
    <w:rsid w:val="3C3D7098"/>
    <w:rsid w:val="3C5467B5"/>
    <w:rsid w:val="3C611912"/>
    <w:rsid w:val="3C6B520D"/>
    <w:rsid w:val="3C74435D"/>
    <w:rsid w:val="3C8B44FD"/>
    <w:rsid w:val="3C9E4EBB"/>
    <w:rsid w:val="3CAA1B2D"/>
    <w:rsid w:val="3CAE787C"/>
    <w:rsid w:val="3CBE48A4"/>
    <w:rsid w:val="3CDE1B7F"/>
    <w:rsid w:val="3CE11781"/>
    <w:rsid w:val="3CF11EAB"/>
    <w:rsid w:val="3CF646FE"/>
    <w:rsid w:val="3D014CB8"/>
    <w:rsid w:val="3D15006B"/>
    <w:rsid w:val="3D186480"/>
    <w:rsid w:val="3D2D44E0"/>
    <w:rsid w:val="3D69542E"/>
    <w:rsid w:val="3D882AE0"/>
    <w:rsid w:val="3DA819B8"/>
    <w:rsid w:val="3DBE118B"/>
    <w:rsid w:val="3DC043D2"/>
    <w:rsid w:val="3DCA3535"/>
    <w:rsid w:val="3E0A5DEB"/>
    <w:rsid w:val="3E183C7E"/>
    <w:rsid w:val="3E1D49A3"/>
    <w:rsid w:val="3E2F30E4"/>
    <w:rsid w:val="3E3013B3"/>
    <w:rsid w:val="3E455836"/>
    <w:rsid w:val="3E697197"/>
    <w:rsid w:val="3E7E3CD1"/>
    <w:rsid w:val="3E900CCE"/>
    <w:rsid w:val="3E916683"/>
    <w:rsid w:val="3E934993"/>
    <w:rsid w:val="3EA73658"/>
    <w:rsid w:val="3EC14B85"/>
    <w:rsid w:val="3EC871AC"/>
    <w:rsid w:val="3ED3772C"/>
    <w:rsid w:val="3F0702B0"/>
    <w:rsid w:val="3F170DF8"/>
    <w:rsid w:val="3F440D94"/>
    <w:rsid w:val="3F6A439E"/>
    <w:rsid w:val="3F8165CD"/>
    <w:rsid w:val="3FA72BC9"/>
    <w:rsid w:val="401303AD"/>
    <w:rsid w:val="40512021"/>
    <w:rsid w:val="40943C49"/>
    <w:rsid w:val="40B03435"/>
    <w:rsid w:val="40BD517C"/>
    <w:rsid w:val="40D1430E"/>
    <w:rsid w:val="41126D92"/>
    <w:rsid w:val="41412B88"/>
    <w:rsid w:val="415C6D58"/>
    <w:rsid w:val="41604188"/>
    <w:rsid w:val="41864B51"/>
    <w:rsid w:val="418E5978"/>
    <w:rsid w:val="419453CF"/>
    <w:rsid w:val="419F01DB"/>
    <w:rsid w:val="41AB2935"/>
    <w:rsid w:val="41BE732D"/>
    <w:rsid w:val="41C64E45"/>
    <w:rsid w:val="41D304BD"/>
    <w:rsid w:val="41D73FD3"/>
    <w:rsid w:val="42000D07"/>
    <w:rsid w:val="420648D2"/>
    <w:rsid w:val="4208561D"/>
    <w:rsid w:val="42151DE2"/>
    <w:rsid w:val="42534E2F"/>
    <w:rsid w:val="425A75D8"/>
    <w:rsid w:val="425E76A7"/>
    <w:rsid w:val="426409AA"/>
    <w:rsid w:val="427743AC"/>
    <w:rsid w:val="427746B3"/>
    <w:rsid w:val="42782121"/>
    <w:rsid w:val="42DA549D"/>
    <w:rsid w:val="42E17A8C"/>
    <w:rsid w:val="42FC147E"/>
    <w:rsid w:val="431649C6"/>
    <w:rsid w:val="43245914"/>
    <w:rsid w:val="432904EF"/>
    <w:rsid w:val="433641CB"/>
    <w:rsid w:val="4385331E"/>
    <w:rsid w:val="439B5DCD"/>
    <w:rsid w:val="43BE2BAC"/>
    <w:rsid w:val="43CC65BD"/>
    <w:rsid w:val="43D01E30"/>
    <w:rsid w:val="43D70178"/>
    <w:rsid w:val="43F02273"/>
    <w:rsid w:val="43F3775C"/>
    <w:rsid w:val="43F62371"/>
    <w:rsid w:val="440F1C8C"/>
    <w:rsid w:val="443A0603"/>
    <w:rsid w:val="444C1A18"/>
    <w:rsid w:val="4452000D"/>
    <w:rsid w:val="446465CA"/>
    <w:rsid w:val="447B0218"/>
    <w:rsid w:val="44847746"/>
    <w:rsid w:val="44915D3F"/>
    <w:rsid w:val="449844FB"/>
    <w:rsid w:val="44A61F4B"/>
    <w:rsid w:val="44AE0FE4"/>
    <w:rsid w:val="44B6657D"/>
    <w:rsid w:val="44B77605"/>
    <w:rsid w:val="44C014A1"/>
    <w:rsid w:val="44D43E19"/>
    <w:rsid w:val="452E37C2"/>
    <w:rsid w:val="45860237"/>
    <w:rsid w:val="458B04F1"/>
    <w:rsid w:val="45AA6318"/>
    <w:rsid w:val="45BD466F"/>
    <w:rsid w:val="45C10FAF"/>
    <w:rsid w:val="45C73E56"/>
    <w:rsid w:val="45CD5C21"/>
    <w:rsid w:val="45CE3E45"/>
    <w:rsid w:val="45D10865"/>
    <w:rsid w:val="45DB5E74"/>
    <w:rsid w:val="45E26A43"/>
    <w:rsid w:val="460B0946"/>
    <w:rsid w:val="461355A3"/>
    <w:rsid w:val="463B18E5"/>
    <w:rsid w:val="464B19A0"/>
    <w:rsid w:val="4651003D"/>
    <w:rsid w:val="46664115"/>
    <w:rsid w:val="46666F86"/>
    <w:rsid w:val="4691012F"/>
    <w:rsid w:val="469B1347"/>
    <w:rsid w:val="46AD057B"/>
    <w:rsid w:val="46C27E2B"/>
    <w:rsid w:val="46C85BB5"/>
    <w:rsid w:val="46E731A9"/>
    <w:rsid w:val="46E77F62"/>
    <w:rsid w:val="46F7752D"/>
    <w:rsid w:val="47043AFF"/>
    <w:rsid w:val="470813E8"/>
    <w:rsid w:val="470D4660"/>
    <w:rsid w:val="473F07A0"/>
    <w:rsid w:val="47413C29"/>
    <w:rsid w:val="47466C1A"/>
    <w:rsid w:val="47624C7D"/>
    <w:rsid w:val="47776AC8"/>
    <w:rsid w:val="477C3777"/>
    <w:rsid w:val="4786131E"/>
    <w:rsid w:val="478F67EB"/>
    <w:rsid w:val="479607B1"/>
    <w:rsid w:val="47A06AA9"/>
    <w:rsid w:val="47E813CD"/>
    <w:rsid w:val="4800317F"/>
    <w:rsid w:val="48324CCC"/>
    <w:rsid w:val="483B4BDF"/>
    <w:rsid w:val="48580335"/>
    <w:rsid w:val="485B7355"/>
    <w:rsid w:val="48722876"/>
    <w:rsid w:val="489A59E3"/>
    <w:rsid w:val="48BC770C"/>
    <w:rsid w:val="48C51472"/>
    <w:rsid w:val="48EF145F"/>
    <w:rsid w:val="48F36AEB"/>
    <w:rsid w:val="48F73ECD"/>
    <w:rsid w:val="48FF13D8"/>
    <w:rsid w:val="49072047"/>
    <w:rsid w:val="49096E22"/>
    <w:rsid w:val="49AD6EB4"/>
    <w:rsid w:val="49F83FDA"/>
    <w:rsid w:val="4A0663CD"/>
    <w:rsid w:val="4A0B7BEC"/>
    <w:rsid w:val="4A1E07F6"/>
    <w:rsid w:val="4A2D42FB"/>
    <w:rsid w:val="4A3A3DDE"/>
    <w:rsid w:val="4A5222DF"/>
    <w:rsid w:val="4A561DC5"/>
    <w:rsid w:val="4A6B59BD"/>
    <w:rsid w:val="4A7F6F7D"/>
    <w:rsid w:val="4A8521FF"/>
    <w:rsid w:val="4A872B9A"/>
    <w:rsid w:val="4A884EF5"/>
    <w:rsid w:val="4AA05240"/>
    <w:rsid w:val="4AA20AD5"/>
    <w:rsid w:val="4AB01B73"/>
    <w:rsid w:val="4AB075FF"/>
    <w:rsid w:val="4AB61904"/>
    <w:rsid w:val="4AE45C79"/>
    <w:rsid w:val="4AF14265"/>
    <w:rsid w:val="4AF75A5F"/>
    <w:rsid w:val="4B027F42"/>
    <w:rsid w:val="4B177BE5"/>
    <w:rsid w:val="4B274F85"/>
    <w:rsid w:val="4B367AD7"/>
    <w:rsid w:val="4B91271A"/>
    <w:rsid w:val="4BB81CA3"/>
    <w:rsid w:val="4BF72409"/>
    <w:rsid w:val="4C0D3812"/>
    <w:rsid w:val="4C152443"/>
    <w:rsid w:val="4C1B4A99"/>
    <w:rsid w:val="4C2B00D0"/>
    <w:rsid w:val="4C371778"/>
    <w:rsid w:val="4C3E3111"/>
    <w:rsid w:val="4C562EEB"/>
    <w:rsid w:val="4C59433A"/>
    <w:rsid w:val="4C700CA4"/>
    <w:rsid w:val="4C9316DD"/>
    <w:rsid w:val="4CA65509"/>
    <w:rsid w:val="4CAE37E9"/>
    <w:rsid w:val="4CD6415D"/>
    <w:rsid w:val="4CF7759D"/>
    <w:rsid w:val="4D054951"/>
    <w:rsid w:val="4D08115B"/>
    <w:rsid w:val="4D20790C"/>
    <w:rsid w:val="4D276798"/>
    <w:rsid w:val="4D360A3D"/>
    <w:rsid w:val="4D466579"/>
    <w:rsid w:val="4D4962AE"/>
    <w:rsid w:val="4D5749A5"/>
    <w:rsid w:val="4D62338A"/>
    <w:rsid w:val="4D821300"/>
    <w:rsid w:val="4D844B28"/>
    <w:rsid w:val="4D8E091B"/>
    <w:rsid w:val="4D9F40CA"/>
    <w:rsid w:val="4DB017E2"/>
    <w:rsid w:val="4DCE1D26"/>
    <w:rsid w:val="4DFB2997"/>
    <w:rsid w:val="4E6C139F"/>
    <w:rsid w:val="4E886C26"/>
    <w:rsid w:val="4EAA6232"/>
    <w:rsid w:val="4EC36DE4"/>
    <w:rsid w:val="4EEF2E22"/>
    <w:rsid w:val="4EFA0CEB"/>
    <w:rsid w:val="4EFF4F67"/>
    <w:rsid w:val="4F1233A1"/>
    <w:rsid w:val="4F1A1801"/>
    <w:rsid w:val="4F32675B"/>
    <w:rsid w:val="4F347041"/>
    <w:rsid w:val="4F584CDB"/>
    <w:rsid w:val="4F6C7680"/>
    <w:rsid w:val="4F9B795C"/>
    <w:rsid w:val="4FC74988"/>
    <w:rsid w:val="4FDA4A70"/>
    <w:rsid w:val="4FDE22E4"/>
    <w:rsid w:val="4FF324C9"/>
    <w:rsid w:val="500519B3"/>
    <w:rsid w:val="5040743E"/>
    <w:rsid w:val="50475634"/>
    <w:rsid w:val="50581B49"/>
    <w:rsid w:val="506B46B6"/>
    <w:rsid w:val="507E074B"/>
    <w:rsid w:val="50800F93"/>
    <w:rsid w:val="50867BFF"/>
    <w:rsid w:val="5098335B"/>
    <w:rsid w:val="509B03B9"/>
    <w:rsid w:val="50A2209C"/>
    <w:rsid w:val="50CB0A7E"/>
    <w:rsid w:val="50DA5BAA"/>
    <w:rsid w:val="50FE597A"/>
    <w:rsid w:val="51255DA0"/>
    <w:rsid w:val="51265CE2"/>
    <w:rsid w:val="5131086D"/>
    <w:rsid w:val="513121D9"/>
    <w:rsid w:val="513575EF"/>
    <w:rsid w:val="51394FFF"/>
    <w:rsid w:val="51440699"/>
    <w:rsid w:val="51694182"/>
    <w:rsid w:val="516A364D"/>
    <w:rsid w:val="5176124C"/>
    <w:rsid w:val="517C6304"/>
    <w:rsid w:val="51C972C4"/>
    <w:rsid w:val="51CB2E5E"/>
    <w:rsid w:val="51DA2317"/>
    <w:rsid w:val="51E62FB8"/>
    <w:rsid w:val="52101495"/>
    <w:rsid w:val="52111D42"/>
    <w:rsid w:val="523035C0"/>
    <w:rsid w:val="523735DA"/>
    <w:rsid w:val="523813D8"/>
    <w:rsid w:val="52463FD1"/>
    <w:rsid w:val="524D6D7B"/>
    <w:rsid w:val="526E3703"/>
    <w:rsid w:val="52704760"/>
    <w:rsid w:val="52891269"/>
    <w:rsid w:val="52AA3C85"/>
    <w:rsid w:val="52BB1E9B"/>
    <w:rsid w:val="52C01483"/>
    <w:rsid w:val="52D518F2"/>
    <w:rsid w:val="53140A0F"/>
    <w:rsid w:val="53353630"/>
    <w:rsid w:val="53413128"/>
    <w:rsid w:val="53674464"/>
    <w:rsid w:val="536C23EF"/>
    <w:rsid w:val="53873B69"/>
    <w:rsid w:val="53AC780C"/>
    <w:rsid w:val="53BB76D0"/>
    <w:rsid w:val="53E1425C"/>
    <w:rsid w:val="5407000D"/>
    <w:rsid w:val="54244F2D"/>
    <w:rsid w:val="542D776D"/>
    <w:rsid w:val="544903A1"/>
    <w:rsid w:val="54774C4C"/>
    <w:rsid w:val="547C688F"/>
    <w:rsid w:val="54BF58EE"/>
    <w:rsid w:val="54D930B6"/>
    <w:rsid w:val="5501157B"/>
    <w:rsid w:val="55337BAA"/>
    <w:rsid w:val="5557437F"/>
    <w:rsid w:val="557066BD"/>
    <w:rsid w:val="55816F26"/>
    <w:rsid w:val="559A148B"/>
    <w:rsid w:val="55E31258"/>
    <w:rsid w:val="560143A9"/>
    <w:rsid w:val="560C1580"/>
    <w:rsid w:val="56257A88"/>
    <w:rsid w:val="563503E0"/>
    <w:rsid w:val="564A5840"/>
    <w:rsid w:val="565A518D"/>
    <w:rsid w:val="56656E4C"/>
    <w:rsid w:val="56821842"/>
    <w:rsid w:val="568278AF"/>
    <w:rsid w:val="56B45384"/>
    <w:rsid w:val="56DC625A"/>
    <w:rsid w:val="572428B3"/>
    <w:rsid w:val="572B28B5"/>
    <w:rsid w:val="57636031"/>
    <w:rsid w:val="5772234A"/>
    <w:rsid w:val="57740254"/>
    <w:rsid w:val="5797139E"/>
    <w:rsid w:val="58185013"/>
    <w:rsid w:val="58192C0A"/>
    <w:rsid w:val="5828461F"/>
    <w:rsid w:val="584C2108"/>
    <w:rsid w:val="588A7EC8"/>
    <w:rsid w:val="58C962DB"/>
    <w:rsid w:val="58D06286"/>
    <w:rsid w:val="58E56C0B"/>
    <w:rsid w:val="58F278A1"/>
    <w:rsid w:val="58FA40BF"/>
    <w:rsid w:val="591C6260"/>
    <w:rsid w:val="593257A1"/>
    <w:rsid w:val="59716F19"/>
    <w:rsid w:val="59B85C09"/>
    <w:rsid w:val="59D04B5A"/>
    <w:rsid w:val="59F40CA9"/>
    <w:rsid w:val="59FA62B1"/>
    <w:rsid w:val="5A021C65"/>
    <w:rsid w:val="5A087D36"/>
    <w:rsid w:val="5A0F3713"/>
    <w:rsid w:val="5A26268B"/>
    <w:rsid w:val="5A3317D1"/>
    <w:rsid w:val="5A402545"/>
    <w:rsid w:val="5A573B7F"/>
    <w:rsid w:val="5A581326"/>
    <w:rsid w:val="5A652EB7"/>
    <w:rsid w:val="5A7814D0"/>
    <w:rsid w:val="5AD1756F"/>
    <w:rsid w:val="5B103CEE"/>
    <w:rsid w:val="5B127ADB"/>
    <w:rsid w:val="5B14017F"/>
    <w:rsid w:val="5B17077C"/>
    <w:rsid w:val="5B1B25F4"/>
    <w:rsid w:val="5B5F2714"/>
    <w:rsid w:val="5B601027"/>
    <w:rsid w:val="5B7958F5"/>
    <w:rsid w:val="5BE76B48"/>
    <w:rsid w:val="5BF1724E"/>
    <w:rsid w:val="5C01561F"/>
    <w:rsid w:val="5C7612E3"/>
    <w:rsid w:val="5C7B65D5"/>
    <w:rsid w:val="5CA47E6E"/>
    <w:rsid w:val="5CBA6AE2"/>
    <w:rsid w:val="5CD45028"/>
    <w:rsid w:val="5CD95836"/>
    <w:rsid w:val="5CE66442"/>
    <w:rsid w:val="5CE943C9"/>
    <w:rsid w:val="5D0B7D34"/>
    <w:rsid w:val="5D137EA1"/>
    <w:rsid w:val="5D284584"/>
    <w:rsid w:val="5D435C58"/>
    <w:rsid w:val="5D447B5C"/>
    <w:rsid w:val="5D4A5A7A"/>
    <w:rsid w:val="5D4B2D64"/>
    <w:rsid w:val="5D5729BF"/>
    <w:rsid w:val="5D5F6981"/>
    <w:rsid w:val="5D6A0AC3"/>
    <w:rsid w:val="5DB455AA"/>
    <w:rsid w:val="5DD71359"/>
    <w:rsid w:val="5DE86843"/>
    <w:rsid w:val="5DEB0648"/>
    <w:rsid w:val="5E223F57"/>
    <w:rsid w:val="5E230AAC"/>
    <w:rsid w:val="5E475316"/>
    <w:rsid w:val="5E4E2C56"/>
    <w:rsid w:val="5E6A6D8D"/>
    <w:rsid w:val="5EA07CDD"/>
    <w:rsid w:val="5EAE5F71"/>
    <w:rsid w:val="5EB231DD"/>
    <w:rsid w:val="5EC8397E"/>
    <w:rsid w:val="5ED1333E"/>
    <w:rsid w:val="5ED57A8B"/>
    <w:rsid w:val="5EDD5FF6"/>
    <w:rsid w:val="5EFA5A36"/>
    <w:rsid w:val="5F020751"/>
    <w:rsid w:val="5F095DC4"/>
    <w:rsid w:val="5F137C9E"/>
    <w:rsid w:val="5F174EAB"/>
    <w:rsid w:val="5F531FCE"/>
    <w:rsid w:val="5F58491B"/>
    <w:rsid w:val="5F8847B7"/>
    <w:rsid w:val="5F8A52EF"/>
    <w:rsid w:val="5FA85B05"/>
    <w:rsid w:val="5FB50441"/>
    <w:rsid w:val="5FB72611"/>
    <w:rsid w:val="5FDA68EF"/>
    <w:rsid w:val="5FE30CBD"/>
    <w:rsid w:val="5FE60A5C"/>
    <w:rsid w:val="5FF46E1F"/>
    <w:rsid w:val="5FFB232B"/>
    <w:rsid w:val="5FFF3E49"/>
    <w:rsid w:val="601B4594"/>
    <w:rsid w:val="60235E30"/>
    <w:rsid w:val="603F3B3B"/>
    <w:rsid w:val="60554F7E"/>
    <w:rsid w:val="608576E9"/>
    <w:rsid w:val="60A41EFB"/>
    <w:rsid w:val="60A45AF6"/>
    <w:rsid w:val="60CA4511"/>
    <w:rsid w:val="61131CD1"/>
    <w:rsid w:val="611622FD"/>
    <w:rsid w:val="61494240"/>
    <w:rsid w:val="61566557"/>
    <w:rsid w:val="6158234B"/>
    <w:rsid w:val="616508A1"/>
    <w:rsid w:val="61687D2B"/>
    <w:rsid w:val="61BB7C35"/>
    <w:rsid w:val="61C22912"/>
    <w:rsid w:val="61CB60E5"/>
    <w:rsid w:val="61D35B82"/>
    <w:rsid w:val="61DC0375"/>
    <w:rsid w:val="61E911A2"/>
    <w:rsid w:val="61ED6AAB"/>
    <w:rsid w:val="61F25FCB"/>
    <w:rsid w:val="61F5665D"/>
    <w:rsid w:val="61FB207E"/>
    <w:rsid w:val="62314052"/>
    <w:rsid w:val="62593ED4"/>
    <w:rsid w:val="6270048D"/>
    <w:rsid w:val="62751D9E"/>
    <w:rsid w:val="62804995"/>
    <w:rsid w:val="628F3B10"/>
    <w:rsid w:val="629F6AAE"/>
    <w:rsid w:val="62A611DF"/>
    <w:rsid w:val="62EA4D5C"/>
    <w:rsid w:val="62FF525C"/>
    <w:rsid w:val="630F445E"/>
    <w:rsid w:val="631C3227"/>
    <w:rsid w:val="63401EDF"/>
    <w:rsid w:val="635B3177"/>
    <w:rsid w:val="63737C62"/>
    <w:rsid w:val="6374344C"/>
    <w:rsid w:val="637E512E"/>
    <w:rsid w:val="63A30B54"/>
    <w:rsid w:val="63C476F4"/>
    <w:rsid w:val="63E50E6C"/>
    <w:rsid w:val="641214ED"/>
    <w:rsid w:val="642A3A1C"/>
    <w:rsid w:val="642A48E6"/>
    <w:rsid w:val="64313050"/>
    <w:rsid w:val="64342D5D"/>
    <w:rsid w:val="64404E8B"/>
    <w:rsid w:val="645F0558"/>
    <w:rsid w:val="64A224FE"/>
    <w:rsid w:val="64AE31AA"/>
    <w:rsid w:val="6503116B"/>
    <w:rsid w:val="650D02EA"/>
    <w:rsid w:val="65341687"/>
    <w:rsid w:val="65490C94"/>
    <w:rsid w:val="657E7B1C"/>
    <w:rsid w:val="659A3E18"/>
    <w:rsid w:val="659B32EA"/>
    <w:rsid w:val="65C46225"/>
    <w:rsid w:val="65CA33F6"/>
    <w:rsid w:val="66021857"/>
    <w:rsid w:val="66081D64"/>
    <w:rsid w:val="66156028"/>
    <w:rsid w:val="66522FDF"/>
    <w:rsid w:val="665369B0"/>
    <w:rsid w:val="6655227B"/>
    <w:rsid w:val="66564A62"/>
    <w:rsid w:val="666E2D20"/>
    <w:rsid w:val="66B66D36"/>
    <w:rsid w:val="66C00A6B"/>
    <w:rsid w:val="66F02BE1"/>
    <w:rsid w:val="66F146AF"/>
    <w:rsid w:val="66FA4800"/>
    <w:rsid w:val="6700439A"/>
    <w:rsid w:val="67153AAF"/>
    <w:rsid w:val="6719387C"/>
    <w:rsid w:val="67357BB4"/>
    <w:rsid w:val="67370492"/>
    <w:rsid w:val="673821D5"/>
    <w:rsid w:val="67826DEE"/>
    <w:rsid w:val="67957D98"/>
    <w:rsid w:val="67B26D20"/>
    <w:rsid w:val="67E150B2"/>
    <w:rsid w:val="680F79E4"/>
    <w:rsid w:val="682E5F7F"/>
    <w:rsid w:val="684157AD"/>
    <w:rsid w:val="6854124B"/>
    <w:rsid w:val="685A0027"/>
    <w:rsid w:val="68712554"/>
    <w:rsid w:val="687627DB"/>
    <w:rsid w:val="687A61B1"/>
    <w:rsid w:val="68975239"/>
    <w:rsid w:val="68996277"/>
    <w:rsid w:val="68A3734D"/>
    <w:rsid w:val="68C54DBA"/>
    <w:rsid w:val="68DB7A1D"/>
    <w:rsid w:val="68EE6E14"/>
    <w:rsid w:val="691B2331"/>
    <w:rsid w:val="693107CC"/>
    <w:rsid w:val="693D3107"/>
    <w:rsid w:val="69430C1E"/>
    <w:rsid w:val="69612BC6"/>
    <w:rsid w:val="69DD52B6"/>
    <w:rsid w:val="69EB071A"/>
    <w:rsid w:val="6A00551F"/>
    <w:rsid w:val="6A025EBD"/>
    <w:rsid w:val="6A1D3239"/>
    <w:rsid w:val="6A1E78CE"/>
    <w:rsid w:val="6A242EC2"/>
    <w:rsid w:val="6A49222A"/>
    <w:rsid w:val="6A557BD6"/>
    <w:rsid w:val="6A7579B0"/>
    <w:rsid w:val="6A7838F1"/>
    <w:rsid w:val="6A9F07BD"/>
    <w:rsid w:val="6AA30757"/>
    <w:rsid w:val="6AAB7B24"/>
    <w:rsid w:val="6ABF7B0F"/>
    <w:rsid w:val="6AD77933"/>
    <w:rsid w:val="6AE91493"/>
    <w:rsid w:val="6AFA651A"/>
    <w:rsid w:val="6B171189"/>
    <w:rsid w:val="6B2A2DDA"/>
    <w:rsid w:val="6B3525D9"/>
    <w:rsid w:val="6B46207E"/>
    <w:rsid w:val="6B5100B8"/>
    <w:rsid w:val="6BC9166A"/>
    <w:rsid w:val="6BD7029E"/>
    <w:rsid w:val="6BE46F7E"/>
    <w:rsid w:val="6C313697"/>
    <w:rsid w:val="6C35427F"/>
    <w:rsid w:val="6C4E379B"/>
    <w:rsid w:val="6C6856BD"/>
    <w:rsid w:val="6C80082E"/>
    <w:rsid w:val="6C893A26"/>
    <w:rsid w:val="6C897939"/>
    <w:rsid w:val="6C98729B"/>
    <w:rsid w:val="6CCA21E7"/>
    <w:rsid w:val="6CE34277"/>
    <w:rsid w:val="6CF90153"/>
    <w:rsid w:val="6D025099"/>
    <w:rsid w:val="6D0B4204"/>
    <w:rsid w:val="6D455E49"/>
    <w:rsid w:val="6D620458"/>
    <w:rsid w:val="6D6C3BC5"/>
    <w:rsid w:val="6D72798A"/>
    <w:rsid w:val="6D903FDF"/>
    <w:rsid w:val="6D9458D0"/>
    <w:rsid w:val="6DC92849"/>
    <w:rsid w:val="6DCA3870"/>
    <w:rsid w:val="6DDF3A68"/>
    <w:rsid w:val="6DEE5CE3"/>
    <w:rsid w:val="6DF0779A"/>
    <w:rsid w:val="6DF40E13"/>
    <w:rsid w:val="6DF70C01"/>
    <w:rsid w:val="6DF75B4E"/>
    <w:rsid w:val="6E0A330D"/>
    <w:rsid w:val="6E2F4274"/>
    <w:rsid w:val="6E3E2B3E"/>
    <w:rsid w:val="6E4B0A38"/>
    <w:rsid w:val="6E6519BB"/>
    <w:rsid w:val="6E6E21E9"/>
    <w:rsid w:val="6E723B1F"/>
    <w:rsid w:val="6E7D599A"/>
    <w:rsid w:val="6E930661"/>
    <w:rsid w:val="6E9E6192"/>
    <w:rsid w:val="6EAB6B2F"/>
    <w:rsid w:val="6EAC726B"/>
    <w:rsid w:val="6EB70425"/>
    <w:rsid w:val="6EBA503C"/>
    <w:rsid w:val="6EC93168"/>
    <w:rsid w:val="6F061322"/>
    <w:rsid w:val="6F1B46D5"/>
    <w:rsid w:val="6F3F5FA9"/>
    <w:rsid w:val="6F424D82"/>
    <w:rsid w:val="6F441952"/>
    <w:rsid w:val="6F507277"/>
    <w:rsid w:val="6F711063"/>
    <w:rsid w:val="6FAD6938"/>
    <w:rsid w:val="6FAE7283"/>
    <w:rsid w:val="6FBD7808"/>
    <w:rsid w:val="6FC1558B"/>
    <w:rsid w:val="6FCF4CB4"/>
    <w:rsid w:val="6FD77469"/>
    <w:rsid w:val="6FE67419"/>
    <w:rsid w:val="6FEC674B"/>
    <w:rsid w:val="701E76F2"/>
    <w:rsid w:val="704C7C07"/>
    <w:rsid w:val="70682B1D"/>
    <w:rsid w:val="706B1809"/>
    <w:rsid w:val="70901F7C"/>
    <w:rsid w:val="70A13489"/>
    <w:rsid w:val="70A16506"/>
    <w:rsid w:val="70A17014"/>
    <w:rsid w:val="70CA0D18"/>
    <w:rsid w:val="70CC0036"/>
    <w:rsid w:val="70D87FB9"/>
    <w:rsid w:val="70E75AA6"/>
    <w:rsid w:val="70FC2EF2"/>
    <w:rsid w:val="71265672"/>
    <w:rsid w:val="714901E0"/>
    <w:rsid w:val="71585A2B"/>
    <w:rsid w:val="71616098"/>
    <w:rsid w:val="71981370"/>
    <w:rsid w:val="719C78D4"/>
    <w:rsid w:val="71A3096B"/>
    <w:rsid w:val="71CB33D1"/>
    <w:rsid w:val="7215168E"/>
    <w:rsid w:val="721B57B7"/>
    <w:rsid w:val="722543AE"/>
    <w:rsid w:val="7248010A"/>
    <w:rsid w:val="72710D11"/>
    <w:rsid w:val="728848EF"/>
    <w:rsid w:val="72B04AD2"/>
    <w:rsid w:val="72D13B9D"/>
    <w:rsid w:val="72DC6DD8"/>
    <w:rsid w:val="72FC6F6A"/>
    <w:rsid w:val="73137422"/>
    <w:rsid w:val="731F249B"/>
    <w:rsid w:val="732C6435"/>
    <w:rsid w:val="73313BD5"/>
    <w:rsid w:val="734539E3"/>
    <w:rsid w:val="73686F88"/>
    <w:rsid w:val="73753308"/>
    <w:rsid w:val="73823F88"/>
    <w:rsid w:val="739B18FD"/>
    <w:rsid w:val="73AD33A8"/>
    <w:rsid w:val="73CA34FC"/>
    <w:rsid w:val="73D77B80"/>
    <w:rsid w:val="73F3019C"/>
    <w:rsid w:val="73FF21BF"/>
    <w:rsid w:val="745439E6"/>
    <w:rsid w:val="74604137"/>
    <w:rsid w:val="74626F71"/>
    <w:rsid w:val="74A2344A"/>
    <w:rsid w:val="74A51F60"/>
    <w:rsid w:val="74B16FFC"/>
    <w:rsid w:val="74E11F57"/>
    <w:rsid w:val="750221AA"/>
    <w:rsid w:val="75101B82"/>
    <w:rsid w:val="75152E50"/>
    <w:rsid w:val="7526411D"/>
    <w:rsid w:val="752A2E3F"/>
    <w:rsid w:val="75351A29"/>
    <w:rsid w:val="75371D9F"/>
    <w:rsid w:val="75616439"/>
    <w:rsid w:val="75645889"/>
    <w:rsid w:val="75692B02"/>
    <w:rsid w:val="757C53C1"/>
    <w:rsid w:val="75926786"/>
    <w:rsid w:val="759B672F"/>
    <w:rsid w:val="75C96375"/>
    <w:rsid w:val="75F33BC8"/>
    <w:rsid w:val="75F65EAF"/>
    <w:rsid w:val="76053C13"/>
    <w:rsid w:val="760B7FF2"/>
    <w:rsid w:val="760D772F"/>
    <w:rsid w:val="76126377"/>
    <w:rsid w:val="76346123"/>
    <w:rsid w:val="76372BC9"/>
    <w:rsid w:val="766A677C"/>
    <w:rsid w:val="767A30A5"/>
    <w:rsid w:val="76874455"/>
    <w:rsid w:val="76AF3EC8"/>
    <w:rsid w:val="76BD6D37"/>
    <w:rsid w:val="76C435A7"/>
    <w:rsid w:val="76E97400"/>
    <w:rsid w:val="76EC474C"/>
    <w:rsid w:val="76F714F4"/>
    <w:rsid w:val="7708375D"/>
    <w:rsid w:val="777E5046"/>
    <w:rsid w:val="777F5888"/>
    <w:rsid w:val="77CF0C53"/>
    <w:rsid w:val="77E853F1"/>
    <w:rsid w:val="77FF289B"/>
    <w:rsid w:val="780042A0"/>
    <w:rsid w:val="7811290C"/>
    <w:rsid w:val="78446E57"/>
    <w:rsid w:val="784814EF"/>
    <w:rsid w:val="785C2996"/>
    <w:rsid w:val="786E4C88"/>
    <w:rsid w:val="786F6AC8"/>
    <w:rsid w:val="786F7D5D"/>
    <w:rsid w:val="788F00C3"/>
    <w:rsid w:val="788F6A36"/>
    <w:rsid w:val="78B72EAF"/>
    <w:rsid w:val="78C567A6"/>
    <w:rsid w:val="78D57448"/>
    <w:rsid w:val="78DB34A4"/>
    <w:rsid w:val="78ED37C6"/>
    <w:rsid w:val="790F1F3D"/>
    <w:rsid w:val="792416E4"/>
    <w:rsid w:val="79257D5C"/>
    <w:rsid w:val="79280CDA"/>
    <w:rsid w:val="792952A2"/>
    <w:rsid w:val="793D38CA"/>
    <w:rsid w:val="795814B0"/>
    <w:rsid w:val="79C943F8"/>
    <w:rsid w:val="79CD595E"/>
    <w:rsid w:val="79D646F5"/>
    <w:rsid w:val="7A007891"/>
    <w:rsid w:val="7A076D4E"/>
    <w:rsid w:val="7A0D399C"/>
    <w:rsid w:val="7A1239FE"/>
    <w:rsid w:val="7A290C25"/>
    <w:rsid w:val="7A3B5C3E"/>
    <w:rsid w:val="7A3D7DFA"/>
    <w:rsid w:val="7A4500B3"/>
    <w:rsid w:val="7A5C78FF"/>
    <w:rsid w:val="7A6A38D7"/>
    <w:rsid w:val="7A6B44EA"/>
    <w:rsid w:val="7A6E4CCA"/>
    <w:rsid w:val="7A712960"/>
    <w:rsid w:val="7A800997"/>
    <w:rsid w:val="7A8B3837"/>
    <w:rsid w:val="7A904BDB"/>
    <w:rsid w:val="7AC51215"/>
    <w:rsid w:val="7AF70743"/>
    <w:rsid w:val="7B046460"/>
    <w:rsid w:val="7B1C152E"/>
    <w:rsid w:val="7B25798D"/>
    <w:rsid w:val="7B294A3C"/>
    <w:rsid w:val="7B302265"/>
    <w:rsid w:val="7B450C09"/>
    <w:rsid w:val="7B4B080A"/>
    <w:rsid w:val="7B611E5A"/>
    <w:rsid w:val="7B6B5333"/>
    <w:rsid w:val="7B760783"/>
    <w:rsid w:val="7BA63759"/>
    <w:rsid w:val="7BC2591C"/>
    <w:rsid w:val="7BD608B7"/>
    <w:rsid w:val="7BE86FD9"/>
    <w:rsid w:val="7C0C4EF1"/>
    <w:rsid w:val="7C2C7D9C"/>
    <w:rsid w:val="7C336EAE"/>
    <w:rsid w:val="7C423A25"/>
    <w:rsid w:val="7C64560B"/>
    <w:rsid w:val="7C8B1ECB"/>
    <w:rsid w:val="7C9C7509"/>
    <w:rsid w:val="7CA3770C"/>
    <w:rsid w:val="7CAB4469"/>
    <w:rsid w:val="7CBA6BFE"/>
    <w:rsid w:val="7CC53120"/>
    <w:rsid w:val="7CCE3915"/>
    <w:rsid w:val="7CD422CE"/>
    <w:rsid w:val="7CE574E2"/>
    <w:rsid w:val="7CF561D4"/>
    <w:rsid w:val="7CFD1526"/>
    <w:rsid w:val="7D0B69EF"/>
    <w:rsid w:val="7D28227A"/>
    <w:rsid w:val="7D562B58"/>
    <w:rsid w:val="7D5C4245"/>
    <w:rsid w:val="7D614DC1"/>
    <w:rsid w:val="7D7D4246"/>
    <w:rsid w:val="7DA10A6D"/>
    <w:rsid w:val="7DAB0E88"/>
    <w:rsid w:val="7DB45547"/>
    <w:rsid w:val="7DDD0DA9"/>
    <w:rsid w:val="7DED212C"/>
    <w:rsid w:val="7DFC19B7"/>
    <w:rsid w:val="7E2603B1"/>
    <w:rsid w:val="7E4B1A2D"/>
    <w:rsid w:val="7E4D3181"/>
    <w:rsid w:val="7E697C9B"/>
    <w:rsid w:val="7E6B0F45"/>
    <w:rsid w:val="7E83478B"/>
    <w:rsid w:val="7E925745"/>
    <w:rsid w:val="7E971A7F"/>
    <w:rsid w:val="7E977535"/>
    <w:rsid w:val="7EAC03FD"/>
    <w:rsid w:val="7ED25A3D"/>
    <w:rsid w:val="7EE62C6E"/>
    <w:rsid w:val="7EFE38AC"/>
    <w:rsid w:val="7F3154F5"/>
    <w:rsid w:val="7F353545"/>
    <w:rsid w:val="7F52331E"/>
    <w:rsid w:val="7F715A18"/>
    <w:rsid w:val="7F7867E3"/>
    <w:rsid w:val="7F8264D6"/>
    <w:rsid w:val="7F8615CE"/>
    <w:rsid w:val="7F9A6846"/>
    <w:rsid w:val="7FD62919"/>
    <w:rsid w:val="7FD73775"/>
    <w:rsid w:val="7FED04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643"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240" w:lineRule="auto"/>
      <w:outlineLvl w:val="0"/>
    </w:pPr>
    <w:rPr>
      <w:rFonts w:eastAsia="宋体"/>
      <w:b/>
      <w:kern w:val="44"/>
      <w:sz w:val="2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0"/>
    <w:pPr>
      <w:spacing w:after="120" w:line="240" w:lineRule="auto"/>
    </w:pPr>
    <w:rPr>
      <w:rFonts w:ascii="Arial" w:hAnsi="Arial" w:eastAsia="黑体"/>
      <w:sz w:val="20"/>
    </w:rPr>
  </w:style>
  <w:style w:type="paragraph" w:styleId="5">
    <w:name w:val="annotation text"/>
    <w:qFormat/>
    <w:uiPriority w:val="0"/>
    <w:pPr>
      <w:widowControl w:val="0"/>
      <w:spacing w:line="360" w:lineRule="auto"/>
      <w:ind w:firstLine="643" w:firstLineChars="200"/>
      <w:jc w:val="left"/>
    </w:pPr>
    <w:rPr>
      <w:rFonts w:ascii="Times New Roman" w:hAnsi="Times New Roman" w:eastAsia="宋体" w:cstheme="minorBidi"/>
      <w:kern w:val="2"/>
      <w:sz w:val="24"/>
      <w:szCs w:val="24"/>
      <w:lang w:val="en-US" w:eastAsia="zh-CN" w:bidi="ar-SA"/>
    </w:rPr>
  </w:style>
  <w:style w:type="character" w:styleId="8">
    <w:name w:val="Strong"/>
    <w:basedOn w:val="7"/>
    <w:qFormat/>
    <w:uiPriority w:val="0"/>
    <w:rPr>
      <w:b/>
    </w:rPr>
  </w:style>
  <w:style w:type="character" w:customStyle="1" w:styleId="9">
    <w:name w:val="font31"/>
    <w:basedOn w:val="7"/>
    <w:qFormat/>
    <w:uiPriority w:val="0"/>
    <w:rPr>
      <w:rFonts w:hint="eastAsia" w:ascii="宋体" w:hAnsi="宋体" w:eastAsia="宋体" w:cs="宋体"/>
      <w:color w:val="000000"/>
      <w:sz w:val="11"/>
      <w:szCs w:val="11"/>
      <w:u w:val="none"/>
    </w:rPr>
  </w:style>
  <w:style w:type="character" w:customStyle="1" w:styleId="10">
    <w:name w:val="font41"/>
    <w:basedOn w:val="7"/>
    <w:qFormat/>
    <w:uiPriority w:val="0"/>
    <w:rPr>
      <w:rFonts w:hint="default" w:ascii="Times New Roman" w:hAnsi="Times New Roman" w:cs="Times New Roman"/>
      <w:color w:val="000000"/>
      <w:sz w:val="11"/>
      <w:szCs w:val="1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png"/><Relationship Id="rId7" Type="http://schemas.openxmlformats.org/officeDocument/2006/relationships/image" Target="media/image2.tif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530</Words>
  <Characters>3101</Characters>
  <Lines>0</Lines>
  <Paragraphs>0</Paragraphs>
  <TotalTime>95</TotalTime>
  <ScaleCrop>false</ScaleCrop>
  <LinksUpToDate>false</LinksUpToDate>
  <CharactersWithSpaces>3449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2026-04-02T01:56:00Z</dcterms:created>
  <dc:creator>cy</dc:creator>
  <cp:lastModifiedBy>cy</cp:lastModifiedBy>
  <dcterms:modified xsi:type="dcterms:W3CDTF">2026-08-02T10:38:00Z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8FDC812755D34FDE9F3740EF40307C8D_13</vt:lpwstr>
  </property>
  <property fmtid="{D5CDD505-2E9C-101B-9397-08002B2CF9AE}" pid="4" name="ZOTERO_PREF_1">
    <vt:lpwstr>1</vt:lpwstr>
  </property>
  <property fmtid="{D5CDD505-2E9C-101B-9397-08002B2CF9AE}" pid="5" name="ZOTERO_PREF_2">
    <vt:lpwstr>1</vt:lpwstr>
  </property>
  <property fmtid="{D5CDD505-2E9C-101B-9397-08002B2CF9AE}" pid="6" name="KSOTemplateDocerSaveRecord">
    <vt:lpwstr>eyJoZGlkIjoiM2JlMzU2ZTY2ZGY2OGU5MWNjZDlkZDA4YzRhMmM1NjkiLCJ1c2VySWQiOiIyNDAyNzQ1MDIifQ==</vt:lpwstr>
  </property>
</Properties>
</file>