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4DDC5">
      <w:pPr>
        <w:pStyle w:val="15"/>
        <w:keepNext/>
        <w:spacing w:line="360" w:lineRule="auto"/>
        <w:rPr>
          <w:rFonts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Supplementary Tab</w:t>
      </w:r>
      <w:bookmarkStart w:id="0" w:name="_GoBack"/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le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  <w:t>Item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</w:rPr>
        <w:t xml:space="preserve"> retention and exclusion decisions and psychometric properties of the measurement model</w:t>
      </w:r>
      <w:bookmarkEnd w:id="0"/>
    </w:p>
    <w:tbl>
      <w:tblPr>
        <w:tblStyle w:val="35"/>
        <w:tblW w:w="1149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672"/>
        <w:gridCol w:w="2115"/>
        <w:gridCol w:w="1905"/>
        <w:gridCol w:w="1025"/>
        <w:gridCol w:w="1599"/>
        <w:gridCol w:w="1431"/>
        <w:gridCol w:w="675"/>
        <w:gridCol w:w="709"/>
      </w:tblGrid>
      <w:tr w14:paraId="16F97A4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CC13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SDT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Dimension</w:t>
            </w:r>
          </w:p>
        </w:tc>
        <w:tc>
          <w:tcPr>
            <w:tcW w:w="6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2A8A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Item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211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6D66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Proposed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construct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in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the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initial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theoretical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mapping</w:t>
            </w:r>
          </w:p>
        </w:tc>
        <w:tc>
          <w:tcPr>
            <w:tcW w:w="190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C785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Scale i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tem</w:t>
            </w:r>
          </w:p>
        </w:tc>
        <w:tc>
          <w:tcPr>
            <w:tcW w:w="10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0CB2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Status</w:t>
            </w:r>
          </w:p>
        </w:tc>
        <w:tc>
          <w:tcPr>
            <w:tcW w:w="159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466B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R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eason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for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exclusion</w:t>
            </w:r>
          </w:p>
        </w:tc>
        <w:tc>
          <w:tcPr>
            <w:tcW w:w="143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1A1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Standardized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factor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loading</w:t>
            </w:r>
          </w:p>
        </w:tc>
        <w:tc>
          <w:tcPr>
            <w:tcW w:w="67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BFC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CR</w:t>
            </w:r>
          </w:p>
        </w:tc>
        <w:tc>
          <w:tcPr>
            <w:tcW w:w="70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2022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AVE</w:t>
            </w:r>
          </w:p>
        </w:tc>
      </w:tr>
      <w:tr w14:paraId="31AE513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21A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Autonomy</w:t>
            </w:r>
          </w:p>
        </w:tc>
        <w:tc>
          <w:tcPr>
            <w:tcW w:w="6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AF83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A1</w:t>
            </w:r>
          </w:p>
        </w:tc>
        <w:tc>
          <w:tcPr>
            <w:tcW w:w="211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5D54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Personal belief</w:t>
            </w:r>
          </w:p>
        </w:tc>
        <w:tc>
          <w:tcPr>
            <w:tcW w:w="190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06D8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HIV testing facilitates early diagnosis, and early diagnosis allows for effective treatment.</w:t>
            </w:r>
          </w:p>
        </w:tc>
        <w:tc>
          <w:tcPr>
            <w:tcW w:w="1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135A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B910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65CE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5AC9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C3A7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6F81B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DA3E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42B7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D31E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Personal belief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426F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HIV testing enables timely awareness of one’s infection status, allowing protective measures to be taken early to prevent transmission to others.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899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040A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42B4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ED73D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FDD9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28BE82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2D08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D592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F43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Threat perception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200D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I believe the HIV epidemic in my community is relatively severe.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5506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EEE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gree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B66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0.77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320D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0.845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C9A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0.646</w:t>
            </w:r>
          </w:p>
        </w:tc>
      </w:tr>
      <w:tr w14:paraId="76BC6E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370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2200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1E0D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Threat perception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12D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Delaying testing may lead to a missed opportunity for timely diagnosis and treatment of HIV.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95DB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F09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gree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30D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0.76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7E3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CA1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DBDCD4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952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B462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A5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AEB8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Threat perception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113D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Delaying testing may result in unknowingly transmitting HIV to others.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4D39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D52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gree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670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0.88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F12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CF4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6AE963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6BD3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E8207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A6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E948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Threat perception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EA09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Unprotected anal intercourse, multiple sexual partners, HIV-positive sexual partners, commercial sexual activity, sexually transmitted infections, and substance abuse are all risk factors for HIV infection.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40BC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E457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2532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CA92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E66D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DD3BA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7DB6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D7C6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3F4F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Personal belief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A9CB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HIV testing can provide a sense of certainty regarding one’s own health status.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6D1E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941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magent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AF8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magenta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0.76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AFA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0.904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AC4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0.760</w:t>
            </w:r>
          </w:p>
        </w:tc>
      </w:tr>
      <w:tr w14:paraId="65FD518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085E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A391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A8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85DBF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Personal belief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2CB6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Undergoing HIV testing is a responsible behavior toward oneself.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0BB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76D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magent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1AD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magenta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0.96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48C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AD7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C447B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B11C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A94DC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A9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F99C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Personal belief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0CE4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Undergoing HIV testing is a responsible behavior toward others.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6DFBB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87C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magent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C28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magenta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0.89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299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926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ACC54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6868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9CD4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A10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0B92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Personal belief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2CF4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HIV testing can reduce my anxiety about being infected with HIV.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DD72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9DBA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93C8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B38B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8E64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13D31D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4346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Competence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410D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288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Behavioral skills—Self-efficacy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8421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Information on HIV testing is easily accessible.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3B4B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F02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red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7DD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0.78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D89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0.925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268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0.805</w:t>
            </w:r>
          </w:p>
        </w:tc>
      </w:tr>
      <w:tr w14:paraId="36E522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2725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7E05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5A5E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Behavioral skills—Self-efficacy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0031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I am aware of the proper procedural steps for HIV self-testing.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FF73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002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red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76C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0.95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59C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349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EBFBEF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4D88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6B0CC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8BC3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Behavioral skills—Self-efficacy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DB09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I understand the significance of the HIV “window period” when interpreting test results.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209E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6BC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red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FB1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red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0.95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13F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3F1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1F15EB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D0A2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AB043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B881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Behavioral skills—Self-efficacy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2453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 can interpret HIV test results and know that if the test is positive, follow-up confirmatory testing should be pursued.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BC5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1671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1B33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7E74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04BEB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147B9B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D9FB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92F8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C5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12502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Behavioral skills—Self-efficacy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7854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 am confident in my ability to find avenues to get tested for HIV.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EBE8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70EA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 to improve composite reliability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DF26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4B48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6E9F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849FD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5F2F2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013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C6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5898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Behavioral skills—Self-efficacy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A19B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 am able to independently decide whether or not to undergo HIV testing.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EB47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9A1E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A682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C2DB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4DF5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FB6A7F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8F54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6FD8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1AB0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Behavioral skills—Self-efficacy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0A74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 would still undergo HIV testing even if there is a possibility of experiencing discrimination.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89E0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9284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5C7C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AC590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32F6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7AD145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8D34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89BA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C8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6D6E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Behavioral skills—Self-efficacy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F295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If I encounter problems during HIV testing, I am confident in my ability to seek professional medical advice.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9DB9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8845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 to improve composite reliability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669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24F9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6075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5E72EA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EA58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B1B9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C9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F5B25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Social motivation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56EB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In my community, the vast majority of people are afraid to get tested for HIV.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4D21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E8FCA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 xml:space="preserve">Insufficient conceptual correspondence with the specific </w:t>
            </w:r>
            <w:r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  <w:t>subjective norms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0EE4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A7DA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5D0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00226C7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BDB0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C3C6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C10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7635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Social motivation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14C6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When friends talk about the importance of HIV testing, it prompts me to take the matter more seriously.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4C0BD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BB0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A9B41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1C260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BA7F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C05550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EBC5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Relatedness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0675C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R1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2D9B4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ehavioral skills—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t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esting-related barriers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8CC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 have had, or heard of, discriminatory experiences when seeking testing at healthcare facilities, which makes me reluctant to seek testing.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C278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E1B2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Primarily reflected anticipated stigma rather than practical testing-related difficulties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E12E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EA8AB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4FFB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3F063A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8CA0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001B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8F54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ehavioral skills—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t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esting-related barriers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A0A0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Long waiting times at healthcare institutions or clinics discourage me from seeking testing.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A13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D3C0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3A62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7925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50E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22B9C3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0993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727A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R3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9B78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ehavioral skills—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t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esting-related barriers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4C3D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 worry about personal privacy being disclosed or being seen by acquaintances, so I am reluctant to get tested.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C850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289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Primarily reflected anticipated stigma rather than practical testing-related difficulties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821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3383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2B19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68D013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84CD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2128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R4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3914E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ehavioral skills—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t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esting-related barriers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5CC0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The high cost of HIV self-testing kits prevents me from undergoing testing.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A93B9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78A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81F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0.86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058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0.795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518E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0.573</w:t>
            </w:r>
          </w:p>
        </w:tc>
      </w:tr>
      <w:tr w14:paraId="717EB6E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AFF5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808D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R5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9EC5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ehavioral skills—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t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esting-related barriers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C9F7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The complicated usage of HIV self-test kits deters me from testing.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E94A7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B31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B97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  <w:lang w:val="en-US" w:eastAsia="en-US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0.83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377D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C23F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</w:rPr>
            </w:pPr>
          </w:p>
        </w:tc>
      </w:tr>
      <w:tr w14:paraId="42356FC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13DB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D25EB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R6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2733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ehavioral skills—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t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esting-related barriers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FCA1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I am unsure which channels are available for HIV testing.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3792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D319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497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  <w:lang w:val="en-US" w:eastAsia="en-US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0.54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DA3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B258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darkGreen"/>
              </w:rPr>
            </w:pPr>
          </w:p>
        </w:tc>
      </w:tr>
      <w:tr w14:paraId="6AD2511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904B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3095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R7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9990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B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ehavioral skills—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t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esting-related barriers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7BC7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 am not aware of accessible nearby testing sites, so I do not get tested.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4BE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221E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Standardized factor loading below 0.50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1B7B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7FBA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75C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B8EDA8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2E42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16B6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R8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4094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Social 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subjective norms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85CA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My community provides sufficient services to support people whose HIV test results are positive.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38A2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FF3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737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0.94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141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0.908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83D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0.832</w:t>
            </w:r>
          </w:p>
        </w:tc>
      </w:tr>
      <w:tr w14:paraId="490F23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C932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77F73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R9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4EC7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Social motivation</w:t>
            </w:r>
            <w:r>
              <w:rPr>
                <w:rFonts w:hint="eastAsia"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subjective norms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4ADD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none"/>
              </w:rPr>
              <w:t>If the test is positive, it is easy for me to get information about peer-support groups for follow-up referral.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3558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Retained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C8D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highlight w:val="none"/>
                <w:lang w:val="en-US" w:eastAsia="zh-CN"/>
              </w:rPr>
              <w:t>—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3701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yellow"/>
                <w:lang w:val="en-US" w:eastAsia="en-US" w:bidi="ar-SA"/>
              </w:rPr>
            </w:pPr>
            <w:r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0.89</w:t>
            </w: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2553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yellow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CE3F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  <w:highlight w:val="yellow"/>
              </w:rPr>
            </w:pPr>
          </w:p>
        </w:tc>
      </w:tr>
      <w:tr w14:paraId="5D0EEA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63" w:type="dxa"/>
            <w:vMerge w:val="continue"/>
            <w:tcBorders>
              <w:bottom w:val="single" w:color="000000" w:sz="12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BD5B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D7A9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MS Mincho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R10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BB9C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/>
                <w:bCs w:val="0"/>
                <w:color w:val="000000"/>
                <w:sz w:val="21"/>
                <w:szCs w:val="21"/>
              </w:rPr>
              <w:t>Social motivation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632F8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I am concerned that I may be blamed or rejected by my spouse, family, or friends, so I am reluctant to get tested.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A5D4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>Excluded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725E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MS Mincho" w:cs="Times New Roman"/>
                <w:b w:val="0"/>
                <w:color w:val="000000"/>
                <w:sz w:val="21"/>
                <w:szCs w:val="21"/>
              </w:rPr>
              <w:t xml:space="preserve">Insufficient conceptual correspondence with the specific </w:t>
            </w:r>
            <w:r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  <w:t>subjective norms</w:t>
            </w:r>
          </w:p>
        </w:tc>
        <w:tc>
          <w:tcPr>
            <w:tcW w:w="14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FE12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F10E5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BD51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MS Mincho" w:cs="Times New Roman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 w14:paraId="44FF16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0" w:line="360" w:lineRule="auto"/>
        <w:textAlignment w:val="auto"/>
        <w:rPr>
          <w:rStyle w:val="135"/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</w:pPr>
      <w:r>
        <w:rPr>
          <w:rStyle w:val="135"/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All items are answered on a 5-point Likert scale:</w:t>
      </w:r>
      <w:r>
        <w:rPr>
          <w:rStyle w:val="135"/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br w:type="textWrapping"/>
      </w:r>
      <w:r>
        <w:rPr>
          <w:rStyle w:val="135"/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1 = Completely disagree, 2 = Some disagree, 3 = Neutral, 4 = Some agree, 5 = Completely</w:t>
      </w:r>
      <w:r>
        <w:rPr>
          <w:rStyle w:val="135"/>
          <w:rFonts w:hint="eastAsia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 xml:space="preserve"> </w:t>
      </w:r>
      <w:r>
        <w:rPr>
          <w:rStyle w:val="135"/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agree</w:t>
      </w:r>
    </w:p>
    <w:p w14:paraId="6C2A6A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0" w:line="360" w:lineRule="auto"/>
        <w:textAlignment w:val="auto"/>
        <w:rPr>
          <w:rFonts w:ascii="Times New Roman" w:hAnsi="Times New Roman" w:cs="Times New Roman"/>
          <w:i/>
          <w:iCs/>
        </w:rPr>
      </w:pPr>
      <w:r>
        <w:rPr>
          <w:rStyle w:val="135"/>
          <w:rFonts w:ascii="Times New Roman" w:hAnsi="Times New Roman" w:eastAsia="宋体" w:cs="Times New Roman"/>
          <w:b w:val="0"/>
          <w:bCs w:val="0"/>
          <w:i/>
          <w:iCs/>
          <w:sz w:val="21"/>
          <w:szCs w:val="21"/>
        </w:rPr>
        <w:t xml:space="preserve">Items measuring behavioral skills were reverse-scored, such that </w:t>
      </w:r>
      <w:r>
        <w:rPr>
          <w:rStyle w:val="135"/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eastAsia="zh-CN"/>
        </w:rPr>
        <w:t>lower</w:t>
      </w:r>
      <w:r>
        <w:rPr>
          <w:rStyle w:val="135"/>
          <w:rFonts w:ascii="Times New Roman" w:hAnsi="Times New Roman" w:eastAsia="宋体" w:cs="Times New Roman"/>
          <w:b w:val="0"/>
          <w:bCs w:val="0"/>
          <w:i/>
          <w:iCs/>
          <w:sz w:val="21"/>
          <w:szCs w:val="21"/>
        </w:rPr>
        <w:t xml:space="preserve"> scores indicated </w:t>
      </w:r>
      <w:r>
        <w:rPr>
          <w:rStyle w:val="135"/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eastAsia="zh-CN"/>
        </w:rPr>
        <w:t>h</w:t>
      </w:r>
      <w:r>
        <w:rPr>
          <w:rStyle w:val="135"/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igher levels of perceived behavioral skills or capability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  <w:embedRegular r:id="rId1" w:fontKey="{A249A240-65E0-43D2-97CA-890F8C655F70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moder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CC7"/>
    <w:rsid w:val="0006063C"/>
    <w:rsid w:val="0015074B"/>
    <w:rsid w:val="0029639D"/>
    <w:rsid w:val="00326F90"/>
    <w:rsid w:val="007B51ED"/>
    <w:rsid w:val="00AA1D8D"/>
    <w:rsid w:val="00B47730"/>
    <w:rsid w:val="00CB0664"/>
    <w:rsid w:val="00CC0287"/>
    <w:rsid w:val="00CE17FF"/>
    <w:rsid w:val="00E54A5F"/>
    <w:rsid w:val="00F40BFC"/>
    <w:rsid w:val="00FC693F"/>
    <w:rsid w:val="020D7D88"/>
    <w:rsid w:val="0B980BE5"/>
    <w:rsid w:val="11983048"/>
    <w:rsid w:val="28357CF6"/>
    <w:rsid w:val="291D0C4F"/>
    <w:rsid w:val="393873DF"/>
    <w:rsid w:val="397C3770"/>
    <w:rsid w:val="3E3700C9"/>
    <w:rsid w:val="506F3986"/>
    <w:rsid w:val="50D02C7A"/>
    <w:rsid w:val="56E147BB"/>
    <w:rsid w:val="6CB3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页眉 字符"/>
    <w:basedOn w:val="134"/>
    <w:link w:val="26"/>
    <w:qFormat/>
    <w:uiPriority w:val="99"/>
  </w:style>
  <w:style w:type="character" w:customStyle="1" w:styleId="138">
    <w:name w:val="页脚 字符"/>
    <w:basedOn w:val="134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4"/>
    <w:link w:val="20"/>
    <w:qFormat/>
    <w:uiPriority w:val="99"/>
  </w:style>
  <w:style w:type="character" w:customStyle="1" w:styleId="147">
    <w:name w:val="正文文本 2 字符"/>
    <w:basedOn w:val="134"/>
    <w:link w:val="29"/>
    <w:qFormat/>
    <w:uiPriority w:val="99"/>
  </w:style>
  <w:style w:type="character" w:customStyle="1" w:styleId="148">
    <w:name w:val="正文文本 3 字符"/>
    <w:basedOn w:val="134"/>
    <w:link w:val="18"/>
    <w:qFormat/>
    <w:uiPriority w:val="99"/>
    <w:rPr>
      <w:sz w:val="16"/>
      <w:szCs w:val="16"/>
    </w:rPr>
  </w:style>
  <w:style w:type="character" w:customStyle="1" w:styleId="149">
    <w:name w:val="宏文本 字符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785</Words>
  <Characters>4839</Characters>
  <Lines>22</Lines>
  <Paragraphs>6</Paragraphs>
  <TotalTime>2</TotalTime>
  <ScaleCrop>false</ScaleCrop>
  <LinksUpToDate>false</LinksUpToDate>
  <CharactersWithSpaces>5435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2025-09-08T12:17:00Z</dcterms:created>
  <dc:creator>python-docx</dc:creator>
  <dc:description>generated by python-docx</dc:description>
  <cp:lastModifiedBy>ylw</cp:lastModifiedBy>
  <dcterms:modified xsi:type="dcterms:W3CDTF">2026-07-29T02:08:56Z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eyJoZGlkIjoiZDliOWM2MzNlZjk4NTNhNjlmZThmZjcxNGE1Y2Q0ZmIiLCJ1c2VySWQiOiI0MzExMzkyNTgifQ==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E725D4BB87634F0BACBA3DEED94F6E52_13</vt:lpwstr>
  </property>
</Properties>
</file>