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CD5C8">
      <w:pPr>
        <w:pStyle w:val="2"/>
        <w:keepNext/>
        <w:spacing w:before="0" w:after="0" w:line="480" w:lineRule="auto"/>
        <w:jc w:val="center"/>
        <w:rPr>
          <w:rFonts w:ascii="Times New Roman" w:hAnsi="Times New Roman" w:cs="Times New Roman" w:eastAsiaTheme="minorEastAsia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Supplementary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 w:val="0"/>
          <w:kern w:val="2"/>
          <w:sz w:val="24"/>
          <w:szCs w:val="24"/>
          <w:lang w:val="en-US" w:eastAsia="zh-CN" w:bidi="ar-SA"/>
        </w:rPr>
        <w:t xml:space="preserve">Table 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b/>
          <w:bCs w:val="0"/>
          <w:kern w:val="2"/>
          <w:sz w:val="24"/>
          <w:szCs w:val="24"/>
          <w:lang w:val="en-US" w:eastAsia="zh-CN" w:bidi="ar-SA"/>
        </w:rPr>
        <w:t xml:space="preserve">3  </w:t>
      </w:r>
      <w:r>
        <w:rPr>
          <w:rFonts w:hint="eastAsia" w:ascii="Times New Roman" w:hAnsi="Times New Roman" w:cs="Times New Roman" w:eastAsiaTheme="minorEastAsia"/>
          <w:b w:val="0"/>
          <w:bCs/>
          <w:kern w:val="2"/>
          <w:sz w:val="24"/>
          <w:szCs w:val="24"/>
          <w:lang w:val="en-US" w:eastAsia="zh-CN" w:bidi="ar-SA"/>
        </w:rPr>
        <w:t>Covariate-adjusted sensitivity analysis of the structural equation model</w:t>
      </w:r>
    </w:p>
    <w:tbl>
      <w:tblPr>
        <w:tblStyle w:val="4"/>
        <w:tblW w:w="502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131"/>
        <w:gridCol w:w="1271"/>
        <w:gridCol w:w="625"/>
        <w:gridCol w:w="711"/>
        <w:gridCol w:w="748"/>
        <w:gridCol w:w="754"/>
        <w:gridCol w:w="711"/>
        <w:gridCol w:w="1242"/>
        <w:gridCol w:w="625"/>
        <w:gridCol w:w="711"/>
        <w:gridCol w:w="699"/>
      </w:tblGrid>
      <w:tr w14:paraId="27C06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tblHeader/>
          <w:jc w:val="center"/>
        </w:trPr>
        <w:tc>
          <w:tcPr>
            <w:tcW w:w="6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FC400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Outcome variable</w:t>
            </w:r>
          </w:p>
        </w:tc>
        <w:tc>
          <w:tcPr>
            <w:tcW w:w="68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6064A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Predictor</w:t>
            </w:r>
          </w:p>
        </w:tc>
        <w:tc>
          <w:tcPr>
            <w:tcW w:w="33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F3D63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Direct effect</w:t>
            </w:r>
          </w:p>
        </w:tc>
        <w:tc>
          <w:tcPr>
            <w:tcW w:w="38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6983A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21"/>
                <w:szCs w:val="21"/>
                <w:lang w:val="en-US" w:eastAsia="zh-CN" w:bidi="ar-SA"/>
              </w:rPr>
              <w:t>P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-</w:t>
            </w: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value</w:t>
            </w:r>
          </w:p>
        </w:tc>
        <w:tc>
          <w:tcPr>
            <w:tcW w:w="40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B98D3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95%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CI</w:t>
            </w:r>
          </w:p>
        </w:tc>
        <w:tc>
          <w:tcPr>
            <w:tcW w:w="4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46F62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Indirect effect</w:t>
            </w:r>
          </w:p>
        </w:tc>
        <w:tc>
          <w:tcPr>
            <w:tcW w:w="38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0DA96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21"/>
                <w:szCs w:val="21"/>
                <w:lang w:val="en-US" w:eastAsia="zh-CN" w:bidi="ar-SA"/>
              </w:rPr>
              <w:t>P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-</w:t>
            </w: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value</w:t>
            </w:r>
          </w:p>
        </w:tc>
        <w:tc>
          <w:tcPr>
            <w:tcW w:w="67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E7FE1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95%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CI</w:t>
            </w:r>
          </w:p>
        </w:tc>
        <w:tc>
          <w:tcPr>
            <w:tcW w:w="33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7F98F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Total effect</w:t>
            </w:r>
          </w:p>
        </w:tc>
        <w:tc>
          <w:tcPr>
            <w:tcW w:w="38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1070C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21"/>
                <w:szCs w:val="21"/>
                <w:lang w:val="en-US" w:eastAsia="zh-CN" w:bidi="ar-SA"/>
              </w:rPr>
              <w:t>P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-</w:t>
            </w:r>
            <w:r>
              <w:rPr>
                <w:rStyle w:val="6"/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value</w:t>
            </w:r>
          </w:p>
        </w:tc>
        <w:tc>
          <w:tcPr>
            <w:tcW w:w="3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563E6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95%</w:t>
            </w:r>
            <w:r>
              <w:rPr>
                <w:rStyle w:val="6"/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 xml:space="preserve"> CI</w:t>
            </w:r>
          </w:p>
        </w:tc>
      </w:tr>
      <w:tr w14:paraId="7424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E309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Self-efficacy</w:t>
            </w:r>
          </w:p>
        </w:tc>
        <w:tc>
          <w:tcPr>
            <w:tcW w:w="68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3562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Belief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67F9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0.212</w:t>
            </w:r>
          </w:p>
        </w:tc>
        <w:tc>
          <w:tcPr>
            <w:tcW w:w="3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8075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08301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[0.094, 0.332]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F677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9C76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A420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6152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0.212</w:t>
            </w:r>
          </w:p>
        </w:tc>
        <w:tc>
          <w:tcPr>
            <w:tcW w:w="3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8B31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3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9AD7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0.094,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0.332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2A1E5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5CD0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15F0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Threat perception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865D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0.192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6466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CB836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[0.050, 0.326]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3139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3711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5C52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E279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0.192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E3B1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34EB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0.050,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0.326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3F74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B1BC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EFC1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Information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1C73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0.142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410B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B58BF">
            <w:pPr>
              <w:keepNext w:val="0"/>
              <w:keepLines w:val="0"/>
              <w:widowControl/>
              <w:suppressLineNumbers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[0.061,</w:t>
            </w:r>
            <w:r>
              <w:rPr>
                <w:rStyle w:val="6"/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0.233]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1913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19B0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5526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CF2B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0.142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A78C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B333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0.061,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0.233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071C2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F555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Behavioral skills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D1F1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Threat perception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D655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0.710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FB7A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&lt;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9DB1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[0.602,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0.807]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101A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FE8B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E874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2399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0.710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E1A4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&lt;0.001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4E0BD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0.602,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0.807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5B1FC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F89C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6BF1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Information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8DA8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−0.131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81E9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EFBC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[−0.224,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−0.048]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24A9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0E49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4190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3F19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−0.131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A492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11BE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-0.224,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-0.048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1E9C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B15C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Ever-tested status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4557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Belief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8AB4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B587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72FE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4F7E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0.036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87D7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CB32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0.010,0.072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CD41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0.036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EBB5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2240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0.012,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0.07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2]</w:t>
            </w:r>
          </w:p>
        </w:tc>
      </w:tr>
      <w:tr w14:paraId="2811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D568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FA20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Threat perception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A962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0.455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CD41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64F0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[0.191,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0.738]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0085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−0.116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F025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0.136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558E0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-0.313,0.028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DC2F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0.339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1081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58E9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0.142,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0.526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791B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B5F2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BCCB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Subjective norms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F987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0.275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867A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1E5A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[0.094,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0.464]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FC53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2357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48E3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E5DD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0.275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51AF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E225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0.094,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0.464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1A726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D9FE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22D8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Information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8F5F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−0.259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21C0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4F53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[−0.372,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−0.123]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4E25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0.052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1BD3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4407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0.018,0.099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9E28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−0.207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AE89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5988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-0.313,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-0.079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6311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0852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4B3D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Self-efficacy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FB6B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0.172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43CD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F439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[0.062,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0.286]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6017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E0CC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03BF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2CC4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0.172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063E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E05F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0.062,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0.286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039A5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990A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36D0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Behavioral skills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1E15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−0.210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FD9B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20F2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[−0.466,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−0.039]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E875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C778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EEF8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3C19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−0.210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8892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201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-0.466,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-0.039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596C2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56CF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1E78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Age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ED1E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0.094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9BA0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D04A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[0.001,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0.202]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B02F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6344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2EC2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7221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0.094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E931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8759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0.001,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0.202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31457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8AB8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6076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esidence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77FF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−0.040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2162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.520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D4E2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[−0.182,</w:t>
            </w:r>
          </w:p>
          <w:p w14:paraId="4F755BD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0.093]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0D8C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2250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ABC5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17D2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−0.040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14E1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520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15E0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-0.182,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0.093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0AA8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0259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7C55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Junior high school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77C1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−0.016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452E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0.7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4577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-0.114,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0.086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B318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3209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D4B4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94CD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−0.016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BA25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0.7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8803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-0.114,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0.086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77B4C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5DDB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CD62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Senior high school or above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9E1A7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−0.042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DE3D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2D6E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-0.133,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0.051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EEAB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D911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1C64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40D54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−0.042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57E5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65B6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-0.133,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0.051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74908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DDC5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F994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Occupation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0936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0.113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62BB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097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8664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-0.020,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0.251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18D0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01BD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A520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0DBA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0.113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CED9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B180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-0.020,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0.251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57756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4689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6FFA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Monthly income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CNY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)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 1,001–3,000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9278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3C55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863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D249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-0.120,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0.144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B03F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B6E2D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3153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D44A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0.007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A0B2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863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AECBE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-0.120,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0.144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50E5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8563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BD26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Monthly income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CNY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)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</w:p>
          <w:p w14:paraId="3261D77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&gt; 3,000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5B8A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0.031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AB3B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592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E00CA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-0.099,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0.191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A6BD0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D812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00D5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5C02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0.031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C7D42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592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CC656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-0.099,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0.191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  <w:tr w14:paraId="0ECEF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0" w:hRule="atLeast"/>
          <w:jc w:val="center"/>
        </w:trPr>
        <w:tc>
          <w:tcPr>
            <w:tcW w:w="6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E350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CA929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 Local residence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</w:p>
        </w:tc>
        <w:tc>
          <w:tcPr>
            <w:tcW w:w="33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9A3AB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0.123</w:t>
            </w:r>
          </w:p>
        </w:tc>
        <w:tc>
          <w:tcPr>
            <w:tcW w:w="3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9D601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4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DEE5F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0.014,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0.243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C5B83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3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63B4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B3C9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91B8C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0.123</w:t>
            </w:r>
          </w:p>
        </w:tc>
        <w:tc>
          <w:tcPr>
            <w:tcW w:w="3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FD818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98CC5">
            <w:pPr>
              <w:keepNext/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[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0.014,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0.243</w:t>
            </w:r>
            <w:r>
              <w:rPr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]</w:t>
            </w:r>
          </w:p>
        </w:tc>
      </w:tr>
    </w:tbl>
    <w:p w14:paraId="79E1980D">
      <w:pPr>
        <w:spacing w:line="240" w:lineRule="auto"/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 xml:space="preserve">Note: Effects are standardised coefficients. P values were estimated using two-tailed bias-corrected Bootstrap tests based on 5,000 resamples. </w:t>
      </w:r>
    </w:p>
    <w:p w14:paraId="063AA06A">
      <w:pPr>
        <w:spacing w:line="240" w:lineRule="auto"/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 xml:space="preserve">Model fit: χ²/df = 2.508; CFI = 0.918; TLI = 0.891; RMSEA = 0.071 (90% CI: 0.063–0.079). </w:t>
      </w:r>
    </w:p>
    <w:p w14:paraId="2CFF9696">
      <w:pPr>
        <w:spacing w:line="240" w:lineRule="auto"/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>“—” indicates that no corresponding path was specified.</w:t>
      </w:r>
    </w:p>
    <w:p w14:paraId="62CBCE56">
      <w:pPr>
        <w:spacing w:line="240" w:lineRule="auto"/>
        <w:rPr>
          <w:rFonts w:hint="default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</w:pPr>
      <w:r>
        <w:rPr>
          <w:rStyle w:val="6"/>
          <w:rFonts w:ascii="Times New Roman" w:hAnsi="Times New Roman" w:eastAsia="宋体" w:cs="Times New Roman"/>
          <w:b w:val="0"/>
          <w:bCs w:val="0"/>
          <w:i/>
          <w:iCs/>
          <w:sz w:val="18"/>
          <w:szCs w:val="18"/>
        </w:rPr>
        <w:t xml:space="preserve">Items measuring behavioral skills were reverse-scored, such that </w:t>
      </w: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eastAsia="zh-CN"/>
        </w:rPr>
        <w:t>lower</w:t>
      </w:r>
      <w:r>
        <w:rPr>
          <w:rStyle w:val="6"/>
          <w:rFonts w:ascii="Times New Roman" w:hAnsi="Times New Roman" w:eastAsia="宋体" w:cs="Times New Roman"/>
          <w:b w:val="0"/>
          <w:bCs w:val="0"/>
          <w:i/>
          <w:iCs/>
          <w:sz w:val="18"/>
          <w:szCs w:val="18"/>
        </w:rPr>
        <w:t xml:space="preserve"> scores indicated </w:t>
      </w: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eastAsia="zh-CN"/>
        </w:rPr>
        <w:t>h</w:t>
      </w:r>
      <w:r>
        <w:rPr>
          <w:rStyle w:val="6"/>
          <w:rFonts w:hint="default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>igher levels of perceived behavioral skills or capability</w:t>
      </w:r>
      <w:r>
        <w:rPr>
          <w:rStyle w:val="6"/>
          <w:rFonts w:hint="eastAsia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>.</w:t>
      </w:r>
    </w:p>
    <w:p w14:paraId="5E8945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3C1B4DB-8694-478F-86A7-293EB62057B8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00752"/>
    <w:rsid w:val="025D2FA7"/>
    <w:rsid w:val="03A34A22"/>
    <w:rsid w:val="083D71F3"/>
    <w:rsid w:val="11596AA3"/>
    <w:rsid w:val="138E6B61"/>
    <w:rsid w:val="15C727F2"/>
    <w:rsid w:val="1D9A07EC"/>
    <w:rsid w:val="1DBA7AC4"/>
    <w:rsid w:val="1E7F5A6F"/>
    <w:rsid w:val="1F28684D"/>
    <w:rsid w:val="215E1259"/>
    <w:rsid w:val="22EF32A9"/>
    <w:rsid w:val="25C80511"/>
    <w:rsid w:val="2C417D2C"/>
    <w:rsid w:val="2D8278B2"/>
    <w:rsid w:val="312B7C81"/>
    <w:rsid w:val="31746083"/>
    <w:rsid w:val="32BC27EE"/>
    <w:rsid w:val="37AB504B"/>
    <w:rsid w:val="38CC28FC"/>
    <w:rsid w:val="3E542690"/>
    <w:rsid w:val="3E6C623F"/>
    <w:rsid w:val="3F9C7EE3"/>
    <w:rsid w:val="47167ED0"/>
    <w:rsid w:val="498F072D"/>
    <w:rsid w:val="4BD87E22"/>
    <w:rsid w:val="4E95126B"/>
    <w:rsid w:val="58200752"/>
    <w:rsid w:val="5CA644DC"/>
    <w:rsid w:val="5CAE30B8"/>
    <w:rsid w:val="5FED624D"/>
    <w:rsid w:val="64790FE8"/>
    <w:rsid w:val="688A295E"/>
    <w:rsid w:val="6A5F3F95"/>
    <w:rsid w:val="6B3C23C5"/>
    <w:rsid w:val="6B5E6E18"/>
    <w:rsid w:val="6CD31574"/>
    <w:rsid w:val="6D26279E"/>
    <w:rsid w:val="6D955854"/>
    <w:rsid w:val="6F603134"/>
    <w:rsid w:val="753D35E3"/>
    <w:rsid w:val="75907429"/>
    <w:rsid w:val="783C26CC"/>
    <w:rsid w:val="7DFA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1847</Characters>
  <Lines>0</Lines>
  <Paragraphs>0</Paragraphs>
  <TotalTime>0</TotalTime>
  <ScaleCrop>false</ScaleCrop>
  <LinksUpToDate>false</LinksUpToDate>
  <CharactersWithSpaces>1981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2026-07-29T03:39:00Z</dcterms:created>
  <dc:creator>ylw</dc:creator>
  <cp:lastModifiedBy>ylw</cp:lastModifiedBy>
  <dcterms:modified xsi:type="dcterms:W3CDTF">2026-08-06T00:12:32Z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656CCBE7532D43BF81CE9F66E7602965_11</vt:lpwstr>
  </property>
  <property fmtid="{D5CDD505-2E9C-101B-9397-08002B2CF9AE}" pid="4" name="KSOTemplateDocerSaveRecord">
    <vt:lpwstr>eyJoZGlkIjoiZDliOWM2MzNlZjk4NTNhNjlmZThmZjcxNGE1Y2Q0ZmIiLCJ1c2VySWQiOiI0MzExMzkyNTgifQ==</vt:lpwstr>
  </property>
</Properties>
</file>