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9D02C9">
      <w:pPr>
        <w:rPr>
          <w:b/>
          <w:bCs/>
        </w:rPr>
      </w:pPr>
      <w:r>
        <w:rPr>
          <w:b/>
          <w:bCs/>
        </w:rPr>
        <w:t xml:space="preserve">Supplementary Table </w:t>
      </w:r>
      <w:r>
        <w:rPr>
          <w:rFonts w:hint="default"/>
          <w:b/>
          <w:bCs/>
          <w:lang w:val="en-US"/>
        </w:rPr>
        <w:t>1</w:t>
      </w:r>
      <w:bookmarkStart w:id="0" w:name="_GoBack"/>
      <w:bookmarkEnd w:id="0"/>
      <w:r>
        <w:rPr>
          <w:b/>
          <w:bCs/>
        </w:rPr>
        <w:t>: Baseline Clinical, Physical, and Biochemical Parameters of the Study Cohort (N = 320)</w:t>
      </w:r>
    </w:p>
    <w:tbl>
      <w:tblPr>
        <w:tblStyle w:val="3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380"/>
        <w:gridCol w:w="5430"/>
      </w:tblGrid>
      <w:tr w14:paraId="04E0FC7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A0C00FD">
            <w:r>
              <w:rPr>
                <w:b/>
                <w:bCs/>
              </w:rPr>
              <w:t>Parameter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3522015">
            <w:r>
              <w:rPr>
                <w:b/>
                <w:bCs/>
              </w:rPr>
              <w:t>Summary Statistic (N=320)</w:t>
            </w:r>
          </w:p>
        </w:tc>
      </w:tr>
      <w:tr w14:paraId="0D98444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E933EAC">
            <w:r>
              <w:rPr>
                <w:b/>
                <w:bCs/>
              </w:rPr>
              <w:t>Physical Indices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4D94CA6"/>
        </w:tc>
      </w:tr>
      <w:tr w14:paraId="3DCD200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C076EA7">
            <w:r>
              <w:t>Body Mass Index (BMI), kg/m2 (Mean ± SD)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5272264">
            <w:r>
              <w:t>21.3 ± 3.4</w:t>
            </w:r>
          </w:p>
        </w:tc>
      </w:tr>
      <w:tr w14:paraId="5CB3ACE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CD33EDF">
            <w:r>
              <w:rPr>
                <w:b/>
                <w:bCs/>
              </w:rPr>
              <w:t>Biochemical &amp; Hematological Parameters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5217E95"/>
        </w:tc>
      </w:tr>
      <w:tr w14:paraId="5A1D8A6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FAB5AA5">
            <w:r>
              <w:t>Alanine Aminotransferase (ALT), U/L (Mean ± SD)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3AFED9F">
            <w:r>
              <w:t>52.6 ± 19.4</w:t>
            </w:r>
          </w:p>
        </w:tc>
      </w:tr>
      <w:tr w14:paraId="6DDD30C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AF1E116">
            <w:r>
              <w:t>Platelet Count, X 109/L (Mean ± SD)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49E65EF">
            <w:r>
              <w:t>162 ± 41</w:t>
            </w:r>
          </w:p>
        </w:tc>
      </w:tr>
      <w:tr w14:paraId="558DCDD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031D02C">
            <w:r>
              <w:rPr>
                <w:b/>
                <w:bCs/>
              </w:rPr>
              <w:t>Ultrasonographic Findings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A18FD67"/>
        </w:tc>
      </w:tr>
      <w:tr w14:paraId="54DDA2E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3E31C80">
            <w:r>
              <w:t>Structural Evidence of Cirrhosis, n (%)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5497FB0">
            <w:r>
              <w:t>132(41.3%)</w:t>
            </w:r>
          </w:p>
        </w:tc>
      </w:tr>
      <w:tr w14:paraId="6B2EE31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9B38A54">
            <w:r>
              <w:t>Presence of Overt Ascites, n (%)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3185F25">
            <w:r>
              <w:t>88(27.5%)</w:t>
            </w:r>
          </w:p>
        </w:tc>
      </w:tr>
      <w:tr w14:paraId="6CAE19E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882A866">
            <w:r>
              <w:t>Presence of Splenomegaly, n (%)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E837E09">
            <w:r>
              <w:t>102 (31.9%)</w:t>
            </w:r>
          </w:p>
        </w:tc>
      </w:tr>
      <w:tr w14:paraId="6B055B8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0E5D533">
            <w:r>
              <w:rPr>
                <w:b/>
                <w:bCs/>
              </w:rPr>
              <w:t>Advanced Diagnostic Modalities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ED55DE2"/>
        </w:tc>
      </w:tr>
      <w:tr w14:paraId="6281EC3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B714D5A">
            <w:r>
              <w:t>Transient Elastography (FibroScan)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6FAB30E">
            <w:r>
              <w:rPr>
                <w:iCs/>
              </w:rPr>
              <w:t>Not available / Not performed due to infrastructural constraints</w:t>
            </w:r>
          </w:p>
        </w:tc>
      </w:tr>
      <w:tr w14:paraId="4938CC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0A47943">
            <w:r>
              <w:rPr>
                <w:b/>
                <w:bCs/>
              </w:rPr>
              <w:t>Malignant Exclusions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B3977F6"/>
        </w:tc>
      </w:tr>
      <w:tr w14:paraId="205349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05B7E32">
            <w:r>
              <w:t>Primary Hepatocellular Carcinoma (HCC)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4C6F8DF">
            <w:r>
              <w:rPr>
                <w:iCs/>
              </w:rPr>
              <w:t>0 (0.0%) [Systematically excluded at enrollment per protocol]</w:t>
            </w:r>
          </w:p>
        </w:tc>
      </w:tr>
    </w:tbl>
    <w:p w14:paraId="0A632909"/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399"/>
    <w:rsid w:val="00036D89"/>
    <w:rsid w:val="00EB7399"/>
    <w:rsid w:val="6D100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109</Words>
  <Characters>666</Characters>
  <Lines>5</Lines>
  <Paragraphs>1</Paragraphs>
  <TotalTime>6</TotalTime>
  <ScaleCrop>false</ScaleCrop>
  <LinksUpToDate>false</LinksUpToDate>
  <CharactersWithSpaces>751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2026-06-25T14:34:00Z</dcterms:created>
  <dc:creator>User</dc:creator>
  <cp:lastModifiedBy>Yihealem Yabebal Ayele</cp:lastModifiedBy>
  <dcterms:modified xsi:type="dcterms:W3CDTF">2026-07-01T07:06:03Z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eyJoZGlkIjoiNTFhZjgzNTZkMjU5NmViNWI1MDdmY2Q1ZWZmN2U3YjUiLCJ1c2VySWQiOiIxNDMxMTU1ODk2MjQyMSJ9</vt:lpwstr>
  </property>
  <property fmtid="{D5CDD505-2E9C-101B-9397-08002B2CF9AE}" pid="3" name="KSOProductBuildVer">
    <vt:lpwstr>1033-12.1.0.26880</vt:lpwstr>
  </property>
  <property fmtid="{D5CDD505-2E9C-101B-9397-08002B2CF9AE}" pid="4" name="ICV">
    <vt:lpwstr>0836F9383B014E218C77637ACCB04C57_12</vt:lpwstr>
  </property>
</Properties>
</file>