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1A8F67" w14:textId="497ECACA" w:rsidR="00A94481" w:rsidRPr="00C90BF0" w:rsidRDefault="0006617C" w:rsidP="006C4D80">
      <w:pPr>
        <w:widowControl/>
        <w:spacing w:after="0" w:line="480" w:lineRule="auto"/>
        <w:jc w:val="center"/>
        <w:rPr>
          <w:rFonts w:ascii="Times New Roman" w:eastAsia="신명조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신명조" w:hAnsi="Times New Roman" w:cs="Times New Roman"/>
          <w:b/>
          <w:color w:val="000000" w:themeColor="text1"/>
          <w:sz w:val="24"/>
          <w:szCs w:val="24"/>
        </w:rPr>
        <w:t xml:space="preserve">Additional File </w:t>
      </w:r>
      <w:r w:rsidR="00493E3C">
        <w:rPr>
          <w:rFonts w:ascii="Times New Roman" w:eastAsia="신명조" w:hAnsi="Times New Roman" w:cs="Times New Roman"/>
          <w:b/>
          <w:color w:val="000000" w:themeColor="text1"/>
          <w:sz w:val="24"/>
          <w:szCs w:val="24"/>
        </w:rPr>
        <w:t>1</w:t>
      </w:r>
      <w:r w:rsidR="00C90BF0" w:rsidRPr="00C90BF0">
        <w:rPr>
          <w:rFonts w:ascii="Times New Roman" w:eastAsia="신명조" w:hAnsi="Times New Roman" w:cs="Times New Roman"/>
          <w:b/>
          <w:color w:val="000000" w:themeColor="text1"/>
          <w:sz w:val="24"/>
          <w:szCs w:val="24"/>
        </w:rPr>
        <w:t>. Search strategy (</w:t>
      </w:r>
      <w:r w:rsidR="00C90BF0" w:rsidRPr="00C90BF0">
        <w:rPr>
          <w:rFonts w:ascii="Times New Roman" w:eastAsia="신명조" w:hAnsi="Times New Roman" w:cs="Times New Roman" w:hint="eastAsia"/>
          <w:b/>
          <w:color w:val="000000" w:themeColor="text1"/>
          <w:sz w:val="24"/>
          <w:szCs w:val="24"/>
        </w:rPr>
        <w:t>M</w:t>
      </w:r>
      <w:r w:rsidR="00C90BF0" w:rsidRPr="00C90BF0">
        <w:rPr>
          <w:rFonts w:ascii="Times New Roman" w:eastAsia="신명조" w:hAnsi="Times New Roman" w:cs="Times New Roman"/>
          <w:b/>
          <w:color w:val="000000" w:themeColor="text1"/>
          <w:sz w:val="24"/>
          <w:szCs w:val="24"/>
        </w:rPr>
        <w:t>edline)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5"/>
        <w:gridCol w:w="7095"/>
        <w:gridCol w:w="1096"/>
      </w:tblGrid>
      <w:tr w:rsidR="00C90BF0" w:rsidRPr="00C90BF0" w14:paraId="1E2CE60E" w14:textId="77777777" w:rsidTr="00D04964">
        <w:tc>
          <w:tcPr>
            <w:tcW w:w="846" w:type="dxa"/>
          </w:tcPr>
          <w:p w14:paraId="6DFC355C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7371" w:type="dxa"/>
          </w:tcPr>
          <w:p w14:paraId="7F980D8B" w14:textId="51341472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(bloodstream or blood stream).mp. [mp=title,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799" w:type="dxa"/>
          </w:tcPr>
          <w:p w14:paraId="074C88E8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3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8,219</w:t>
            </w:r>
          </w:p>
        </w:tc>
      </w:tr>
      <w:tr w:rsidR="00C90BF0" w:rsidRPr="00C90BF0" w14:paraId="0704B514" w14:textId="77777777" w:rsidTr="00D04964">
        <w:tc>
          <w:tcPr>
            <w:tcW w:w="846" w:type="dxa"/>
          </w:tcPr>
          <w:p w14:paraId="3B825C49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371" w:type="dxa"/>
          </w:tcPr>
          <w:p w14:paraId="131B3503" w14:textId="77CF42DA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exp Catheterization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or exp Catheterization, Swan-Ganz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or catheterization*.mp. or exp Catheterization, Central Venous/</w:t>
            </w:r>
          </w:p>
        </w:tc>
        <w:tc>
          <w:tcPr>
            <w:tcW w:w="799" w:type="dxa"/>
          </w:tcPr>
          <w:p w14:paraId="15CD7B6D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44,579</w:t>
            </w:r>
          </w:p>
        </w:tc>
      </w:tr>
      <w:tr w:rsidR="00C90BF0" w:rsidRPr="00C90BF0" w14:paraId="0BFC9474" w14:textId="77777777" w:rsidTr="00D04964">
        <w:tc>
          <w:tcPr>
            <w:tcW w:w="846" w:type="dxa"/>
          </w:tcPr>
          <w:p w14:paraId="5AA387BF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7371" w:type="dxa"/>
          </w:tcPr>
          <w:p w14:paraId="4E9B8F2A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(central venous or central-line or catheter-related or catheter related).mp. [mp=title, book title, abstract, original title, name of substance word, subject heading word, floating sub-heading word, keyword heading word, organism supplementary concept word, protocol supplementary concept word, rare disease supplementary concept word, unique identifier, synonyms, population supplementary concept word, anatomy supplementary concept word]</w:t>
            </w:r>
          </w:p>
        </w:tc>
        <w:tc>
          <w:tcPr>
            <w:tcW w:w="799" w:type="dxa"/>
          </w:tcPr>
          <w:p w14:paraId="40D023DC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5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0,751</w:t>
            </w:r>
          </w:p>
        </w:tc>
      </w:tr>
      <w:tr w:rsidR="00C90BF0" w:rsidRPr="00C90BF0" w14:paraId="506C8855" w14:textId="77777777" w:rsidTr="00D04964">
        <w:tc>
          <w:tcPr>
            <w:tcW w:w="846" w:type="dxa"/>
          </w:tcPr>
          <w:p w14:paraId="73D7DE56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7371" w:type="dxa"/>
          </w:tcPr>
          <w:p w14:paraId="3B796BEC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infection*.mp.</w:t>
            </w:r>
          </w:p>
        </w:tc>
        <w:tc>
          <w:tcPr>
            <w:tcW w:w="799" w:type="dxa"/>
          </w:tcPr>
          <w:p w14:paraId="3C2E1F1E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2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,468,927</w:t>
            </w:r>
          </w:p>
        </w:tc>
      </w:tr>
      <w:tr w:rsidR="00C90BF0" w:rsidRPr="00C90BF0" w14:paraId="55145A3E" w14:textId="77777777" w:rsidTr="00D04964">
        <w:tc>
          <w:tcPr>
            <w:tcW w:w="846" w:type="dxa"/>
          </w:tcPr>
          <w:p w14:paraId="6EB6F4D3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7371" w:type="dxa"/>
          </w:tcPr>
          <w:p w14:paraId="7BDB3B95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O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R/1-3</w:t>
            </w:r>
          </w:p>
        </w:tc>
        <w:tc>
          <w:tcPr>
            <w:tcW w:w="799" w:type="dxa"/>
          </w:tcPr>
          <w:p w14:paraId="2489C9ED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3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03,544</w:t>
            </w:r>
          </w:p>
        </w:tc>
      </w:tr>
      <w:tr w:rsidR="00C90BF0" w:rsidRPr="00C90BF0" w14:paraId="1EE60DD6" w14:textId="77777777" w:rsidTr="00D04964">
        <w:tc>
          <w:tcPr>
            <w:tcW w:w="846" w:type="dxa"/>
          </w:tcPr>
          <w:p w14:paraId="08D6F1DD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7371" w:type="dxa"/>
          </w:tcPr>
          <w:p w14:paraId="39096FFF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4 and 5</w:t>
            </w:r>
          </w:p>
        </w:tc>
        <w:tc>
          <w:tcPr>
            <w:tcW w:w="799" w:type="dxa"/>
          </w:tcPr>
          <w:p w14:paraId="3A1A52C4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  <w:szCs w:val="22"/>
              </w:rPr>
              <w:t>4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  <w:szCs w:val="22"/>
              </w:rPr>
              <w:t>5,952</w:t>
            </w:r>
          </w:p>
        </w:tc>
      </w:tr>
      <w:tr w:rsidR="00C90BF0" w:rsidRPr="00C90BF0" w14:paraId="0EB23CC3" w14:textId="77777777" w:rsidTr="00D04964">
        <w:tc>
          <w:tcPr>
            <w:tcW w:w="846" w:type="dxa"/>
          </w:tcPr>
          <w:p w14:paraId="7AAD7C0B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7</w:t>
            </w:r>
          </w:p>
        </w:tc>
        <w:tc>
          <w:tcPr>
            <w:tcW w:w="7371" w:type="dxa"/>
          </w:tcPr>
          <w:p w14:paraId="6C7C9FC3" w14:textId="76C8FCFF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Randomized Controlled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"randomized controlled trial (topic)"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Randomization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Controlled clinical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"controlled clinical trial (topic)"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control group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controlled study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clinical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"clinical trial (topic)"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phase 1 clinical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phase 2 clinical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phase 3 clinical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phase 4 clinical trial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Crossover Procedure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Double Blind Procedure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Single Blind Procedure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triple blind procedure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placebo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placebo eGect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or (random$ or RCT or RCTs).tw. or (controlled adj5 (trial$ or stud$)).tw. or (clinical$ adj5 trial$).tw. or ((control or treatment or experiment$ or intervention) adj5 (group$ or subject$ or patient$)).tw. or (quasi-random$ or quasi random$ or pseudo-random$ or pseudo random$).tw. or ((control or experiment$ or conservative) adj5 (treatment or therapy or procedure or manage$)).tw. or ((singl$ or doubl$ or tripl$ or trebl$) adj5 (blind$ or mask$)).tw. or (cross-over or cross over or crossover).tw. or (placebo$ or sham).tw. or trial.ti. or (assign$ or allocat$).tw. or controls.tw.</w:t>
            </w:r>
          </w:p>
        </w:tc>
        <w:tc>
          <w:tcPr>
            <w:tcW w:w="799" w:type="dxa"/>
          </w:tcPr>
          <w:p w14:paraId="040A0018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5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,214,802</w:t>
            </w:r>
          </w:p>
        </w:tc>
      </w:tr>
      <w:tr w:rsidR="00C90BF0" w:rsidRPr="00C90BF0" w14:paraId="565F5381" w14:textId="77777777" w:rsidTr="00D04964">
        <w:tc>
          <w:tcPr>
            <w:tcW w:w="846" w:type="dxa"/>
          </w:tcPr>
          <w:p w14:paraId="66D1C67A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8</w:t>
            </w:r>
          </w:p>
        </w:tc>
        <w:tc>
          <w:tcPr>
            <w:tcW w:w="7371" w:type="dxa"/>
          </w:tcPr>
          <w:p w14:paraId="18B814A8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6 and 7</w:t>
            </w:r>
          </w:p>
        </w:tc>
        <w:tc>
          <w:tcPr>
            <w:tcW w:w="799" w:type="dxa"/>
          </w:tcPr>
          <w:p w14:paraId="68FD3ECE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9,472</w:t>
            </w:r>
          </w:p>
        </w:tc>
      </w:tr>
      <w:tr w:rsidR="00C90BF0" w:rsidRPr="00C90BF0" w14:paraId="0D17F585" w14:textId="77777777" w:rsidTr="00D04964">
        <w:tc>
          <w:tcPr>
            <w:tcW w:w="846" w:type="dxa"/>
          </w:tcPr>
          <w:p w14:paraId="22136092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9</w:t>
            </w:r>
          </w:p>
        </w:tc>
        <w:tc>
          <w:tcPr>
            <w:tcW w:w="7371" w:type="dxa"/>
          </w:tcPr>
          <w:p w14:paraId="5C6C794F" w14:textId="3F46D3A1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8 not (animal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not (animal</w:t>
            </w:r>
            <w:r w:rsidR="00FC5CDA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/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and human/))</w:t>
            </w:r>
          </w:p>
        </w:tc>
        <w:tc>
          <w:tcPr>
            <w:tcW w:w="799" w:type="dxa"/>
          </w:tcPr>
          <w:p w14:paraId="4876B559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9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,127</w:t>
            </w:r>
          </w:p>
        </w:tc>
      </w:tr>
      <w:tr w:rsidR="00C90BF0" w:rsidRPr="00C90BF0" w14:paraId="4EDC92E4" w14:textId="77777777" w:rsidTr="00D04964">
        <w:tc>
          <w:tcPr>
            <w:tcW w:w="846" w:type="dxa"/>
          </w:tcPr>
          <w:p w14:paraId="6B32AF27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1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0</w:t>
            </w:r>
          </w:p>
        </w:tc>
        <w:tc>
          <w:tcPr>
            <w:tcW w:w="7371" w:type="dxa"/>
          </w:tcPr>
          <w:p w14:paraId="12766215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intensive care.mp. or exp Critical Care/</w:t>
            </w:r>
          </w:p>
        </w:tc>
        <w:tc>
          <w:tcPr>
            <w:tcW w:w="799" w:type="dxa"/>
          </w:tcPr>
          <w:p w14:paraId="629D7D4B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2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79,780</w:t>
            </w:r>
          </w:p>
        </w:tc>
      </w:tr>
      <w:tr w:rsidR="00330C3C" w:rsidRPr="00C90BF0" w14:paraId="5754E447" w14:textId="77777777" w:rsidTr="00D04964">
        <w:tc>
          <w:tcPr>
            <w:tcW w:w="846" w:type="dxa"/>
          </w:tcPr>
          <w:p w14:paraId="7EFC1D33" w14:textId="77777777" w:rsidR="00A94481" w:rsidRPr="00C90BF0" w:rsidRDefault="00C90BF0" w:rsidP="00D04964">
            <w:pPr>
              <w:widowControl/>
              <w:jc w:val="center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1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7371" w:type="dxa"/>
          </w:tcPr>
          <w:p w14:paraId="28F92EB5" w14:textId="77777777" w:rsidR="00A94481" w:rsidRPr="00C90BF0" w:rsidRDefault="00C90BF0" w:rsidP="00D04964">
            <w:pPr>
              <w:widowControl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9 and 10</w:t>
            </w:r>
          </w:p>
        </w:tc>
        <w:tc>
          <w:tcPr>
            <w:tcW w:w="799" w:type="dxa"/>
          </w:tcPr>
          <w:p w14:paraId="7A818EEC" w14:textId="77777777" w:rsidR="00A94481" w:rsidRPr="00C90BF0" w:rsidRDefault="00C90BF0" w:rsidP="00D04964">
            <w:pPr>
              <w:widowControl/>
              <w:jc w:val="right"/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</w:pPr>
            <w:r w:rsidRPr="00C90BF0">
              <w:rPr>
                <w:rFonts w:ascii="Times New Roman" w:eastAsia="신명조" w:hAnsi="Times New Roman" w:cs="Times New Roman" w:hint="eastAsia"/>
                <w:color w:val="000000" w:themeColor="text1"/>
                <w:sz w:val="22"/>
              </w:rPr>
              <w:t>1</w:t>
            </w:r>
            <w:r w:rsidRPr="00C90BF0">
              <w:rPr>
                <w:rFonts w:ascii="Times New Roman" w:eastAsia="신명조" w:hAnsi="Times New Roman" w:cs="Times New Roman"/>
                <w:color w:val="000000" w:themeColor="text1"/>
                <w:sz w:val="22"/>
              </w:rPr>
              <w:t>,621</w:t>
            </w:r>
          </w:p>
        </w:tc>
      </w:tr>
    </w:tbl>
    <w:p w14:paraId="6EC64B09" w14:textId="00F2B3FB" w:rsidR="00996A93" w:rsidRPr="00C90BF0" w:rsidRDefault="00996A93" w:rsidP="005413FB">
      <w:pPr>
        <w:rPr>
          <w:color w:val="000000" w:themeColor="text1"/>
        </w:rPr>
      </w:pPr>
    </w:p>
    <w:sectPr w:rsidR="00996A93" w:rsidRPr="00C90BF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0C7DD3" w14:textId="77777777" w:rsidR="000D1D1D" w:rsidRDefault="000D1D1D" w:rsidP="009A165C">
      <w:pPr>
        <w:spacing w:after="0" w:line="240" w:lineRule="auto"/>
      </w:pPr>
      <w:r>
        <w:separator/>
      </w:r>
    </w:p>
  </w:endnote>
  <w:endnote w:type="continuationSeparator" w:id="0">
    <w:p w14:paraId="78AA0AE2" w14:textId="77777777" w:rsidR="000D1D1D" w:rsidRDefault="000D1D1D" w:rsidP="009A1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신명조">
    <w:altName w:val="Batang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FD9F48" w14:textId="77777777" w:rsidR="000D1D1D" w:rsidRDefault="000D1D1D" w:rsidP="009A165C">
      <w:pPr>
        <w:spacing w:after="0" w:line="240" w:lineRule="auto"/>
      </w:pPr>
      <w:r>
        <w:separator/>
      </w:r>
    </w:p>
  </w:footnote>
  <w:footnote w:type="continuationSeparator" w:id="0">
    <w:p w14:paraId="703E504D" w14:textId="77777777" w:rsidR="000D1D1D" w:rsidRDefault="000D1D1D" w:rsidP="009A16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481"/>
    <w:rsid w:val="0006617C"/>
    <w:rsid w:val="000A2D67"/>
    <w:rsid w:val="000D1D1D"/>
    <w:rsid w:val="001402D1"/>
    <w:rsid w:val="00167779"/>
    <w:rsid w:val="00322F05"/>
    <w:rsid w:val="00330C3C"/>
    <w:rsid w:val="00355FAA"/>
    <w:rsid w:val="003D0064"/>
    <w:rsid w:val="00493E3C"/>
    <w:rsid w:val="004B6033"/>
    <w:rsid w:val="005007AF"/>
    <w:rsid w:val="00533583"/>
    <w:rsid w:val="005413FB"/>
    <w:rsid w:val="00693EA0"/>
    <w:rsid w:val="006C4D80"/>
    <w:rsid w:val="007332E5"/>
    <w:rsid w:val="00733D56"/>
    <w:rsid w:val="0092074F"/>
    <w:rsid w:val="00996A93"/>
    <w:rsid w:val="009A165C"/>
    <w:rsid w:val="009A1A58"/>
    <w:rsid w:val="00A94481"/>
    <w:rsid w:val="00AA592A"/>
    <w:rsid w:val="00BC735D"/>
    <w:rsid w:val="00C90BF0"/>
    <w:rsid w:val="00D04964"/>
    <w:rsid w:val="00D85832"/>
    <w:rsid w:val="00E11E5C"/>
    <w:rsid w:val="00F854F1"/>
    <w:rsid w:val="00FC5CDA"/>
    <w:rsid w:val="00FE0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97ED44"/>
  <w15:chartTrackingRefBased/>
  <w15:docId w15:val="{B07D5A93-6171-43FF-80DF-21B9D5CA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4481"/>
    <w:pPr>
      <w:widowControl w:val="0"/>
      <w:suppressAutoHyphens/>
      <w:spacing w:after="200" w:line="276" w:lineRule="auto"/>
    </w:pPr>
    <w:rPr>
      <w:rFonts w:ascii="Malgun Gothic" w:eastAsia="Malgun Gothic" w:hAnsi="Malgun Gothic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94481"/>
    <w:pPr>
      <w:spacing w:after="0" w:line="240" w:lineRule="auto"/>
      <w:jc w:val="left"/>
    </w:pPr>
    <w:rPr>
      <w:rFonts w:ascii="Malgun Gothic" w:eastAsia="Malgun Gothic" w:hAnsi="Malgun Gothic" w:cs="Arial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413FB"/>
    <w:pPr>
      <w:spacing w:after="0" w:line="240" w:lineRule="auto"/>
      <w:jc w:val="left"/>
    </w:pPr>
    <w:rPr>
      <w:rFonts w:ascii="Malgun Gothic" w:eastAsia="Malgun Gothic" w:hAnsi="Malgun Gothic" w:cs="Arial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A2D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2D6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2D67"/>
    <w:rPr>
      <w:rFonts w:ascii="Malgun Gothic" w:eastAsia="Malgun Gothic" w:hAnsi="Malgun Gothic" w:cs="Arial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2D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2D67"/>
    <w:rPr>
      <w:rFonts w:ascii="Malgun Gothic" w:eastAsia="Malgun Gothic" w:hAnsi="Malgun Gothic" w:cs="Arial"/>
      <w:b/>
      <w:bCs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BF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BF0"/>
    <w:rPr>
      <w:rFonts w:asciiTheme="majorHAnsi" w:eastAsiaTheme="majorEastAsia" w:hAnsiTheme="majorHAnsi" w:cstheme="majorBid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9A165C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A165C"/>
    <w:rPr>
      <w:rFonts w:ascii="Malgun Gothic" w:eastAsia="Malgun Gothic" w:hAnsi="Malgun Gothic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A165C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A165C"/>
    <w:rPr>
      <w:rFonts w:ascii="Malgun Gothic" w:eastAsia="Malgun Gothic" w:hAnsi="Malgun Gothic" w:cs="Arial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D4309-AD7B-4243-8DFF-0696353B4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Author</cp:lastModifiedBy>
  <cp:revision>7</cp:revision>
  <dcterms:created xsi:type="dcterms:W3CDTF">2026-04-14T06:56:00Z</dcterms:created>
  <dcterms:modified xsi:type="dcterms:W3CDTF">2026-07-13T07:44:00Z</dcterms:modified>
</cp:coreProperties>
</file>