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173E3" w14:textId="77777777" w:rsidR="00EC0A6B" w:rsidRPr="00750029" w:rsidRDefault="00EC0A6B" w:rsidP="00EC0A6B">
      <w:pPr>
        <w:jc w:val="both"/>
        <w:rPr>
          <w:rFonts w:eastAsia="Times New Roman"/>
          <w:b/>
          <w:szCs w:val="24"/>
        </w:rPr>
      </w:pPr>
      <w:r w:rsidRPr="00750029">
        <w:rPr>
          <w:b/>
        </w:rPr>
        <w:t>Sampling procedures:</w:t>
      </w:r>
    </w:p>
    <w:p w14:paraId="2317AA7A" w14:textId="77777777" w:rsidR="00EC0A6B" w:rsidRDefault="00EC0A6B" w:rsidP="00EC0A6B">
      <w:pPr>
        <w:rPr>
          <w:rFonts w:eastAsia="Times New Roman"/>
          <w:szCs w:val="24"/>
        </w:rPr>
      </w:pPr>
      <w:r>
        <w:rPr>
          <w:rFonts w:eastAsia="Times New Roman"/>
          <w:szCs w:val="24"/>
        </w:rPr>
        <w:t xml:space="preserve">The sample size was calculated </w:t>
      </w:r>
      <w:r w:rsidRPr="00225790">
        <w:rPr>
          <w:rFonts w:eastAsia="Times New Roman"/>
          <w:szCs w:val="24"/>
        </w:rPr>
        <w:t xml:space="preserve">for prognostic tests in assessing the sensitivity and specificity of the </w:t>
      </w:r>
      <w:r>
        <w:rPr>
          <w:rFonts w:eastAsia="Times New Roman"/>
          <w:szCs w:val="24"/>
        </w:rPr>
        <w:t>PCT</w:t>
      </w:r>
      <w:r w:rsidRPr="00225790">
        <w:rPr>
          <w:rFonts w:eastAsia="Times New Roman"/>
          <w:szCs w:val="24"/>
        </w:rPr>
        <w:t xml:space="preserve"> </w:t>
      </w:r>
      <w:r>
        <w:rPr>
          <w:rFonts w:eastAsia="Times New Roman"/>
          <w:szCs w:val="24"/>
        </w:rPr>
        <w:t>using the following formula:</w:t>
      </w:r>
    </w:p>
    <w:p w14:paraId="5DF3CA15" w14:textId="77777777" w:rsidR="00EC0A6B" w:rsidRPr="0037306C" w:rsidRDefault="00EC0A6B" w:rsidP="00EC0A6B">
      <w:pPr>
        <w:rPr>
          <w:rFonts w:eastAsia="Times New Roman"/>
          <w:szCs w:val="24"/>
        </w:rPr>
      </w:pPr>
      <w:r>
        <w:rPr>
          <w:rFonts w:eastAsia="Times New Roman"/>
          <w:noProof/>
          <w:szCs w:val="24"/>
          <w:lang w:eastAsia="en-US"/>
        </w:rPr>
        <w:drawing>
          <wp:inline distT="0" distB="0" distL="0" distR="0" wp14:anchorId="752C520C" wp14:editId="40547B37">
            <wp:extent cx="1962150" cy="469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2150" cy="469900"/>
                    </a:xfrm>
                    <a:prstGeom prst="rect">
                      <a:avLst/>
                    </a:prstGeom>
                    <a:noFill/>
                    <a:ln>
                      <a:noFill/>
                    </a:ln>
                  </pic:spPr>
                </pic:pic>
              </a:graphicData>
            </a:graphic>
          </wp:inline>
        </w:drawing>
      </w:r>
    </w:p>
    <w:p w14:paraId="6C9C7792" w14:textId="77777777" w:rsidR="00EC0A6B" w:rsidRPr="0037306C" w:rsidRDefault="00EC0A6B" w:rsidP="00EC0A6B">
      <w:pPr>
        <w:rPr>
          <w:rFonts w:eastAsia="Times New Roman"/>
          <w:szCs w:val="24"/>
        </w:rPr>
      </w:pPr>
      <w:r w:rsidRPr="0037306C">
        <w:rPr>
          <w:rFonts w:eastAsia="Times New Roman"/>
          <w:szCs w:val="24"/>
        </w:rPr>
        <w:t>Where:</w:t>
      </w:r>
    </w:p>
    <w:p w14:paraId="49A4041D" w14:textId="77777777" w:rsidR="00EC0A6B" w:rsidRPr="0037306C" w:rsidRDefault="00EC0A6B" w:rsidP="00EC0A6B">
      <w:pPr>
        <w:rPr>
          <w:rFonts w:eastAsia="Times New Roman"/>
          <w:szCs w:val="24"/>
        </w:rPr>
      </w:pPr>
      <w:r>
        <w:rPr>
          <w:rFonts w:eastAsia="Times New Roman"/>
          <w:szCs w:val="24"/>
        </w:rPr>
        <w:t>n</w:t>
      </w:r>
      <w:r w:rsidRPr="0037306C">
        <w:rPr>
          <w:rFonts w:eastAsia="Times New Roman"/>
          <w:szCs w:val="24"/>
        </w:rPr>
        <w:t xml:space="preserve"> = required sample size.</w:t>
      </w:r>
    </w:p>
    <w:p w14:paraId="343EB1EA" w14:textId="77777777" w:rsidR="00EC0A6B" w:rsidRPr="0037306C" w:rsidRDefault="00EC0A6B" w:rsidP="00EC0A6B">
      <w:pPr>
        <w:rPr>
          <w:rFonts w:eastAsia="Times New Roman"/>
          <w:szCs w:val="24"/>
        </w:rPr>
      </w:pPr>
      <w:r w:rsidRPr="0037306C">
        <w:rPr>
          <w:rFonts w:eastAsia="Times New Roman"/>
          <w:szCs w:val="24"/>
        </w:rPr>
        <w:t>Zα/2​= critical value for the de</w:t>
      </w:r>
      <w:r>
        <w:rPr>
          <w:rFonts w:eastAsia="Times New Roman"/>
          <w:szCs w:val="24"/>
        </w:rPr>
        <w:t>sired significance level (</w:t>
      </w:r>
      <w:r w:rsidRPr="0037306C">
        <w:rPr>
          <w:rFonts w:eastAsia="Times New Roman"/>
          <w:szCs w:val="24"/>
        </w:rPr>
        <w:t>1.96 for a 95% confidence level).</w:t>
      </w:r>
    </w:p>
    <w:p w14:paraId="643C2EA1" w14:textId="77777777" w:rsidR="00EC0A6B" w:rsidRPr="0037306C" w:rsidRDefault="00EC0A6B" w:rsidP="00EC0A6B">
      <w:pPr>
        <w:rPr>
          <w:rFonts w:eastAsia="Times New Roman"/>
          <w:szCs w:val="24"/>
        </w:rPr>
      </w:pPr>
      <w:r>
        <w:rPr>
          <w:rFonts w:eastAsia="Times New Roman"/>
          <w:szCs w:val="24"/>
        </w:rPr>
        <w:t>p</w:t>
      </w:r>
      <w:r w:rsidRPr="0037306C">
        <w:rPr>
          <w:rFonts w:eastAsia="Times New Roman"/>
          <w:szCs w:val="24"/>
        </w:rPr>
        <w:t xml:space="preserve"> =</w:t>
      </w:r>
      <w:r>
        <w:rPr>
          <w:rFonts w:eastAsia="Times New Roman"/>
          <w:szCs w:val="24"/>
        </w:rPr>
        <w:t xml:space="preserve"> the expected proportion (sensitivity and</w:t>
      </w:r>
      <w:r w:rsidRPr="0037306C">
        <w:rPr>
          <w:rFonts w:eastAsia="Times New Roman"/>
          <w:szCs w:val="24"/>
        </w:rPr>
        <w:t xml:space="preserve"> specificity).</w:t>
      </w:r>
    </w:p>
    <w:p w14:paraId="73D5C168" w14:textId="77777777" w:rsidR="00EC0A6B" w:rsidRPr="0037306C" w:rsidRDefault="00EC0A6B" w:rsidP="00EC0A6B">
      <w:pPr>
        <w:jc w:val="both"/>
        <w:rPr>
          <w:rFonts w:eastAsia="Times New Roman"/>
          <w:szCs w:val="24"/>
        </w:rPr>
      </w:pPr>
      <w:r>
        <w:rPr>
          <w:rFonts w:eastAsia="Times New Roman"/>
          <w:szCs w:val="24"/>
        </w:rPr>
        <w:t>d</w:t>
      </w:r>
      <w:r w:rsidRPr="0037306C">
        <w:rPr>
          <w:rFonts w:eastAsia="Times New Roman"/>
          <w:szCs w:val="24"/>
        </w:rPr>
        <w:t xml:space="preserve"> = desired margi</w:t>
      </w:r>
      <w:r>
        <w:rPr>
          <w:rFonts w:eastAsia="Times New Roman"/>
          <w:szCs w:val="24"/>
        </w:rPr>
        <w:t xml:space="preserve">n of error (the precision level, </w:t>
      </w:r>
      <w:r w:rsidRPr="0037306C">
        <w:rPr>
          <w:rFonts w:eastAsia="Times New Roman"/>
          <w:szCs w:val="24"/>
        </w:rPr>
        <w:t>0.05).</w:t>
      </w:r>
    </w:p>
    <w:p w14:paraId="6A69BAB3" w14:textId="77777777" w:rsidR="00EC0A6B" w:rsidRDefault="00EC0A6B" w:rsidP="00EC0A6B">
      <w:pPr>
        <w:pStyle w:val="ds-markdown-paragraph"/>
        <w:shd w:val="clear" w:color="auto" w:fill="FFFFFF"/>
        <w:spacing w:before="240" w:after="240" w:line="360" w:lineRule="auto"/>
        <w:jc w:val="both"/>
        <w:rPr>
          <w:lang w:val="en-US" w:eastAsia="zh-CN"/>
        </w:rPr>
      </w:pPr>
      <w:r w:rsidRPr="00206CCB">
        <w:rPr>
          <w:lang w:val="en-US" w:eastAsia="zh-CN"/>
        </w:rPr>
        <w:t>Assuming an expected sensitivity of 85%, 95% confidence level, and 5% precision, the required sample size was approximately 196 participants. Based on an expected specificity of 90%, the corresponding sample size was approximately 139. The larger estimate (196) was selected, and 10% was added for potential non-response, giving a final target sample size of 216 participants.</w:t>
      </w:r>
      <w:r>
        <w:rPr>
          <w:lang w:val="en-US" w:eastAsia="zh-CN"/>
        </w:rPr>
        <w:t xml:space="preserve"> </w:t>
      </w:r>
      <w:r w:rsidRPr="00206CCB">
        <w:rPr>
          <w:lang w:val="en-US" w:eastAsia="zh-CN"/>
        </w:rPr>
        <w:t>Eligible participants were enrolled consecutively from adult patients admitted to the medical ward with suspected bacterial infection until the target sample size was reached. Consecutive enrollment was used to reduce selection bias and reflect the clinical spectrum of patients presenting with suspected bacterial infection.</w:t>
      </w:r>
    </w:p>
    <w:p w14:paraId="6B54075F" w14:textId="77777777" w:rsidR="00EC0A6B" w:rsidRDefault="00EC0A6B" w:rsidP="001B4510">
      <w:pPr>
        <w:jc w:val="both"/>
        <w:rPr>
          <w:szCs w:val="24"/>
          <w:lang w:val="en-GB" w:eastAsia="en-US"/>
        </w:rPr>
      </w:pPr>
    </w:p>
    <w:p w14:paraId="03C3A422" w14:textId="77777777" w:rsidR="00EC0A6B" w:rsidRDefault="00EC0A6B" w:rsidP="001B4510">
      <w:pPr>
        <w:jc w:val="both"/>
        <w:rPr>
          <w:szCs w:val="24"/>
          <w:lang w:val="en-GB" w:eastAsia="en-US"/>
        </w:rPr>
      </w:pPr>
    </w:p>
    <w:p w14:paraId="52A959E4" w14:textId="77777777" w:rsidR="00EC0A6B" w:rsidRDefault="00EC0A6B" w:rsidP="001B4510">
      <w:pPr>
        <w:jc w:val="both"/>
        <w:rPr>
          <w:szCs w:val="24"/>
          <w:lang w:val="en-GB" w:eastAsia="en-US"/>
        </w:rPr>
      </w:pPr>
    </w:p>
    <w:p w14:paraId="48FAB840" w14:textId="77777777" w:rsidR="00EC0A6B" w:rsidRDefault="00EC0A6B" w:rsidP="001B4510">
      <w:pPr>
        <w:jc w:val="both"/>
        <w:rPr>
          <w:szCs w:val="24"/>
          <w:lang w:val="en-GB" w:eastAsia="en-US"/>
        </w:rPr>
      </w:pPr>
    </w:p>
    <w:p w14:paraId="78814890" w14:textId="77777777" w:rsidR="00EC0A6B" w:rsidRDefault="00EC0A6B" w:rsidP="001B4510">
      <w:pPr>
        <w:jc w:val="both"/>
        <w:rPr>
          <w:szCs w:val="24"/>
          <w:lang w:val="en-GB" w:eastAsia="en-US"/>
        </w:rPr>
      </w:pPr>
    </w:p>
    <w:p w14:paraId="607743F1" w14:textId="77777777" w:rsidR="00EC0A6B" w:rsidRDefault="00EC0A6B" w:rsidP="001B4510">
      <w:pPr>
        <w:jc w:val="both"/>
        <w:rPr>
          <w:szCs w:val="24"/>
          <w:lang w:val="en-GB" w:eastAsia="en-US"/>
        </w:rPr>
      </w:pPr>
    </w:p>
    <w:p w14:paraId="0B111CD1" w14:textId="77777777" w:rsidR="00EC0A6B" w:rsidRDefault="00EC0A6B" w:rsidP="001B4510">
      <w:pPr>
        <w:jc w:val="both"/>
        <w:rPr>
          <w:szCs w:val="24"/>
          <w:lang w:val="en-GB" w:eastAsia="en-US"/>
        </w:rPr>
      </w:pPr>
    </w:p>
    <w:p w14:paraId="3B79D0FE" w14:textId="77777777" w:rsidR="00EC0A6B" w:rsidRDefault="00EC0A6B" w:rsidP="001B4510">
      <w:pPr>
        <w:jc w:val="both"/>
        <w:rPr>
          <w:szCs w:val="24"/>
          <w:lang w:val="en-GB" w:eastAsia="en-US"/>
        </w:rPr>
      </w:pPr>
    </w:p>
    <w:p w14:paraId="5B75283C" w14:textId="77777777" w:rsidR="00EC0A6B" w:rsidRDefault="00EC0A6B" w:rsidP="001B4510">
      <w:pPr>
        <w:jc w:val="both"/>
        <w:rPr>
          <w:szCs w:val="24"/>
          <w:lang w:val="en-GB" w:eastAsia="en-US"/>
        </w:rPr>
      </w:pPr>
    </w:p>
    <w:p w14:paraId="5563234F" w14:textId="77777777" w:rsidR="00EC0A6B" w:rsidRDefault="00EC0A6B" w:rsidP="001B4510">
      <w:pPr>
        <w:jc w:val="both"/>
        <w:rPr>
          <w:szCs w:val="24"/>
          <w:lang w:val="en-GB" w:eastAsia="en-US"/>
        </w:rPr>
      </w:pPr>
    </w:p>
    <w:p w14:paraId="76E0FF8D" w14:textId="77777777" w:rsidR="00EC0A6B" w:rsidRDefault="00EC0A6B" w:rsidP="001B4510">
      <w:pPr>
        <w:jc w:val="both"/>
        <w:rPr>
          <w:szCs w:val="24"/>
          <w:lang w:val="en-GB" w:eastAsia="en-US"/>
        </w:rPr>
      </w:pPr>
    </w:p>
    <w:p w14:paraId="394652F0" w14:textId="77777777" w:rsidR="00EC0A6B" w:rsidRDefault="00EC0A6B" w:rsidP="001B4510">
      <w:pPr>
        <w:jc w:val="both"/>
        <w:rPr>
          <w:szCs w:val="24"/>
          <w:lang w:val="en-GB" w:eastAsia="en-US"/>
        </w:rPr>
      </w:pPr>
    </w:p>
    <w:p w14:paraId="4987E49F" w14:textId="77777777" w:rsidR="00EC0A6B" w:rsidRDefault="00EC0A6B" w:rsidP="001B4510">
      <w:pPr>
        <w:jc w:val="both"/>
        <w:rPr>
          <w:szCs w:val="24"/>
          <w:lang w:val="en-GB" w:eastAsia="en-US"/>
        </w:rPr>
      </w:pPr>
    </w:p>
    <w:p w14:paraId="16A6060A" w14:textId="77777777" w:rsidR="00EC0A6B" w:rsidRDefault="00EC0A6B" w:rsidP="001B4510">
      <w:pPr>
        <w:jc w:val="both"/>
        <w:rPr>
          <w:szCs w:val="24"/>
          <w:lang w:val="en-GB" w:eastAsia="en-US"/>
        </w:rPr>
      </w:pPr>
    </w:p>
    <w:p w14:paraId="6104304A" w14:textId="77777777" w:rsidR="00EC0A6B" w:rsidRDefault="00EC0A6B" w:rsidP="001B4510">
      <w:pPr>
        <w:jc w:val="both"/>
        <w:rPr>
          <w:szCs w:val="24"/>
          <w:lang w:val="en-GB" w:eastAsia="en-US"/>
        </w:rPr>
      </w:pPr>
    </w:p>
    <w:p w14:paraId="1598DAD8" w14:textId="77777777" w:rsidR="00EC0A6B" w:rsidRDefault="00EC0A6B" w:rsidP="001B4510">
      <w:pPr>
        <w:jc w:val="both"/>
        <w:rPr>
          <w:szCs w:val="24"/>
          <w:lang w:val="en-GB" w:eastAsia="en-US"/>
        </w:rPr>
      </w:pPr>
    </w:p>
    <w:p w14:paraId="22E8401A" w14:textId="77777777" w:rsidR="00EC0A6B" w:rsidRDefault="00EC0A6B" w:rsidP="001B4510">
      <w:pPr>
        <w:jc w:val="both"/>
        <w:rPr>
          <w:szCs w:val="24"/>
          <w:lang w:val="en-GB" w:eastAsia="en-US"/>
        </w:rPr>
      </w:pPr>
    </w:p>
    <w:p w14:paraId="06956515" w14:textId="77777777" w:rsidR="00EC0A6B" w:rsidRDefault="00EC0A6B" w:rsidP="001B4510">
      <w:pPr>
        <w:jc w:val="both"/>
        <w:rPr>
          <w:szCs w:val="24"/>
          <w:lang w:val="en-GB" w:eastAsia="en-US"/>
        </w:rPr>
      </w:pPr>
    </w:p>
    <w:p w14:paraId="1C367BDD" w14:textId="77777777" w:rsidR="00EC0A6B" w:rsidRDefault="00EC0A6B" w:rsidP="001B4510">
      <w:pPr>
        <w:jc w:val="both"/>
        <w:rPr>
          <w:szCs w:val="24"/>
          <w:lang w:val="en-GB" w:eastAsia="en-US"/>
        </w:rPr>
      </w:pPr>
    </w:p>
    <w:p w14:paraId="6C4DCBCD" w14:textId="77777777" w:rsidR="00EC0A6B" w:rsidRDefault="00EC0A6B" w:rsidP="001B4510">
      <w:pPr>
        <w:jc w:val="both"/>
        <w:rPr>
          <w:szCs w:val="24"/>
          <w:lang w:val="en-GB" w:eastAsia="en-US"/>
        </w:rPr>
      </w:pPr>
    </w:p>
    <w:p w14:paraId="64A7F574" w14:textId="77777777" w:rsidR="00EC0A6B" w:rsidRDefault="00EC0A6B" w:rsidP="001B4510">
      <w:pPr>
        <w:jc w:val="both"/>
        <w:rPr>
          <w:szCs w:val="24"/>
          <w:lang w:val="en-GB" w:eastAsia="en-US"/>
        </w:rPr>
      </w:pPr>
    </w:p>
    <w:p w14:paraId="48E90A3B" w14:textId="77777777" w:rsidR="00EC0A6B" w:rsidRDefault="00EC0A6B" w:rsidP="001B4510">
      <w:pPr>
        <w:jc w:val="both"/>
        <w:rPr>
          <w:szCs w:val="24"/>
          <w:lang w:val="en-GB" w:eastAsia="en-US"/>
        </w:rPr>
      </w:pPr>
    </w:p>
    <w:p w14:paraId="694950BE" w14:textId="77777777" w:rsidR="00EC0A6B" w:rsidRDefault="00EC0A6B" w:rsidP="001B4510">
      <w:pPr>
        <w:jc w:val="both"/>
        <w:rPr>
          <w:szCs w:val="24"/>
          <w:lang w:val="en-GB" w:eastAsia="en-US"/>
        </w:rPr>
      </w:pPr>
    </w:p>
    <w:p w14:paraId="16A90233" w14:textId="77777777" w:rsidR="00EC0A6B" w:rsidRDefault="00EC0A6B" w:rsidP="001B4510">
      <w:pPr>
        <w:jc w:val="both"/>
        <w:rPr>
          <w:szCs w:val="24"/>
          <w:lang w:val="en-GB" w:eastAsia="en-US"/>
        </w:rPr>
      </w:pPr>
    </w:p>
    <w:p w14:paraId="08CC9E16" w14:textId="77777777" w:rsidR="00EC0A6B" w:rsidRDefault="00EC0A6B" w:rsidP="001B4510">
      <w:pPr>
        <w:jc w:val="both"/>
        <w:rPr>
          <w:szCs w:val="24"/>
          <w:lang w:val="en-GB" w:eastAsia="en-US"/>
        </w:rPr>
      </w:pPr>
    </w:p>
    <w:p w14:paraId="2BCE75FE" w14:textId="77777777" w:rsidR="00EC0A6B" w:rsidRDefault="00EC0A6B" w:rsidP="001B4510">
      <w:pPr>
        <w:jc w:val="both"/>
        <w:rPr>
          <w:szCs w:val="24"/>
          <w:lang w:val="en-GB" w:eastAsia="en-US"/>
        </w:rPr>
      </w:pPr>
    </w:p>
    <w:p w14:paraId="5C1CBF63" w14:textId="2CD96A44" w:rsidR="00D03B27" w:rsidRPr="001B4510" w:rsidRDefault="00D03B27" w:rsidP="001B4510">
      <w:pPr>
        <w:jc w:val="both"/>
        <w:rPr>
          <w:szCs w:val="24"/>
          <w:lang w:val="en-GB" w:eastAsia="en-US"/>
        </w:rPr>
      </w:pPr>
      <w:r w:rsidRPr="001B4510">
        <w:rPr>
          <w:szCs w:val="24"/>
          <w:lang w:val="en-GB" w:eastAsia="en-US"/>
        </w:rPr>
        <w:t xml:space="preserve">INFORMATION SHEET </w:t>
      </w:r>
    </w:p>
    <w:p w14:paraId="55E71D4B" w14:textId="77777777" w:rsidR="00D03B27" w:rsidRPr="001B4510" w:rsidRDefault="00D03B27" w:rsidP="001B4510">
      <w:pPr>
        <w:jc w:val="both"/>
        <w:rPr>
          <w:szCs w:val="24"/>
          <w:lang w:val="de-DE"/>
        </w:rPr>
      </w:pPr>
      <w:r w:rsidRPr="001B4510">
        <w:rPr>
          <w:szCs w:val="24"/>
          <w:lang w:val="en-GB"/>
        </w:rPr>
        <w:t xml:space="preserve">Title: </w:t>
      </w:r>
      <w:bookmarkStart w:id="0" w:name="_Hlk194437869"/>
      <w:r w:rsidRPr="001B4510">
        <w:rPr>
          <w:szCs w:val="24"/>
        </w:rPr>
        <w:t>Prognostic Value of Procalcitonin in the Diagnosis and Treatment Monitoring of Severe Bacterial Infections among adult patient admitted to JMC Medical Ward, A Prospective Study, Jimma Ethiopia</w:t>
      </w:r>
      <w:bookmarkEnd w:id="0"/>
      <w:r w:rsidRPr="001B4510">
        <w:rPr>
          <w:szCs w:val="24"/>
        </w:rPr>
        <w:t>.</w:t>
      </w:r>
    </w:p>
    <w:p w14:paraId="1E5BA868" w14:textId="77777777" w:rsidR="00D03B27" w:rsidRPr="001B4510" w:rsidRDefault="00D03B27" w:rsidP="001B4510">
      <w:pPr>
        <w:jc w:val="both"/>
        <w:rPr>
          <w:szCs w:val="24"/>
          <w:lang w:val="de-DE"/>
        </w:rPr>
      </w:pPr>
      <w:r w:rsidRPr="001B4510">
        <w:rPr>
          <w:szCs w:val="24"/>
          <w:lang w:val="de-DE"/>
        </w:rPr>
        <w:t>English version</w:t>
      </w:r>
    </w:p>
    <w:p w14:paraId="3D584F4F" w14:textId="77777777" w:rsidR="00D03B27" w:rsidRPr="001B4510" w:rsidRDefault="00D03B27" w:rsidP="001B4510">
      <w:pPr>
        <w:jc w:val="both"/>
        <w:rPr>
          <w:szCs w:val="24"/>
        </w:rPr>
      </w:pPr>
      <w:r w:rsidRPr="001B4510">
        <w:rPr>
          <w:kern w:val="32"/>
          <w:szCs w:val="24"/>
          <w:lang w:val="de-DE"/>
        </w:rPr>
        <w:t>Information sheet and informed consent</w:t>
      </w:r>
      <w:r w:rsidRPr="001B4510">
        <w:rPr>
          <w:iCs/>
          <w:color w:val="000000"/>
          <w:kern w:val="32"/>
          <w:szCs w:val="24"/>
          <w:lang w:val="de-DE"/>
        </w:rPr>
        <w:t xml:space="preserve"> </w:t>
      </w:r>
      <w:r w:rsidRPr="001B4510">
        <w:rPr>
          <w:szCs w:val="24"/>
          <w:lang w:val="en-GB"/>
        </w:rPr>
        <w:t xml:space="preserve">for Prognostic Value of Procalcitonin in the Diagnosis and Treatment Monitoring of Severe Bacterial Infections among adult patient admitted to JMC Medical Ward, A Prospective Study </w:t>
      </w:r>
      <w:r w:rsidRPr="001B4510">
        <w:rPr>
          <w:kern w:val="32"/>
          <w:szCs w:val="24"/>
          <w:lang w:val="de-DE"/>
        </w:rPr>
        <w:t>(English version)</w:t>
      </w:r>
    </w:p>
    <w:p w14:paraId="7FE76602" w14:textId="77777777" w:rsidR="00D03B27" w:rsidRPr="001B4510" w:rsidRDefault="00D03B27" w:rsidP="001B4510">
      <w:pPr>
        <w:jc w:val="both"/>
        <w:rPr>
          <w:rFonts w:eastAsia="Calibri"/>
          <w:iCs/>
          <w:color w:val="000000"/>
          <w:szCs w:val="24"/>
        </w:rPr>
      </w:pPr>
      <w:r w:rsidRPr="001B4510">
        <w:rPr>
          <w:iCs/>
          <w:szCs w:val="24"/>
        </w:rPr>
        <w:lastRenderedPageBreak/>
        <w:t>This informed consent and information sheet is prepared for</w:t>
      </w:r>
      <w:r w:rsidRPr="001B4510">
        <w:rPr>
          <w:i/>
          <w:iCs/>
          <w:szCs w:val="24"/>
        </w:rPr>
        <w:t xml:space="preserve"> </w:t>
      </w:r>
      <w:r w:rsidRPr="001B4510">
        <w:rPr>
          <w:szCs w:val="24"/>
        </w:rPr>
        <w:t>Prognostic Value of Procalcitonin in the Diagnosis and Treatment Monitoring of Severe Bacterial Infections among adult patient admitted to JMC Medical Ward, A Prospective Study, Jimma Ethiopia</w:t>
      </w:r>
    </w:p>
    <w:p w14:paraId="6B415289" w14:textId="77777777" w:rsidR="00D03B27" w:rsidRPr="001B4510" w:rsidRDefault="00D03B27" w:rsidP="001B4510">
      <w:pPr>
        <w:jc w:val="both"/>
        <w:rPr>
          <w:rFonts w:eastAsia="Calibri"/>
          <w:iCs/>
          <w:color w:val="000000"/>
          <w:szCs w:val="24"/>
        </w:rPr>
      </w:pPr>
      <w:r w:rsidRPr="001B4510">
        <w:rPr>
          <w:rFonts w:eastAsia="Calibri"/>
          <w:iCs/>
          <w:color w:val="000000"/>
          <w:szCs w:val="24"/>
        </w:rPr>
        <w:t>Name of the principal investigator: Dr. Elias Ababulgu (MD)</w:t>
      </w:r>
    </w:p>
    <w:p w14:paraId="44083CB1" w14:textId="77777777" w:rsidR="00D03B27" w:rsidRPr="001B4510" w:rsidRDefault="00D03B27" w:rsidP="001B4510">
      <w:pPr>
        <w:jc w:val="both"/>
        <w:rPr>
          <w:rFonts w:eastAsia="Calibri"/>
          <w:iCs/>
          <w:color w:val="000000"/>
          <w:szCs w:val="24"/>
        </w:rPr>
      </w:pPr>
      <w:r w:rsidRPr="001B4510">
        <w:rPr>
          <w:rFonts w:eastAsia="Calibri"/>
          <w:iCs/>
          <w:color w:val="000000"/>
          <w:szCs w:val="24"/>
        </w:rPr>
        <w:t>Name of the organization: Jimma University</w:t>
      </w:r>
    </w:p>
    <w:p w14:paraId="0B0D33F0" w14:textId="77777777" w:rsidR="00D03B27" w:rsidRPr="001B4510" w:rsidRDefault="00D03B27" w:rsidP="001B4510">
      <w:pPr>
        <w:jc w:val="both"/>
        <w:rPr>
          <w:szCs w:val="24"/>
          <w:lang w:val="en-GB"/>
        </w:rPr>
      </w:pPr>
      <w:r w:rsidRPr="001B4510">
        <w:rPr>
          <w:rFonts w:eastAsia="Calibri"/>
          <w:szCs w:val="24"/>
        </w:rPr>
        <w:t xml:space="preserve">Introduction and purpose: Good morning/Good afternoon! </w:t>
      </w:r>
      <w:r w:rsidRPr="001B4510">
        <w:rPr>
          <w:szCs w:val="24"/>
          <w:lang w:val="en-GB"/>
        </w:rPr>
        <w:t xml:space="preserve">I am _______________from Jimma University and I am examining </w:t>
      </w:r>
      <w:r w:rsidRPr="001B4510">
        <w:rPr>
          <w:szCs w:val="24"/>
        </w:rPr>
        <w:t>the “</w:t>
      </w:r>
      <w:r w:rsidRPr="001B4510">
        <w:rPr>
          <w:iCs/>
          <w:szCs w:val="24"/>
        </w:rPr>
        <w:t xml:space="preserve">Prognostic Value of Procalcitonin in the Diagnosis and Treatment Monitoring of Bacterial Infections among adult patient admitted to Medical Ward at JMC, Jimma Ethiopia”. </w:t>
      </w:r>
      <w:r w:rsidRPr="001B4510">
        <w:rPr>
          <w:szCs w:val="24"/>
        </w:rPr>
        <w:t>I</w:t>
      </w:r>
      <w:r w:rsidRPr="001B4510">
        <w:rPr>
          <w:szCs w:val="24"/>
          <w:lang w:val="en-GB"/>
        </w:rPr>
        <w:t xml:space="preserve"> am very happy to inform you that, you are one of eligible participants and you are very welcome to take part in this study. During the data collection, respondents were asked question related to socio demographic characteristics, your medical conditions and treatment modalities. </w:t>
      </w:r>
    </w:p>
    <w:p w14:paraId="148E254E" w14:textId="77777777" w:rsidR="00D03B27" w:rsidRPr="001B4510" w:rsidRDefault="00D03B27" w:rsidP="001B4510">
      <w:pPr>
        <w:jc w:val="both"/>
        <w:rPr>
          <w:szCs w:val="24"/>
          <w:lang w:val="en-GB"/>
        </w:rPr>
      </w:pPr>
      <w:r w:rsidRPr="001B4510">
        <w:rPr>
          <w:szCs w:val="24"/>
          <w:lang w:val="en-GB"/>
        </w:rPr>
        <w:t>All information you supply and the examination result will be kept confidential and used for research purposes only. If you do agree to participate, you can withdraw from participation at any time without penalty.</w:t>
      </w:r>
    </w:p>
    <w:p w14:paraId="2C39CDC5" w14:textId="77777777" w:rsidR="00D03B27" w:rsidRPr="001B4510" w:rsidRDefault="00D03B27" w:rsidP="001B4510">
      <w:pPr>
        <w:jc w:val="both"/>
        <w:rPr>
          <w:szCs w:val="24"/>
        </w:rPr>
      </w:pPr>
      <w:r w:rsidRPr="001B4510">
        <w:rPr>
          <w:szCs w:val="24"/>
          <w:lang w:val="en-GB"/>
        </w:rPr>
        <w:t xml:space="preserve"> Jimma University IRB Office approves this research project.</w:t>
      </w:r>
    </w:p>
    <w:p w14:paraId="4097CD64" w14:textId="568E7EEE" w:rsidR="00D03B27" w:rsidRDefault="00D03B27" w:rsidP="001B4510">
      <w:pPr>
        <w:jc w:val="both"/>
        <w:rPr>
          <w:noProof/>
          <w:szCs w:val="24"/>
          <w:lang w:eastAsia="en-US"/>
        </w:rPr>
      </w:pPr>
    </w:p>
    <w:p w14:paraId="33A85684" w14:textId="4590E828" w:rsidR="009525D2" w:rsidRDefault="009525D2" w:rsidP="001B4510">
      <w:pPr>
        <w:jc w:val="both"/>
        <w:rPr>
          <w:noProof/>
          <w:szCs w:val="24"/>
          <w:lang w:eastAsia="en-US"/>
        </w:rPr>
      </w:pPr>
    </w:p>
    <w:p w14:paraId="632713B5" w14:textId="6D2BE40A" w:rsidR="009525D2" w:rsidRDefault="009525D2" w:rsidP="001B4510">
      <w:pPr>
        <w:jc w:val="both"/>
        <w:rPr>
          <w:noProof/>
          <w:szCs w:val="24"/>
          <w:lang w:eastAsia="en-US"/>
        </w:rPr>
      </w:pPr>
    </w:p>
    <w:p w14:paraId="3EE0137C" w14:textId="2B27DAF7" w:rsidR="00D03B27" w:rsidRDefault="00D03B27" w:rsidP="001B4510">
      <w:pPr>
        <w:jc w:val="both"/>
        <w:rPr>
          <w:noProof/>
          <w:szCs w:val="24"/>
          <w:lang w:eastAsia="en-US"/>
        </w:rPr>
      </w:pPr>
      <w:bookmarkStart w:id="1" w:name="_Toc169544334"/>
      <w:bookmarkStart w:id="2" w:name="_Toc224323420"/>
    </w:p>
    <w:p w14:paraId="632204E0" w14:textId="77777777" w:rsidR="002C2277" w:rsidRDefault="002C2277" w:rsidP="001B4510">
      <w:pPr>
        <w:jc w:val="both"/>
        <w:rPr>
          <w:rFonts w:eastAsia="Times New Roman"/>
          <w:bCs/>
          <w:szCs w:val="24"/>
          <w:lang w:val="en-GB" w:eastAsia="en-US"/>
        </w:rPr>
      </w:pPr>
    </w:p>
    <w:p w14:paraId="355847F1" w14:textId="1265B6C9" w:rsidR="00D03B27" w:rsidRPr="001B4510" w:rsidRDefault="00D03B27" w:rsidP="001B4510">
      <w:pPr>
        <w:jc w:val="both"/>
        <w:rPr>
          <w:szCs w:val="24"/>
        </w:rPr>
      </w:pPr>
      <w:r w:rsidRPr="001B4510">
        <w:rPr>
          <w:rFonts w:eastAsia="Times New Roman"/>
          <w:bCs/>
          <w:szCs w:val="24"/>
          <w:lang w:val="en-GB" w:eastAsia="en-US"/>
        </w:rPr>
        <w:t>DATA COLLECTION TOOLS</w:t>
      </w:r>
      <w:bookmarkEnd w:id="1"/>
      <w:bookmarkEnd w:id="2"/>
    </w:p>
    <w:p w14:paraId="16CCB32F" w14:textId="77777777" w:rsidR="00D03B27" w:rsidRPr="001B4510" w:rsidRDefault="00D03B27" w:rsidP="001B4510">
      <w:pPr>
        <w:jc w:val="both"/>
        <w:rPr>
          <w:szCs w:val="24"/>
        </w:rPr>
      </w:pPr>
      <w:bookmarkStart w:id="3" w:name="_Toc224323421"/>
      <w:r w:rsidRPr="001B4510">
        <w:rPr>
          <w:szCs w:val="24"/>
        </w:rPr>
        <w:t>Section: 1:</w:t>
      </w:r>
      <w:bookmarkEnd w:id="3"/>
    </w:p>
    <w:p w14:paraId="4602C241" w14:textId="77777777" w:rsidR="00D03B27" w:rsidRPr="001B4510" w:rsidRDefault="00D03B27" w:rsidP="001B4510">
      <w:pPr>
        <w:jc w:val="both"/>
        <w:rPr>
          <w:szCs w:val="24"/>
        </w:rPr>
      </w:pPr>
      <w:r w:rsidRPr="001B4510">
        <w:rPr>
          <w:szCs w:val="24"/>
        </w:rPr>
        <w:t>1.1. Demographic and Clinical Information</w:t>
      </w:r>
    </w:p>
    <w:p w14:paraId="72E30995" w14:textId="77777777" w:rsidR="00D03B27" w:rsidRPr="001B4510" w:rsidRDefault="00D03B27" w:rsidP="001B4510">
      <w:pPr>
        <w:jc w:val="both"/>
        <w:rPr>
          <w:szCs w:val="24"/>
        </w:rPr>
      </w:pPr>
      <w:r w:rsidRPr="001B4510">
        <w:rPr>
          <w:szCs w:val="24"/>
        </w:rPr>
        <w:t>Patient ID (Confidential)</w:t>
      </w:r>
    </w:p>
    <w:p w14:paraId="0AF38E65" w14:textId="77777777" w:rsidR="00D03B27" w:rsidRPr="001B4510" w:rsidRDefault="00D03B27" w:rsidP="001B4510">
      <w:pPr>
        <w:jc w:val="both"/>
        <w:rPr>
          <w:szCs w:val="24"/>
        </w:rPr>
      </w:pPr>
      <w:r w:rsidRPr="001B4510">
        <w:rPr>
          <w:szCs w:val="24"/>
        </w:rPr>
        <w:t>Age: _ years</w:t>
      </w:r>
    </w:p>
    <w:p w14:paraId="3CAA7682" w14:textId="77777777" w:rsidR="00D03B27" w:rsidRPr="001B4510" w:rsidRDefault="00D03B27" w:rsidP="001B4510">
      <w:pPr>
        <w:jc w:val="both"/>
        <w:rPr>
          <w:szCs w:val="24"/>
        </w:rPr>
      </w:pPr>
      <w:r w:rsidRPr="001B4510">
        <w:rPr>
          <w:szCs w:val="24"/>
        </w:rPr>
        <w:t xml:space="preserve">Gender: </w:t>
      </w:r>
      <w:r w:rsidRPr="001B4510">
        <w:rPr>
          <w:rFonts w:ascii="Segoe UI Symbol" w:hAnsi="Segoe UI Symbol" w:cs="Segoe UI Symbol"/>
          <w:szCs w:val="24"/>
        </w:rPr>
        <w:t>☐</w:t>
      </w:r>
      <w:r w:rsidRPr="001B4510">
        <w:rPr>
          <w:szCs w:val="24"/>
        </w:rPr>
        <w:t xml:space="preserve"> Male </w:t>
      </w:r>
      <w:r w:rsidRPr="001B4510">
        <w:rPr>
          <w:rFonts w:ascii="Segoe UI Symbol" w:hAnsi="Segoe UI Symbol" w:cs="Segoe UI Symbol"/>
          <w:szCs w:val="24"/>
        </w:rPr>
        <w:t>☐</w:t>
      </w:r>
      <w:r w:rsidRPr="001B4510">
        <w:rPr>
          <w:szCs w:val="24"/>
        </w:rPr>
        <w:t xml:space="preserve"> Female</w:t>
      </w:r>
    </w:p>
    <w:p w14:paraId="72912D71" w14:textId="77777777" w:rsidR="00D03B27" w:rsidRPr="001B4510" w:rsidRDefault="00D03B27" w:rsidP="001B4510">
      <w:pPr>
        <w:jc w:val="both"/>
        <w:rPr>
          <w:szCs w:val="24"/>
        </w:rPr>
      </w:pPr>
      <w:r w:rsidRPr="001B4510">
        <w:rPr>
          <w:szCs w:val="24"/>
        </w:rPr>
        <w:t>1.2 Educational status</w:t>
      </w:r>
    </w:p>
    <w:p w14:paraId="46894E8C" w14:textId="77777777" w:rsidR="00D03B27" w:rsidRPr="001B4510" w:rsidRDefault="00D03B27" w:rsidP="001B4510">
      <w:pPr>
        <w:jc w:val="both"/>
        <w:rPr>
          <w:szCs w:val="24"/>
        </w:rPr>
      </w:pPr>
      <w:r w:rsidRPr="001B4510">
        <w:rPr>
          <w:szCs w:val="24"/>
        </w:rPr>
        <w:lastRenderedPageBreak/>
        <w:t>1.3 Underlying comorbidities (Check all that apply):</w:t>
      </w:r>
    </w:p>
    <w:p w14:paraId="1C972C80" w14:textId="77777777" w:rsidR="00D03B27" w:rsidRPr="001B4510" w:rsidRDefault="00D03B27" w:rsidP="001B4510">
      <w:pPr>
        <w:jc w:val="both"/>
        <w:rPr>
          <w:szCs w:val="24"/>
        </w:rPr>
      </w:pPr>
      <w:r w:rsidRPr="001B4510">
        <w:rPr>
          <w:szCs w:val="24"/>
        </w:rPr>
        <w:t xml:space="preserve">Diabetes mellitus   </w:t>
      </w:r>
    </w:p>
    <w:p w14:paraId="6E92E398" w14:textId="77777777" w:rsidR="00D03B27" w:rsidRPr="001B4510" w:rsidRDefault="00D03B27" w:rsidP="001B4510">
      <w:pPr>
        <w:jc w:val="both"/>
        <w:rPr>
          <w:szCs w:val="24"/>
        </w:rPr>
      </w:pPr>
      <w:r w:rsidRPr="001B4510">
        <w:rPr>
          <w:szCs w:val="24"/>
        </w:rPr>
        <w:t>Hypertension</w:t>
      </w:r>
    </w:p>
    <w:p w14:paraId="143227CC" w14:textId="77777777" w:rsidR="00D03B27" w:rsidRPr="001B4510" w:rsidRDefault="00D03B27" w:rsidP="001B4510">
      <w:pPr>
        <w:jc w:val="both"/>
        <w:rPr>
          <w:szCs w:val="24"/>
        </w:rPr>
      </w:pPr>
      <w:r w:rsidRPr="001B4510">
        <w:rPr>
          <w:szCs w:val="24"/>
        </w:rPr>
        <w:t xml:space="preserve">Chronic kidney disease </w:t>
      </w:r>
    </w:p>
    <w:p w14:paraId="632D6E09" w14:textId="77777777" w:rsidR="00D03B27" w:rsidRPr="001B4510" w:rsidRDefault="00D03B27" w:rsidP="001B4510">
      <w:pPr>
        <w:jc w:val="both"/>
        <w:rPr>
          <w:szCs w:val="24"/>
        </w:rPr>
      </w:pPr>
      <w:r w:rsidRPr="001B4510">
        <w:rPr>
          <w:szCs w:val="24"/>
        </w:rPr>
        <w:t>Chronic liver disease</w:t>
      </w:r>
    </w:p>
    <w:p w14:paraId="60E3408F" w14:textId="77777777" w:rsidR="00D03B27" w:rsidRPr="001B4510" w:rsidRDefault="00D03B27" w:rsidP="001B4510">
      <w:pPr>
        <w:jc w:val="both"/>
        <w:rPr>
          <w:szCs w:val="24"/>
        </w:rPr>
      </w:pPr>
      <w:r w:rsidRPr="001B4510">
        <w:rPr>
          <w:szCs w:val="24"/>
        </w:rPr>
        <w:t xml:space="preserve">COPD/Asthma </w:t>
      </w:r>
    </w:p>
    <w:p w14:paraId="0930A05E" w14:textId="77777777" w:rsidR="00D03B27" w:rsidRPr="001B4510" w:rsidRDefault="00D03B27" w:rsidP="001B4510">
      <w:pPr>
        <w:jc w:val="both"/>
        <w:rPr>
          <w:szCs w:val="24"/>
        </w:rPr>
      </w:pPr>
      <w:r w:rsidRPr="001B4510">
        <w:rPr>
          <w:szCs w:val="24"/>
        </w:rPr>
        <w:t>Immunosuppressive condition</w:t>
      </w:r>
    </w:p>
    <w:p w14:paraId="2984F7A3" w14:textId="77777777" w:rsidR="00D03B27" w:rsidRPr="001B4510" w:rsidRDefault="00D03B27" w:rsidP="001B4510">
      <w:pPr>
        <w:jc w:val="both"/>
        <w:rPr>
          <w:szCs w:val="24"/>
        </w:rPr>
      </w:pPr>
      <w:r w:rsidRPr="001B4510">
        <w:rPr>
          <w:szCs w:val="24"/>
        </w:rPr>
        <w:t>Others</w:t>
      </w:r>
    </w:p>
    <w:p w14:paraId="6D1CF89C" w14:textId="77777777" w:rsidR="00D03B27" w:rsidRPr="001B4510" w:rsidRDefault="00D03B27" w:rsidP="001B4510">
      <w:pPr>
        <w:jc w:val="both"/>
        <w:rPr>
          <w:szCs w:val="24"/>
        </w:rPr>
      </w:pPr>
    </w:p>
    <w:p w14:paraId="0B7A750E" w14:textId="77777777" w:rsidR="00D03B27" w:rsidRPr="001B4510" w:rsidRDefault="00D03B27" w:rsidP="001B4510">
      <w:pPr>
        <w:jc w:val="both"/>
        <w:rPr>
          <w:szCs w:val="24"/>
        </w:rPr>
      </w:pPr>
      <w:r w:rsidRPr="001B4510">
        <w:rPr>
          <w:szCs w:val="24"/>
        </w:rPr>
        <w:t>Section 2: Clinical Presentation &amp; Diagnosis</w:t>
      </w:r>
    </w:p>
    <w:p w14:paraId="73E961A4" w14:textId="77777777" w:rsidR="00D03B27" w:rsidRPr="001B4510" w:rsidRDefault="00D03B27" w:rsidP="001B4510">
      <w:pPr>
        <w:jc w:val="both"/>
        <w:rPr>
          <w:szCs w:val="24"/>
        </w:rPr>
      </w:pPr>
      <w:r w:rsidRPr="001B4510">
        <w:rPr>
          <w:szCs w:val="24"/>
        </w:rPr>
        <w:t>Date of Admission: ____</w:t>
      </w:r>
    </w:p>
    <w:p w14:paraId="5B53BC53" w14:textId="77777777" w:rsidR="00D03B27" w:rsidRPr="001B4510" w:rsidRDefault="00D03B27" w:rsidP="001B4510">
      <w:pPr>
        <w:jc w:val="both"/>
        <w:rPr>
          <w:szCs w:val="24"/>
        </w:rPr>
      </w:pPr>
      <w:r w:rsidRPr="001B4510">
        <w:rPr>
          <w:szCs w:val="24"/>
        </w:rPr>
        <w:t xml:space="preserve"> Presenting Symptoms (Check all that apply):</w:t>
      </w:r>
    </w:p>
    <w:p w14:paraId="366C9DC9" w14:textId="77777777" w:rsidR="00D03B27" w:rsidRPr="001B4510" w:rsidRDefault="00D03B27" w:rsidP="001B4510">
      <w:pPr>
        <w:jc w:val="both"/>
        <w:rPr>
          <w:szCs w:val="24"/>
        </w:rPr>
      </w:pPr>
      <w:r w:rsidRPr="001B4510">
        <w:rPr>
          <w:szCs w:val="24"/>
        </w:rPr>
        <w:t>Fever</w:t>
      </w:r>
    </w:p>
    <w:p w14:paraId="7FEDF57E" w14:textId="77777777" w:rsidR="00D03B27" w:rsidRPr="001B4510" w:rsidRDefault="00D03B27" w:rsidP="001B4510">
      <w:pPr>
        <w:jc w:val="both"/>
        <w:rPr>
          <w:szCs w:val="24"/>
        </w:rPr>
      </w:pPr>
      <w:r w:rsidRPr="001B4510">
        <w:rPr>
          <w:szCs w:val="24"/>
        </w:rPr>
        <w:t>Chills/Rigors</w:t>
      </w:r>
    </w:p>
    <w:p w14:paraId="66EFDBEE" w14:textId="77777777" w:rsidR="00D03B27" w:rsidRPr="001B4510" w:rsidRDefault="00D03B27" w:rsidP="001B4510">
      <w:pPr>
        <w:jc w:val="both"/>
        <w:rPr>
          <w:szCs w:val="24"/>
        </w:rPr>
      </w:pPr>
      <w:r w:rsidRPr="001B4510">
        <w:rPr>
          <w:szCs w:val="24"/>
        </w:rPr>
        <w:t>Productive Cough</w:t>
      </w:r>
    </w:p>
    <w:p w14:paraId="1AD52EBA" w14:textId="77777777" w:rsidR="00D03B27" w:rsidRPr="001B4510" w:rsidRDefault="00D03B27" w:rsidP="001B4510">
      <w:pPr>
        <w:jc w:val="both"/>
        <w:rPr>
          <w:szCs w:val="24"/>
        </w:rPr>
      </w:pPr>
      <w:r w:rsidRPr="001B4510">
        <w:rPr>
          <w:szCs w:val="24"/>
        </w:rPr>
        <w:t>Shortness of Breath</w:t>
      </w:r>
    </w:p>
    <w:p w14:paraId="7F6E534F" w14:textId="77777777" w:rsidR="00D03B27" w:rsidRPr="001B4510" w:rsidRDefault="00D03B27" w:rsidP="001B4510">
      <w:pPr>
        <w:jc w:val="both"/>
        <w:rPr>
          <w:szCs w:val="24"/>
        </w:rPr>
      </w:pPr>
      <w:r w:rsidRPr="001B4510">
        <w:rPr>
          <w:szCs w:val="24"/>
        </w:rPr>
        <w:t>Altered Mental Status</w:t>
      </w:r>
    </w:p>
    <w:p w14:paraId="467EF150" w14:textId="77777777" w:rsidR="00D03B27" w:rsidRPr="001B4510" w:rsidRDefault="00D03B27" w:rsidP="001B4510">
      <w:pPr>
        <w:jc w:val="both"/>
        <w:rPr>
          <w:szCs w:val="24"/>
        </w:rPr>
      </w:pPr>
      <w:r w:rsidRPr="001B4510">
        <w:rPr>
          <w:szCs w:val="24"/>
        </w:rPr>
        <w:t>Skin Infection/Wound</w:t>
      </w:r>
    </w:p>
    <w:p w14:paraId="0EFC6E65" w14:textId="77777777" w:rsidR="00D03B27" w:rsidRPr="001B4510" w:rsidRDefault="00D03B27" w:rsidP="001B4510">
      <w:pPr>
        <w:jc w:val="both"/>
        <w:rPr>
          <w:szCs w:val="24"/>
        </w:rPr>
      </w:pPr>
      <w:r w:rsidRPr="001B4510">
        <w:rPr>
          <w:szCs w:val="24"/>
        </w:rPr>
        <w:t>Other: ______</w:t>
      </w:r>
    </w:p>
    <w:p w14:paraId="0523D47D" w14:textId="77777777" w:rsidR="00D03B27" w:rsidRPr="001B4510" w:rsidRDefault="00D03B27" w:rsidP="001B4510">
      <w:pPr>
        <w:jc w:val="both"/>
        <w:rPr>
          <w:szCs w:val="24"/>
        </w:rPr>
      </w:pPr>
    </w:p>
    <w:p w14:paraId="4A9B70F0" w14:textId="77777777" w:rsidR="00D03B27" w:rsidRPr="001B4510" w:rsidRDefault="00D03B27" w:rsidP="001B4510">
      <w:pPr>
        <w:jc w:val="both"/>
        <w:rPr>
          <w:szCs w:val="24"/>
        </w:rPr>
      </w:pPr>
      <w:r w:rsidRPr="001B4510">
        <w:rPr>
          <w:szCs w:val="24"/>
        </w:rPr>
        <w:t>2.3. Initial vital signs:</w:t>
      </w:r>
    </w:p>
    <w:p w14:paraId="48488380" w14:textId="77777777" w:rsidR="00D03B27" w:rsidRPr="001B4510" w:rsidRDefault="00D03B27" w:rsidP="001B4510">
      <w:pPr>
        <w:jc w:val="both"/>
        <w:rPr>
          <w:szCs w:val="24"/>
        </w:rPr>
      </w:pPr>
      <w:r w:rsidRPr="001B4510">
        <w:rPr>
          <w:szCs w:val="24"/>
        </w:rPr>
        <w:t>Temperature: ___ °C</w:t>
      </w:r>
    </w:p>
    <w:p w14:paraId="20E996F3" w14:textId="77777777" w:rsidR="00D03B27" w:rsidRPr="001B4510" w:rsidRDefault="00D03B27" w:rsidP="001B4510">
      <w:pPr>
        <w:jc w:val="both"/>
        <w:rPr>
          <w:szCs w:val="24"/>
        </w:rPr>
      </w:pPr>
      <w:r w:rsidRPr="001B4510">
        <w:rPr>
          <w:szCs w:val="24"/>
        </w:rPr>
        <w:t>Heart rate: ___ bpm</w:t>
      </w:r>
    </w:p>
    <w:p w14:paraId="3C50ACC3" w14:textId="77777777" w:rsidR="00D03B27" w:rsidRPr="001B4510" w:rsidRDefault="00D03B27" w:rsidP="001B4510">
      <w:pPr>
        <w:jc w:val="both"/>
        <w:rPr>
          <w:szCs w:val="24"/>
        </w:rPr>
      </w:pPr>
      <w:r w:rsidRPr="001B4510">
        <w:rPr>
          <w:szCs w:val="24"/>
        </w:rPr>
        <w:t>Respiratory rate: ___ bpm</w:t>
      </w:r>
    </w:p>
    <w:p w14:paraId="7E008F6D" w14:textId="77777777" w:rsidR="00D03B27" w:rsidRPr="001B4510" w:rsidRDefault="00D03B27" w:rsidP="001B4510">
      <w:pPr>
        <w:jc w:val="both"/>
        <w:rPr>
          <w:szCs w:val="24"/>
        </w:rPr>
      </w:pPr>
      <w:r w:rsidRPr="001B4510">
        <w:rPr>
          <w:szCs w:val="24"/>
        </w:rPr>
        <w:t>Blood pressure: ___ mmHg</w:t>
      </w:r>
    </w:p>
    <w:p w14:paraId="768B3996" w14:textId="77777777" w:rsidR="00D03B27" w:rsidRPr="001B4510" w:rsidRDefault="00D03B27" w:rsidP="001B4510">
      <w:pPr>
        <w:jc w:val="both"/>
        <w:rPr>
          <w:szCs w:val="24"/>
        </w:rPr>
      </w:pPr>
      <w:r w:rsidRPr="001B4510">
        <w:rPr>
          <w:szCs w:val="24"/>
        </w:rPr>
        <w:t>Primary Suspected Source of Infection:</w:t>
      </w:r>
    </w:p>
    <w:p w14:paraId="562D2C66" w14:textId="77777777" w:rsidR="00D03B27" w:rsidRPr="001B4510" w:rsidRDefault="00D03B27" w:rsidP="001B4510">
      <w:pPr>
        <w:jc w:val="both"/>
        <w:rPr>
          <w:szCs w:val="24"/>
        </w:rPr>
      </w:pPr>
      <w:r w:rsidRPr="001B4510">
        <w:rPr>
          <w:szCs w:val="24"/>
        </w:rPr>
        <w:lastRenderedPageBreak/>
        <w:t>Respiratory tract</w:t>
      </w:r>
    </w:p>
    <w:p w14:paraId="1E0D171B" w14:textId="77777777" w:rsidR="00D03B27" w:rsidRPr="001B4510" w:rsidRDefault="00D03B27" w:rsidP="001B4510">
      <w:pPr>
        <w:jc w:val="both"/>
        <w:rPr>
          <w:szCs w:val="24"/>
        </w:rPr>
      </w:pPr>
      <w:r w:rsidRPr="001B4510">
        <w:rPr>
          <w:szCs w:val="24"/>
        </w:rPr>
        <w:t>CNS</w:t>
      </w:r>
    </w:p>
    <w:p w14:paraId="773C164F" w14:textId="77777777" w:rsidR="00D03B27" w:rsidRPr="001B4510" w:rsidRDefault="00D03B27" w:rsidP="001B4510">
      <w:pPr>
        <w:jc w:val="both"/>
        <w:rPr>
          <w:szCs w:val="24"/>
        </w:rPr>
      </w:pPr>
      <w:r w:rsidRPr="001B4510">
        <w:rPr>
          <w:szCs w:val="24"/>
        </w:rPr>
        <w:t>Urinary tract.</w:t>
      </w:r>
    </w:p>
    <w:p w14:paraId="5730DB0B" w14:textId="77777777" w:rsidR="00D03B27" w:rsidRPr="001B4510" w:rsidRDefault="00D03B27" w:rsidP="001B4510">
      <w:pPr>
        <w:jc w:val="both"/>
        <w:rPr>
          <w:szCs w:val="24"/>
        </w:rPr>
      </w:pPr>
      <w:r w:rsidRPr="001B4510">
        <w:rPr>
          <w:szCs w:val="24"/>
        </w:rPr>
        <w:t>Intra-abdominal</w:t>
      </w:r>
    </w:p>
    <w:p w14:paraId="08502910" w14:textId="77777777" w:rsidR="00D03B27" w:rsidRPr="001B4510" w:rsidRDefault="00D03B27" w:rsidP="001B4510">
      <w:pPr>
        <w:jc w:val="both"/>
        <w:rPr>
          <w:szCs w:val="24"/>
        </w:rPr>
      </w:pPr>
      <w:r w:rsidRPr="001B4510">
        <w:rPr>
          <w:szCs w:val="24"/>
        </w:rPr>
        <w:t>Bloodstream</w:t>
      </w:r>
    </w:p>
    <w:p w14:paraId="06440C27" w14:textId="77777777" w:rsidR="00D03B27" w:rsidRPr="001B4510" w:rsidRDefault="00D03B27" w:rsidP="001B4510">
      <w:pPr>
        <w:jc w:val="both"/>
        <w:rPr>
          <w:szCs w:val="24"/>
        </w:rPr>
      </w:pPr>
      <w:r w:rsidRPr="001B4510">
        <w:rPr>
          <w:szCs w:val="24"/>
        </w:rPr>
        <w:t>Soft tissue</w:t>
      </w:r>
    </w:p>
    <w:p w14:paraId="7B92F6A0" w14:textId="77777777" w:rsidR="00D03B27" w:rsidRPr="001B4510" w:rsidRDefault="00D03B27" w:rsidP="001B4510">
      <w:pPr>
        <w:jc w:val="both"/>
        <w:rPr>
          <w:szCs w:val="24"/>
        </w:rPr>
      </w:pPr>
      <w:r w:rsidRPr="001B4510">
        <w:rPr>
          <w:szCs w:val="24"/>
        </w:rPr>
        <w:t>Other (Specify): ___</w:t>
      </w:r>
    </w:p>
    <w:p w14:paraId="500C5CBF" w14:textId="77777777" w:rsidR="00D03B27" w:rsidRPr="001B4510" w:rsidRDefault="00D03B27" w:rsidP="001B4510">
      <w:pPr>
        <w:jc w:val="both"/>
        <w:rPr>
          <w:szCs w:val="24"/>
        </w:rPr>
      </w:pPr>
      <w:r w:rsidRPr="001B4510">
        <w:rPr>
          <w:szCs w:val="24"/>
        </w:rPr>
        <w:t>Severity score (based on SOFA Score) -----</w:t>
      </w:r>
    </w:p>
    <w:p w14:paraId="054EF8B6" w14:textId="77777777" w:rsidR="00D03B27" w:rsidRPr="001B4510" w:rsidRDefault="00D03B27" w:rsidP="001B4510">
      <w:pPr>
        <w:jc w:val="both"/>
        <w:rPr>
          <w:szCs w:val="24"/>
        </w:rPr>
      </w:pPr>
      <w:r w:rsidRPr="001B4510">
        <w:rPr>
          <w:szCs w:val="24"/>
        </w:rPr>
        <w:t>Initial laboratory findings:</w:t>
      </w:r>
    </w:p>
    <w:p w14:paraId="41A8121E" w14:textId="77777777" w:rsidR="00D03B27" w:rsidRPr="001B4510" w:rsidRDefault="00D03B27" w:rsidP="001B4510">
      <w:pPr>
        <w:jc w:val="both"/>
        <w:rPr>
          <w:szCs w:val="24"/>
        </w:rPr>
      </w:pPr>
      <w:r w:rsidRPr="001B4510">
        <w:rPr>
          <w:szCs w:val="24"/>
        </w:rPr>
        <w:t>WBC count: ___ x10⁹/L</w:t>
      </w:r>
    </w:p>
    <w:p w14:paraId="67CBE4FC" w14:textId="77777777" w:rsidR="00D03B27" w:rsidRPr="001B4510" w:rsidRDefault="00D03B27" w:rsidP="001B4510">
      <w:pPr>
        <w:jc w:val="both"/>
        <w:rPr>
          <w:szCs w:val="24"/>
        </w:rPr>
      </w:pPr>
      <w:r w:rsidRPr="001B4510">
        <w:rPr>
          <w:szCs w:val="24"/>
        </w:rPr>
        <w:t>CRP: ___ mg/L</w:t>
      </w:r>
    </w:p>
    <w:p w14:paraId="141C7A75" w14:textId="77777777" w:rsidR="00D03B27" w:rsidRPr="001B4510" w:rsidRDefault="00D03B27" w:rsidP="001B4510">
      <w:pPr>
        <w:jc w:val="both"/>
        <w:rPr>
          <w:szCs w:val="24"/>
        </w:rPr>
      </w:pPr>
      <w:r w:rsidRPr="001B4510">
        <w:rPr>
          <w:szCs w:val="24"/>
        </w:rPr>
        <w:t>Procalcitonin level: ___ ng/ml</w:t>
      </w:r>
    </w:p>
    <w:p w14:paraId="239284FE" w14:textId="77777777" w:rsidR="00D03B27" w:rsidRPr="001B4510" w:rsidRDefault="00D03B27" w:rsidP="001B4510">
      <w:pPr>
        <w:jc w:val="both"/>
        <w:rPr>
          <w:szCs w:val="24"/>
        </w:rPr>
      </w:pPr>
      <w:r w:rsidRPr="001B4510">
        <w:rPr>
          <w:szCs w:val="24"/>
        </w:rPr>
        <w:t xml:space="preserve">OFT (RTF, LFT...) </w:t>
      </w:r>
    </w:p>
    <w:p w14:paraId="4704B760" w14:textId="77777777" w:rsidR="00D03B27" w:rsidRPr="001B4510" w:rsidRDefault="00D03B27" w:rsidP="001B4510">
      <w:pPr>
        <w:jc w:val="both"/>
        <w:rPr>
          <w:szCs w:val="24"/>
        </w:rPr>
      </w:pPr>
      <w:r w:rsidRPr="001B4510">
        <w:rPr>
          <w:szCs w:val="24"/>
        </w:rPr>
        <w:t xml:space="preserve">Was culture sent? </w:t>
      </w:r>
      <w:r w:rsidRPr="001B4510">
        <w:rPr>
          <w:rFonts w:ascii="Segoe UI Symbol" w:hAnsi="Segoe UI Symbol" w:cs="Segoe UI Symbol"/>
          <w:szCs w:val="24"/>
        </w:rPr>
        <w:t>☐</w:t>
      </w:r>
      <w:r w:rsidRPr="001B4510">
        <w:rPr>
          <w:szCs w:val="24"/>
        </w:rPr>
        <w:t xml:space="preserve"> Yes </w:t>
      </w:r>
      <w:r w:rsidRPr="001B4510">
        <w:rPr>
          <w:rFonts w:ascii="Segoe UI Symbol" w:hAnsi="Segoe UI Symbol" w:cs="Segoe UI Symbol"/>
          <w:szCs w:val="24"/>
        </w:rPr>
        <w:t>☐</w:t>
      </w:r>
      <w:r w:rsidRPr="001B4510">
        <w:rPr>
          <w:szCs w:val="24"/>
        </w:rPr>
        <w:t xml:space="preserve"> No, if yes specify type of culture </w:t>
      </w:r>
    </w:p>
    <w:p w14:paraId="1AFBB312" w14:textId="77777777" w:rsidR="00D03B27" w:rsidRPr="001B4510" w:rsidRDefault="00D03B27" w:rsidP="001B4510">
      <w:pPr>
        <w:jc w:val="both"/>
        <w:rPr>
          <w:szCs w:val="24"/>
        </w:rPr>
      </w:pPr>
      <w:r w:rsidRPr="001B4510">
        <w:rPr>
          <w:szCs w:val="24"/>
        </w:rPr>
        <w:t xml:space="preserve">Blood Culture Results: </w:t>
      </w:r>
      <w:r w:rsidRPr="001B4510">
        <w:rPr>
          <w:rFonts w:ascii="Segoe UI Symbol" w:hAnsi="Segoe UI Symbol" w:cs="Segoe UI Symbol"/>
          <w:szCs w:val="24"/>
        </w:rPr>
        <w:t>☐</w:t>
      </w:r>
      <w:r w:rsidRPr="001B4510">
        <w:rPr>
          <w:szCs w:val="24"/>
        </w:rPr>
        <w:t xml:space="preserve"> Positive </w:t>
      </w:r>
      <w:r w:rsidRPr="001B4510">
        <w:rPr>
          <w:rFonts w:ascii="Segoe UI Symbol" w:hAnsi="Segoe UI Symbol" w:cs="Segoe UI Symbol"/>
          <w:szCs w:val="24"/>
        </w:rPr>
        <w:t>☐</w:t>
      </w:r>
      <w:r w:rsidRPr="001B4510">
        <w:rPr>
          <w:szCs w:val="24"/>
        </w:rPr>
        <w:t xml:space="preserve"> Negative, if positive, specify pathogen: ______</w:t>
      </w:r>
    </w:p>
    <w:p w14:paraId="4511812C" w14:textId="77777777" w:rsidR="00D03B27" w:rsidRPr="001B4510" w:rsidRDefault="00D03B27" w:rsidP="001B4510">
      <w:pPr>
        <w:jc w:val="both"/>
        <w:rPr>
          <w:szCs w:val="24"/>
        </w:rPr>
      </w:pPr>
      <w:r w:rsidRPr="001B4510">
        <w:rPr>
          <w:szCs w:val="24"/>
        </w:rPr>
        <w:t xml:space="preserve">Other relevant markers (Specify): ___ </w:t>
      </w:r>
    </w:p>
    <w:p w14:paraId="4B954156" w14:textId="77777777" w:rsidR="00D03B27" w:rsidRPr="001B4510" w:rsidRDefault="00D03B27" w:rsidP="001B4510">
      <w:pPr>
        <w:jc w:val="both"/>
        <w:rPr>
          <w:szCs w:val="24"/>
        </w:rPr>
      </w:pPr>
      <w:r w:rsidRPr="001B4510">
        <w:rPr>
          <w:szCs w:val="24"/>
        </w:rPr>
        <w:t>Section 3: Treatment &amp; Monitoring.</w:t>
      </w:r>
    </w:p>
    <w:p w14:paraId="37F85D9B" w14:textId="77777777" w:rsidR="00D03B27" w:rsidRPr="001B4510" w:rsidRDefault="00D03B27" w:rsidP="001B4510">
      <w:pPr>
        <w:jc w:val="both"/>
        <w:rPr>
          <w:szCs w:val="24"/>
        </w:rPr>
      </w:pPr>
      <w:r w:rsidRPr="001B4510">
        <w:rPr>
          <w:szCs w:val="24"/>
        </w:rPr>
        <w:t xml:space="preserve">3.1. Empirical Antibiotic Given? </w:t>
      </w:r>
      <w:r w:rsidRPr="001B4510">
        <w:rPr>
          <w:rFonts w:ascii="Segoe UI Symbol" w:hAnsi="Segoe UI Symbol" w:cs="Segoe UI Symbol"/>
          <w:szCs w:val="24"/>
        </w:rPr>
        <w:t>☐</w:t>
      </w:r>
      <w:r w:rsidRPr="001B4510">
        <w:rPr>
          <w:szCs w:val="24"/>
        </w:rPr>
        <w:t xml:space="preserve"> Yes </w:t>
      </w:r>
      <w:r w:rsidRPr="001B4510">
        <w:rPr>
          <w:rFonts w:ascii="Segoe UI Symbol" w:hAnsi="Segoe UI Symbol" w:cs="Segoe UI Symbol"/>
          <w:szCs w:val="24"/>
        </w:rPr>
        <w:t>☐</w:t>
      </w:r>
      <w:r w:rsidRPr="001B4510">
        <w:rPr>
          <w:szCs w:val="24"/>
        </w:rPr>
        <w:t xml:space="preserve"> No, if yes, specify: ______</w:t>
      </w:r>
    </w:p>
    <w:p w14:paraId="4E2BC339" w14:textId="77777777" w:rsidR="00D03B27" w:rsidRPr="001B4510" w:rsidRDefault="00D03B27" w:rsidP="001B4510">
      <w:pPr>
        <w:jc w:val="both"/>
        <w:rPr>
          <w:szCs w:val="24"/>
        </w:rPr>
      </w:pPr>
      <w:r w:rsidRPr="001B4510">
        <w:rPr>
          <w:szCs w:val="24"/>
        </w:rPr>
        <w:t xml:space="preserve">Was antibiotic </w:t>
      </w:r>
      <w:proofErr w:type="gramStart"/>
      <w:r w:rsidRPr="001B4510">
        <w:rPr>
          <w:szCs w:val="24"/>
        </w:rPr>
        <w:t xml:space="preserve">revised  </w:t>
      </w:r>
      <w:r w:rsidRPr="001B4510">
        <w:rPr>
          <w:rFonts w:ascii="Segoe UI Symbol" w:hAnsi="Segoe UI Symbol" w:cs="Segoe UI Symbol"/>
          <w:szCs w:val="24"/>
        </w:rPr>
        <w:t>☐</w:t>
      </w:r>
      <w:proofErr w:type="gramEnd"/>
      <w:r w:rsidRPr="001B4510">
        <w:rPr>
          <w:szCs w:val="24"/>
        </w:rPr>
        <w:t xml:space="preserve"> Yes </w:t>
      </w:r>
      <w:r w:rsidRPr="001B4510">
        <w:rPr>
          <w:rFonts w:ascii="Segoe UI Symbol" w:hAnsi="Segoe UI Symbol" w:cs="Segoe UI Symbol"/>
          <w:szCs w:val="24"/>
        </w:rPr>
        <w:t>☐</w:t>
      </w:r>
      <w:r w:rsidRPr="001B4510">
        <w:rPr>
          <w:szCs w:val="24"/>
        </w:rPr>
        <w:t xml:space="preserve"> No, If yes, specify:</w:t>
      </w:r>
    </w:p>
    <w:p w14:paraId="7FED3938" w14:textId="77777777" w:rsidR="00D03B27" w:rsidRPr="001B4510" w:rsidRDefault="00D03B27" w:rsidP="001B4510">
      <w:pPr>
        <w:jc w:val="both"/>
        <w:rPr>
          <w:szCs w:val="24"/>
        </w:rPr>
      </w:pPr>
      <w:r w:rsidRPr="001B4510">
        <w:rPr>
          <w:szCs w:val="24"/>
        </w:rPr>
        <w:t xml:space="preserve"> Was procalcitonin measured at admission?  </w:t>
      </w:r>
      <w:bookmarkStart w:id="4" w:name="_Hlk194499344"/>
      <w:r w:rsidRPr="001B4510">
        <w:rPr>
          <w:rFonts w:ascii="Segoe UI Symbol" w:hAnsi="Segoe UI Symbol" w:cs="Segoe UI Symbol"/>
          <w:szCs w:val="24"/>
        </w:rPr>
        <w:t>☐</w:t>
      </w:r>
      <w:r w:rsidRPr="001B4510">
        <w:rPr>
          <w:szCs w:val="24"/>
        </w:rPr>
        <w:t xml:space="preserve"> Yes </w:t>
      </w:r>
      <w:r w:rsidRPr="001B4510">
        <w:rPr>
          <w:rFonts w:ascii="Segoe UI Symbol" w:hAnsi="Segoe UI Symbol" w:cs="Segoe UI Symbol"/>
          <w:szCs w:val="24"/>
        </w:rPr>
        <w:t>☐</w:t>
      </w:r>
      <w:r w:rsidRPr="001B4510">
        <w:rPr>
          <w:szCs w:val="24"/>
        </w:rPr>
        <w:t xml:space="preserve"> No</w:t>
      </w:r>
      <w:bookmarkEnd w:id="4"/>
    </w:p>
    <w:p w14:paraId="4AB91F8A" w14:textId="77777777" w:rsidR="00D03B27" w:rsidRPr="001B4510" w:rsidRDefault="00D03B27" w:rsidP="001B4510">
      <w:pPr>
        <w:jc w:val="both"/>
        <w:rPr>
          <w:szCs w:val="24"/>
        </w:rPr>
      </w:pPr>
      <w:r w:rsidRPr="001B4510">
        <w:rPr>
          <w:szCs w:val="24"/>
        </w:rPr>
        <w:t xml:space="preserve"> What was the initial procalcitonin level? ___ ng/ml</w:t>
      </w:r>
    </w:p>
    <w:p w14:paraId="3AFBD743" w14:textId="77777777" w:rsidR="00D03B27" w:rsidRPr="001B4510" w:rsidRDefault="00D03B27" w:rsidP="001B4510">
      <w:pPr>
        <w:jc w:val="both"/>
        <w:rPr>
          <w:szCs w:val="24"/>
        </w:rPr>
      </w:pPr>
      <w:r w:rsidRPr="001B4510">
        <w:rPr>
          <w:szCs w:val="24"/>
        </w:rPr>
        <w:t xml:space="preserve">Was the procalcitonin level used to confirm bacterial infection? </w:t>
      </w:r>
      <w:r w:rsidRPr="001B4510">
        <w:rPr>
          <w:rFonts w:ascii="Segoe UI Symbol" w:hAnsi="Segoe UI Symbol" w:cs="Segoe UI Symbol"/>
          <w:szCs w:val="24"/>
        </w:rPr>
        <w:t>☐</w:t>
      </w:r>
      <w:r w:rsidRPr="001B4510">
        <w:rPr>
          <w:szCs w:val="24"/>
        </w:rPr>
        <w:t xml:space="preserve"> Yes </w:t>
      </w:r>
      <w:r w:rsidRPr="001B4510">
        <w:rPr>
          <w:rFonts w:ascii="Segoe UI Symbol" w:hAnsi="Segoe UI Symbol" w:cs="Segoe UI Symbol"/>
          <w:szCs w:val="24"/>
        </w:rPr>
        <w:t>☐</w:t>
      </w:r>
      <w:r w:rsidRPr="001B4510">
        <w:rPr>
          <w:szCs w:val="24"/>
        </w:rPr>
        <w:t>No</w:t>
      </w:r>
    </w:p>
    <w:p w14:paraId="6A7DEEEB" w14:textId="77777777" w:rsidR="00D03B27" w:rsidRPr="001B4510" w:rsidRDefault="00D03B27" w:rsidP="001B4510">
      <w:pPr>
        <w:jc w:val="both"/>
        <w:rPr>
          <w:szCs w:val="24"/>
        </w:rPr>
      </w:pPr>
      <w:r w:rsidRPr="001B4510">
        <w:rPr>
          <w:szCs w:val="24"/>
        </w:rPr>
        <w:t xml:space="preserve">Were other biomarkers (e.g., CRP, WBC) used for diagnosis? </w:t>
      </w:r>
      <w:r w:rsidRPr="001B4510">
        <w:rPr>
          <w:rFonts w:ascii="Segoe UI Symbol" w:hAnsi="Segoe UI Symbol" w:cs="Segoe UI Symbol"/>
          <w:szCs w:val="24"/>
        </w:rPr>
        <w:t>☐</w:t>
      </w:r>
      <w:r w:rsidRPr="001B4510">
        <w:rPr>
          <w:szCs w:val="24"/>
        </w:rPr>
        <w:t xml:space="preserve"> Yes </w:t>
      </w:r>
      <w:r w:rsidRPr="001B4510">
        <w:rPr>
          <w:rFonts w:ascii="Segoe UI Symbol" w:hAnsi="Segoe UI Symbol" w:cs="Segoe UI Symbol"/>
          <w:szCs w:val="24"/>
        </w:rPr>
        <w:t>☐</w:t>
      </w:r>
      <w:r w:rsidRPr="001B4510">
        <w:rPr>
          <w:szCs w:val="24"/>
        </w:rPr>
        <w:t xml:space="preserve"> No</w:t>
      </w:r>
    </w:p>
    <w:p w14:paraId="7C439571" w14:textId="77777777" w:rsidR="00D03B27" w:rsidRPr="001B4510" w:rsidRDefault="00D03B27" w:rsidP="001B4510">
      <w:pPr>
        <w:jc w:val="both"/>
        <w:rPr>
          <w:szCs w:val="24"/>
        </w:rPr>
      </w:pPr>
      <w:r w:rsidRPr="001B4510">
        <w:rPr>
          <w:szCs w:val="24"/>
        </w:rPr>
        <w:t xml:space="preserve">Did procalcitonin influence the initiation of antibiotic therapy? </w:t>
      </w:r>
      <w:r w:rsidRPr="001B4510">
        <w:rPr>
          <w:rFonts w:ascii="Segoe UI Symbol" w:hAnsi="Segoe UI Symbol" w:cs="Segoe UI Symbol"/>
          <w:szCs w:val="24"/>
        </w:rPr>
        <w:t>☐</w:t>
      </w:r>
      <w:r w:rsidRPr="001B4510">
        <w:rPr>
          <w:szCs w:val="24"/>
        </w:rPr>
        <w:t xml:space="preserve"> Yes </w:t>
      </w:r>
      <w:r w:rsidRPr="001B4510">
        <w:rPr>
          <w:rFonts w:ascii="Segoe UI Symbol" w:hAnsi="Segoe UI Symbol" w:cs="Segoe UI Symbol"/>
          <w:szCs w:val="24"/>
        </w:rPr>
        <w:t>☐</w:t>
      </w:r>
      <w:r w:rsidRPr="001B4510">
        <w:rPr>
          <w:szCs w:val="24"/>
        </w:rPr>
        <w:t xml:space="preserve"> No</w:t>
      </w:r>
    </w:p>
    <w:p w14:paraId="47C91BB8" w14:textId="77777777" w:rsidR="00D03B27" w:rsidRPr="001B4510" w:rsidRDefault="00D03B27" w:rsidP="001B4510">
      <w:pPr>
        <w:jc w:val="both"/>
        <w:rPr>
          <w:szCs w:val="24"/>
        </w:rPr>
      </w:pPr>
      <w:r w:rsidRPr="001B4510">
        <w:rPr>
          <w:szCs w:val="24"/>
        </w:rPr>
        <w:t>Section 4: Monitoring and Prognosis</w:t>
      </w:r>
    </w:p>
    <w:p w14:paraId="09392B80" w14:textId="77777777" w:rsidR="00D03B27" w:rsidRPr="001B4510" w:rsidRDefault="00D03B27" w:rsidP="001B4510">
      <w:pPr>
        <w:jc w:val="both"/>
        <w:rPr>
          <w:szCs w:val="24"/>
        </w:rPr>
      </w:pPr>
      <w:r w:rsidRPr="001B4510">
        <w:rPr>
          <w:szCs w:val="24"/>
        </w:rPr>
        <w:lastRenderedPageBreak/>
        <w:t xml:space="preserve">4.1. Were serial procalcitonin measurements performed? </w:t>
      </w:r>
      <w:r w:rsidRPr="001B4510">
        <w:rPr>
          <w:rFonts w:ascii="Segoe UI Symbol" w:hAnsi="Segoe UI Symbol" w:cs="Segoe UI Symbol"/>
          <w:szCs w:val="24"/>
        </w:rPr>
        <w:t>☐</w:t>
      </w:r>
      <w:r w:rsidRPr="001B4510">
        <w:rPr>
          <w:szCs w:val="24"/>
        </w:rPr>
        <w:t xml:space="preserve"> Yes </w:t>
      </w:r>
      <w:r w:rsidRPr="001B4510">
        <w:rPr>
          <w:rFonts w:ascii="Segoe UI Symbol" w:hAnsi="Segoe UI Symbol" w:cs="Segoe UI Symbol"/>
          <w:szCs w:val="24"/>
        </w:rPr>
        <w:t>☐</w:t>
      </w:r>
      <w:r w:rsidRPr="001B4510">
        <w:rPr>
          <w:szCs w:val="24"/>
        </w:rPr>
        <w:t xml:space="preserve"> No</w:t>
      </w:r>
    </w:p>
    <w:p w14:paraId="7146962E" w14:textId="77777777" w:rsidR="00D03B27" w:rsidRPr="001B4510" w:rsidRDefault="00D03B27" w:rsidP="001B4510">
      <w:pPr>
        <w:jc w:val="both"/>
        <w:rPr>
          <w:szCs w:val="24"/>
        </w:rPr>
      </w:pPr>
      <w:r w:rsidRPr="001B4510">
        <w:rPr>
          <w:szCs w:val="24"/>
        </w:rPr>
        <w:t xml:space="preserve">4.2. If yes, on which days? </w:t>
      </w:r>
      <w:r w:rsidRPr="001B4510">
        <w:rPr>
          <w:rFonts w:ascii="Segoe UI Symbol" w:hAnsi="Segoe UI Symbol" w:cs="Segoe UI Symbol"/>
          <w:szCs w:val="24"/>
        </w:rPr>
        <w:t>☐</w:t>
      </w:r>
      <w:r w:rsidRPr="001B4510">
        <w:rPr>
          <w:szCs w:val="24"/>
        </w:rPr>
        <w:t xml:space="preserve"> Day 1 </w:t>
      </w:r>
      <w:r w:rsidRPr="001B4510">
        <w:rPr>
          <w:rFonts w:ascii="Segoe UI Symbol" w:hAnsi="Segoe UI Symbol" w:cs="Segoe UI Symbol"/>
          <w:szCs w:val="24"/>
        </w:rPr>
        <w:t>☐</w:t>
      </w:r>
      <w:r w:rsidRPr="001B4510">
        <w:rPr>
          <w:szCs w:val="24"/>
        </w:rPr>
        <w:t xml:space="preserve"> Day 3, </w:t>
      </w:r>
      <w:r w:rsidRPr="001B4510">
        <w:rPr>
          <w:rFonts w:ascii="Segoe UI Symbol" w:hAnsi="Segoe UI Symbol" w:cs="Segoe UI Symbol"/>
          <w:szCs w:val="24"/>
        </w:rPr>
        <w:t>☐</w:t>
      </w:r>
      <w:r w:rsidRPr="001B4510">
        <w:rPr>
          <w:szCs w:val="24"/>
        </w:rPr>
        <w:t xml:space="preserve"> Other (Specify): _</w:t>
      </w:r>
    </w:p>
    <w:p w14:paraId="3BFC43E5" w14:textId="77777777" w:rsidR="00D03B27" w:rsidRPr="001B4510" w:rsidRDefault="00D03B27" w:rsidP="001B4510">
      <w:pPr>
        <w:jc w:val="both"/>
        <w:rPr>
          <w:szCs w:val="24"/>
        </w:rPr>
      </w:pPr>
      <w:r w:rsidRPr="001B4510">
        <w:rPr>
          <w:szCs w:val="24"/>
        </w:rPr>
        <w:t xml:space="preserve">4.3. Did procalcitonin levels decrease with treatment? </w:t>
      </w:r>
      <w:r w:rsidRPr="001B4510">
        <w:rPr>
          <w:rFonts w:ascii="Segoe UI Symbol" w:hAnsi="Segoe UI Symbol" w:cs="Segoe UI Symbol"/>
          <w:szCs w:val="24"/>
        </w:rPr>
        <w:t>☐</w:t>
      </w:r>
      <w:r w:rsidRPr="001B4510">
        <w:rPr>
          <w:szCs w:val="24"/>
        </w:rPr>
        <w:t xml:space="preserve"> Yes </w:t>
      </w:r>
      <w:r w:rsidRPr="001B4510">
        <w:rPr>
          <w:rFonts w:ascii="Segoe UI Symbol" w:hAnsi="Segoe UI Symbol" w:cs="Segoe UI Symbol"/>
          <w:szCs w:val="24"/>
        </w:rPr>
        <w:t>☐</w:t>
      </w:r>
      <w:r w:rsidRPr="001B4510">
        <w:rPr>
          <w:szCs w:val="24"/>
        </w:rPr>
        <w:t xml:space="preserve"> No</w:t>
      </w:r>
    </w:p>
    <w:p w14:paraId="57C5724B" w14:textId="77777777" w:rsidR="00D03B27" w:rsidRPr="001B4510" w:rsidRDefault="00D03B27" w:rsidP="001B4510">
      <w:pPr>
        <w:jc w:val="both"/>
        <w:rPr>
          <w:szCs w:val="24"/>
        </w:rPr>
      </w:pPr>
      <w:r w:rsidRPr="001B4510">
        <w:rPr>
          <w:szCs w:val="24"/>
        </w:rPr>
        <w:t xml:space="preserve">4.4. Was decreasing procalcitonin level associated with clinical improvement? </w:t>
      </w:r>
      <w:r w:rsidRPr="001B4510">
        <w:rPr>
          <w:rFonts w:ascii="Segoe UI Symbol" w:hAnsi="Segoe UI Symbol" w:cs="Segoe UI Symbol"/>
          <w:szCs w:val="24"/>
        </w:rPr>
        <w:t>☐</w:t>
      </w:r>
      <w:r w:rsidRPr="001B4510">
        <w:rPr>
          <w:szCs w:val="24"/>
        </w:rPr>
        <w:t xml:space="preserve"> Yes </w:t>
      </w:r>
      <w:r w:rsidRPr="001B4510">
        <w:rPr>
          <w:rFonts w:ascii="Segoe UI Symbol" w:hAnsi="Segoe UI Symbol" w:cs="Segoe UI Symbol"/>
          <w:szCs w:val="24"/>
        </w:rPr>
        <w:t>☐</w:t>
      </w:r>
      <w:r w:rsidRPr="001B4510">
        <w:rPr>
          <w:szCs w:val="24"/>
        </w:rPr>
        <w:t xml:space="preserve"> No</w:t>
      </w:r>
    </w:p>
    <w:p w14:paraId="4CBE99BC" w14:textId="77777777" w:rsidR="00D03B27" w:rsidRPr="001B4510" w:rsidRDefault="00D03B27" w:rsidP="001B4510">
      <w:pPr>
        <w:jc w:val="both"/>
        <w:rPr>
          <w:szCs w:val="24"/>
        </w:rPr>
      </w:pPr>
      <w:r w:rsidRPr="001B4510">
        <w:rPr>
          <w:szCs w:val="24"/>
        </w:rPr>
        <w:t xml:space="preserve">4.4. Did persistently high procalcitonin levels correlate with poor outcomes? </w:t>
      </w:r>
      <w:r w:rsidRPr="001B4510">
        <w:rPr>
          <w:rFonts w:ascii="Segoe UI Symbol" w:hAnsi="Segoe UI Symbol" w:cs="Segoe UI Symbol"/>
          <w:szCs w:val="24"/>
        </w:rPr>
        <w:t>☐</w:t>
      </w:r>
      <w:r w:rsidRPr="001B4510">
        <w:rPr>
          <w:szCs w:val="24"/>
        </w:rPr>
        <w:t xml:space="preserve"> Yes </w:t>
      </w:r>
      <w:r w:rsidRPr="001B4510">
        <w:rPr>
          <w:rFonts w:ascii="Segoe UI Symbol" w:hAnsi="Segoe UI Symbol" w:cs="Segoe UI Symbol"/>
          <w:szCs w:val="24"/>
        </w:rPr>
        <w:t>☐</w:t>
      </w:r>
      <w:r w:rsidRPr="001B4510">
        <w:rPr>
          <w:szCs w:val="24"/>
        </w:rPr>
        <w:t xml:space="preserve"> No</w:t>
      </w:r>
    </w:p>
    <w:p w14:paraId="471CB01E" w14:textId="77777777" w:rsidR="00D03B27" w:rsidRPr="001B4510" w:rsidRDefault="00D03B27" w:rsidP="001B4510">
      <w:pPr>
        <w:jc w:val="both"/>
        <w:rPr>
          <w:szCs w:val="24"/>
        </w:rPr>
      </w:pPr>
      <w:r w:rsidRPr="001B4510">
        <w:rPr>
          <w:szCs w:val="24"/>
        </w:rPr>
        <w:t xml:space="preserve">4.5. Was procalcitonin used to guide antibiotic discontinuation? </w:t>
      </w:r>
      <w:r w:rsidRPr="001B4510">
        <w:rPr>
          <w:rFonts w:ascii="Segoe UI Symbol" w:hAnsi="Segoe UI Symbol" w:cs="Segoe UI Symbol"/>
          <w:szCs w:val="24"/>
        </w:rPr>
        <w:t>☐</w:t>
      </w:r>
      <w:r w:rsidRPr="001B4510">
        <w:rPr>
          <w:szCs w:val="24"/>
        </w:rPr>
        <w:t xml:space="preserve"> Yes </w:t>
      </w:r>
      <w:r w:rsidRPr="001B4510">
        <w:rPr>
          <w:rFonts w:ascii="Segoe UI Symbol" w:hAnsi="Segoe UI Symbol" w:cs="Segoe UI Symbol"/>
          <w:szCs w:val="24"/>
        </w:rPr>
        <w:t>☐</w:t>
      </w:r>
      <w:r w:rsidRPr="001B4510">
        <w:rPr>
          <w:szCs w:val="24"/>
        </w:rPr>
        <w:t xml:space="preserve"> No</w:t>
      </w:r>
    </w:p>
    <w:p w14:paraId="329D3B2D" w14:textId="77777777" w:rsidR="00D03B27" w:rsidRPr="001B4510" w:rsidRDefault="00D03B27" w:rsidP="001B4510">
      <w:pPr>
        <w:jc w:val="both"/>
        <w:rPr>
          <w:szCs w:val="24"/>
        </w:rPr>
      </w:pPr>
      <w:r w:rsidRPr="001B4510">
        <w:rPr>
          <w:szCs w:val="24"/>
        </w:rPr>
        <w:t>Section 5: Prognostic Outcomes &amp; Follow-Up</w:t>
      </w:r>
    </w:p>
    <w:p w14:paraId="54F403BD" w14:textId="77777777" w:rsidR="00D03B27" w:rsidRPr="001B4510" w:rsidRDefault="00D03B27" w:rsidP="001B4510">
      <w:pPr>
        <w:jc w:val="both"/>
        <w:rPr>
          <w:szCs w:val="24"/>
        </w:rPr>
      </w:pPr>
      <w:r w:rsidRPr="001B4510">
        <w:rPr>
          <w:szCs w:val="24"/>
        </w:rPr>
        <w:t xml:space="preserve">5.1. Clinical response Day 7: </w:t>
      </w:r>
      <w:r w:rsidRPr="001B4510">
        <w:rPr>
          <w:rFonts w:ascii="Segoe UI Symbol" w:hAnsi="Segoe UI Symbol" w:cs="Segoe UI Symbol"/>
          <w:szCs w:val="24"/>
        </w:rPr>
        <w:t>☐</w:t>
      </w:r>
      <w:r w:rsidRPr="001B4510">
        <w:rPr>
          <w:szCs w:val="24"/>
        </w:rPr>
        <w:t xml:space="preserve"> Improved, </w:t>
      </w:r>
      <w:r w:rsidRPr="001B4510">
        <w:rPr>
          <w:rFonts w:ascii="Segoe UI Symbol" w:hAnsi="Segoe UI Symbol" w:cs="Segoe UI Symbol"/>
          <w:szCs w:val="24"/>
        </w:rPr>
        <w:t>☐</w:t>
      </w:r>
      <w:r w:rsidRPr="001B4510">
        <w:rPr>
          <w:szCs w:val="24"/>
        </w:rPr>
        <w:t xml:space="preserve"> No Improvement, </w:t>
      </w:r>
      <w:r w:rsidRPr="001B4510">
        <w:rPr>
          <w:rFonts w:ascii="Segoe UI Symbol" w:hAnsi="Segoe UI Symbol" w:cs="Segoe UI Symbol"/>
          <w:szCs w:val="24"/>
        </w:rPr>
        <w:t>☐</w:t>
      </w:r>
      <w:r w:rsidRPr="001B4510">
        <w:rPr>
          <w:szCs w:val="24"/>
        </w:rPr>
        <w:t xml:space="preserve"> Deteriorated</w:t>
      </w:r>
    </w:p>
    <w:p w14:paraId="3040540F" w14:textId="77777777" w:rsidR="00D03B27" w:rsidRPr="001B4510" w:rsidRDefault="00D03B27" w:rsidP="001B4510">
      <w:pPr>
        <w:jc w:val="both"/>
        <w:rPr>
          <w:szCs w:val="24"/>
        </w:rPr>
      </w:pPr>
      <w:r w:rsidRPr="001B4510">
        <w:rPr>
          <w:szCs w:val="24"/>
        </w:rPr>
        <w:t>5.2. Length of hospital stay: ___ days</w:t>
      </w:r>
    </w:p>
    <w:p w14:paraId="2EE59A98" w14:textId="77777777" w:rsidR="00D03B27" w:rsidRPr="001B4510" w:rsidRDefault="00D03B27" w:rsidP="001B4510">
      <w:pPr>
        <w:jc w:val="both"/>
        <w:rPr>
          <w:szCs w:val="24"/>
        </w:rPr>
      </w:pPr>
      <w:r w:rsidRPr="001B4510">
        <w:rPr>
          <w:szCs w:val="24"/>
        </w:rPr>
        <w:t xml:space="preserve">Was ICU admission required? </w:t>
      </w:r>
      <w:r w:rsidRPr="001B4510">
        <w:rPr>
          <w:rFonts w:ascii="Segoe UI Symbol" w:hAnsi="Segoe UI Symbol" w:cs="Segoe UI Symbol"/>
          <w:szCs w:val="24"/>
        </w:rPr>
        <w:t>☐</w:t>
      </w:r>
      <w:r w:rsidRPr="001B4510">
        <w:rPr>
          <w:szCs w:val="24"/>
        </w:rPr>
        <w:t xml:space="preserve"> Yes </w:t>
      </w:r>
      <w:r w:rsidRPr="001B4510">
        <w:rPr>
          <w:rFonts w:ascii="Segoe UI Symbol" w:hAnsi="Segoe UI Symbol" w:cs="Segoe UI Symbol"/>
          <w:szCs w:val="24"/>
        </w:rPr>
        <w:t>☐</w:t>
      </w:r>
      <w:r w:rsidRPr="001B4510">
        <w:rPr>
          <w:szCs w:val="24"/>
        </w:rPr>
        <w:t xml:space="preserve"> No</w:t>
      </w:r>
    </w:p>
    <w:p w14:paraId="39687636" w14:textId="77777777" w:rsidR="00D03B27" w:rsidRPr="001B4510" w:rsidRDefault="00D03B27" w:rsidP="001B4510">
      <w:pPr>
        <w:jc w:val="both"/>
        <w:rPr>
          <w:szCs w:val="24"/>
        </w:rPr>
      </w:pPr>
      <w:r w:rsidRPr="001B4510">
        <w:rPr>
          <w:szCs w:val="24"/>
        </w:rPr>
        <w:t>Full recovery</w:t>
      </w:r>
    </w:p>
    <w:p w14:paraId="778BC9E9" w14:textId="77777777" w:rsidR="00D03B27" w:rsidRPr="001B4510" w:rsidRDefault="00D03B27" w:rsidP="001B4510">
      <w:pPr>
        <w:jc w:val="both"/>
        <w:rPr>
          <w:szCs w:val="24"/>
        </w:rPr>
      </w:pPr>
      <w:r w:rsidRPr="001B4510">
        <w:rPr>
          <w:szCs w:val="24"/>
        </w:rPr>
        <w:t>Clinical improvement but prolonged hospitalization Clinical deterioration</w:t>
      </w:r>
    </w:p>
    <w:p w14:paraId="12929D06" w14:textId="35B7AA75" w:rsidR="00EC0A6B" w:rsidRDefault="00D03B27" w:rsidP="001B4510">
      <w:pPr>
        <w:jc w:val="both"/>
        <w:rPr>
          <w:szCs w:val="24"/>
        </w:rPr>
      </w:pPr>
      <w:r w:rsidRPr="001B4510">
        <w:rPr>
          <w:szCs w:val="24"/>
        </w:rPr>
        <w:t>Death</w:t>
      </w:r>
      <w:bookmarkStart w:id="5" w:name="_Toc169544336"/>
      <w:r w:rsidRPr="001B4510">
        <w:rPr>
          <w:szCs w:val="24"/>
        </w:rPr>
        <w:t>.</w:t>
      </w:r>
      <w:bookmarkEnd w:id="5"/>
    </w:p>
    <w:p w14:paraId="621323D1" w14:textId="1351F68D" w:rsidR="00BE494E" w:rsidRDefault="00BE494E" w:rsidP="001B4510">
      <w:pPr>
        <w:jc w:val="both"/>
        <w:rPr>
          <w:szCs w:val="24"/>
        </w:rPr>
      </w:pPr>
    </w:p>
    <w:p w14:paraId="4A6C28BC" w14:textId="32637FE7" w:rsidR="00BE494E" w:rsidRDefault="00BE494E" w:rsidP="001B4510">
      <w:pPr>
        <w:jc w:val="both"/>
        <w:rPr>
          <w:szCs w:val="24"/>
        </w:rPr>
      </w:pPr>
    </w:p>
    <w:p w14:paraId="2E2E7EF6" w14:textId="48C96621" w:rsidR="00BE494E" w:rsidRDefault="00BE494E" w:rsidP="001B4510">
      <w:pPr>
        <w:jc w:val="both"/>
        <w:rPr>
          <w:szCs w:val="24"/>
        </w:rPr>
      </w:pPr>
    </w:p>
    <w:p w14:paraId="715FD3C1" w14:textId="044B962B" w:rsidR="00BE494E" w:rsidRDefault="00BE494E" w:rsidP="001B4510">
      <w:pPr>
        <w:jc w:val="both"/>
        <w:rPr>
          <w:szCs w:val="24"/>
        </w:rPr>
      </w:pPr>
    </w:p>
    <w:p w14:paraId="62CC9742" w14:textId="5DD39C30" w:rsidR="00BE494E" w:rsidRDefault="00BE494E" w:rsidP="001B4510">
      <w:pPr>
        <w:jc w:val="both"/>
        <w:rPr>
          <w:szCs w:val="24"/>
        </w:rPr>
      </w:pPr>
    </w:p>
    <w:p w14:paraId="1A1BB5C8" w14:textId="3419730D" w:rsidR="00BE494E" w:rsidRDefault="00BE494E" w:rsidP="001B4510">
      <w:pPr>
        <w:jc w:val="both"/>
        <w:rPr>
          <w:szCs w:val="24"/>
        </w:rPr>
      </w:pPr>
    </w:p>
    <w:p w14:paraId="4F5F98CE" w14:textId="217603EF" w:rsidR="00BE494E" w:rsidRDefault="00BE494E" w:rsidP="001B4510">
      <w:pPr>
        <w:jc w:val="both"/>
        <w:rPr>
          <w:szCs w:val="24"/>
        </w:rPr>
      </w:pPr>
    </w:p>
    <w:p w14:paraId="4781AD48" w14:textId="54E18B9B" w:rsidR="00BE494E" w:rsidRDefault="00BE494E" w:rsidP="001B4510">
      <w:pPr>
        <w:jc w:val="both"/>
        <w:rPr>
          <w:szCs w:val="24"/>
        </w:rPr>
      </w:pPr>
    </w:p>
    <w:p w14:paraId="6BB59B16" w14:textId="310B9CC5" w:rsidR="00BE494E" w:rsidRDefault="00BE494E" w:rsidP="001B4510">
      <w:pPr>
        <w:jc w:val="both"/>
        <w:rPr>
          <w:szCs w:val="24"/>
        </w:rPr>
      </w:pPr>
    </w:p>
    <w:p w14:paraId="2589FC1F" w14:textId="399A00D6" w:rsidR="00BE494E" w:rsidRDefault="00BE494E" w:rsidP="001B4510">
      <w:pPr>
        <w:jc w:val="both"/>
        <w:rPr>
          <w:szCs w:val="24"/>
        </w:rPr>
      </w:pPr>
    </w:p>
    <w:p w14:paraId="641EE7D5" w14:textId="10B0CB45" w:rsidR="00BE494E" w:rsidRDefault="00BE494E" w:rsidP="001B4510">
      <w:pPr>
        <w:jc w:val="both"/>
        <w:rPr>
          <w:szCs w:val="24"/>
        </w:rPr>
      </w:pPr>
    </w:p>
    <w:p w14:paraId="6972D754" w14:textId="75BB935E" w:rsidR="00BE494E" w:rsidRDefault="00BE494E" w:rsidP="001B4510">
      <w:pPr>
        <w:jc w:val="both"/>
        <w:rPr>
          <w:szCs w:val="24"/>
        </w:rPr>
      </w:pPr>
    </w:p>
    <w:p w14:paraId="019B0E39" w14:textId="77777777" w:rsidR="00BE494E" w:rsidRPr="00A14DA9" w:rsidRDefault="00BE494E" w:rsidP="00BE494E">
      <w:pPr>
        <w:pStyle w:val="ds-markdown-paragraph"/>
        <w:shd w:val="clear" w:color="auto" w:fill="FFFFFF"/>
        <w:spacing w:before="240" w:beforeAutospacing="0" w:after="240" w:afterAutospacing="0" w:line="360" w:lineRule="auto"/>
        <w:jc w:val="both"/>
        <w:rPr>
          <w:color w:val="0F1115"/>
        </w:rPr>
      </w:pPr>
      <w:r w:rsidRPr="00A14DA9">
        <w:rPr>
          <w:rStyle w:val="Strong"/>
          <w:color w:val="0F1115"/>
        </w:rPr>
        <w:lastRenderedPageBreak/>
        <w:t>Data Analysis and Data Quality Control procedure:</w:t>
      </w:r>
    </w:p>
    <w:p w14:paraId="347D4A98" w14:textId="77777777" w:rsidR="00BE494E" w:rsidRDefault="00BE494E" w:rsidP="00BE494E">
      <w:pPr>
        <w:pStyle w:val="ds-markdown-paragraph"/>
        <w:shd w:val="clear" w:color="auto" w:fill="FFFFFF"/>
        <w:spacing w:before="240" w:beforeAutospacing="0" w:after="240" w:afterAutospacing="0" w:line="360" w:lineRule="auto"/>
        <w:jc w:val="both"/>
        <w:rPr>
          <w:color w:val="0F1115"/>
          <w:lang w:val="en-US"/>
        </w:rPr>
      </w:pPr>
      <w:bookmarkStart w:id="6" w:name="_Hlk235518222"/>
      <w:r w:rsidRPr="00A14DA9">
        <w:rPr>
          <w:color w:val="0F1115"/>
          <w:lang w:val="en-US"/>
        </w:rPr>
        <w:t xml:space="preserve">The electronic dataset was exported to Microsoft Excel for data cleaning and quality checks. After verifying completeness and consistency, the cleaned dataset was imported into the Statistical Package for the Social Sciences (SPSS) version 27 for analysis. </w:t>
      </w:r>
      <w:bookmarkEnd w:id="6"/>
      <w:r w:rsidRPr="00A14DA9">
        <w:rPr>
          <w:color w:val="0F1115"/>
          <w:lang w:val="en-US"/>
        </w:rPr>
        <w:t>Descriptive statistics were summarized using frequencies</w:t>
      </w:r>
      <w:r w:rsidRPr="009C2741">
        <w:rPr>
          <w:color w:val="0F1115"/>
          <w:lang w:val="en-US"/>
        </w:rPr>
        <w:t>, means, and standard deviations. Diagnostic accuracy analyses were conducted by considering admission PCT as the index test and the composite clinical reference standard for bacterial infection as the reference standard. Receiver operating characteristic (ROC) curves were constructed to estimate the area under the curve (AUC), sensitivity, specificity, and optimal cut-off values with corresponding 95% confidence intervals. Prognostic analyses for sepsis and treatment-monitoring analyses involving serial PCT measurements were performed separately because these represent distinct clinical outcomes. Because microbiological confirmation was unavailable for most participants, diagnostic performance was evaluated against a pragmatic composite clinical reference standard reflecting routine clinical practice in this resource-limited setting. The chi-square test was used for categorical variables, and Spearman's correlation for continuous variables to compare PCT levels with relevant laboratory results and clinical outcomes.</w:t>
      </w:r>
    </w:p>
    <w:p w14:paraId="45A3714D" w14:textId="77777777" w:rsidR="00BE494E" w:rsidRPr="009C2741" w:rsidRDefault="00BE494E" w:rsidP="00BE494E">
      <w:pPr>
        <w:pStyle w:val="ds-markdown-paragraph"/>
        <w:shd w:val="clear" w:color="auto" w:fill="FFFFFF"/>
        <w:spacing w:before="240" w:beforeAutospacing="0" w:after="240" w:afterAutospacing="0" w:line="360" w:lineRule="auto"/>
        <w:jc w:val="both"/>
        <w:rPr>
          <w:color w:val="0F1115"/>
        </w:rPr>
      </w:pPr>
      <w:r w:rsidRPr="009C2741">
        <w:rPr>
          <w:b/>
          <w:bCs/>
          <w:color w:val="0F1115"/>
        </w:rPr>
        <w:t>Receiver Operating Characteristic (ROC) Analysis:</w:t>
      </w:r>
    </w:p>
    <w:p w14:paraId="2A3E7246" w14:textId="77777777" w:rsidR="00BE494E" w:rsidRPr="009C2741" w:rsidRDefault="00BE494E" w:rsidP="00BE494E">
      <w:pPr>
        <w:pStyle w:val="ds-markdown-paragraph"/>
        <w:spacing w:line="360" w:lineRule="auto"/>
        <w:jc w:val="both"/>
        <w:rPr>
          <w:color w:val="0F1115"/>
        </w:rPr>
      </w:pPr>
      <w:r w:rsidRPr="009C2741">
        <w:rPr>
          <w:color w:val="0F1115"/>
        </w:rPr>
        <w:t>ROC curve analysis was used to evaluate the diagnostic and prognostic performance of PCT for three distinct outcomes:</w:t>
      </w:r>
    </w:p>
    <w:p w14:paraId="38B2BAC0" w14:textId="77777777" w:rsidR="00BE494E" w:rsidRPr="009C2741" w:rsidRDefault="00BE494E" w:rsidP="00BE494E">
      <w:pPr>
        <w:pStyle w:val="ds-markdown-paragraph"/>
        <w:numPr>
          <w:ilvl w:val="0"/>
          <w:numId w:val="1"/>
        </w:numPr>
        <w:spacing w:before="240" w:beforeAutospacing="0" w:after="240" w:line="360" w:lineRule="auto"/>
        <w:jc w:val="both"/>
        <w:rPr>
          <w:color w:val="0F1115"/>
        </w:rPr>
      </w:pPr>
      <w:r w:rsidRPr="009C2741">
        <w:rPr>
          <w:color w:val="0F1115"/>
        </w:rPr>
        <w:t>Identifying bacterial infection (diagnostic accuracy)</w:t>
      </w:r>
    </w:p>
    <w:p w14:paraId="3BB330FD" w14:textId="77777777" w:rsidR="00BE494E" w:rsidRPr="009C2741" w:rsidRDefault="00BE494E" w:rsidP="00BE494E">
      <w:pPr>
        <w:pStyle w:val="ds-markdown-paragraph"/>
        <w:numPr>
          <w:ilvl w:val="0"/>
          <w:numId w:val="1"/>
        </w:numPr>
        <w:spacing w:before="240" w:beforeAutospacing="0" w:after="240" w:line="360" w:lineRule="auto"/>
        <w:jc w:val="both"/>
        <w:rPr>
          <w:color w:val="0F1115"/>
        </w:rPr>
      </w:pPr>
      <w:r w:rsidRPr="009C2741">
        <w:rPr>
          <w:color w:val="0F1115"/>
        </w:rPr>
        <w:t>Predicting sepsis (</w:t>
      </w:r>
      <w:r>
        <w:rPr>
          <w:color w:val="0F1115"/>
        </w:rPr>
        <w:t>Diagnostic</w:t>
      </w:r>
      <w:r w:rsidRPr="009C2741">
        <w:rPr>
          <w:color w:val="0F1115"/>
        </w:rPr>
        <w:t xml:space="preserve"> performance)</w:t>
      </w:r>
    </w:p>
    <w:p w14:paraId="646B408F" w14:textId="77777777" w:rsidR="00BE494E" w:rsidRPr="009C2741" w:rsidRDefault="00BE494E" w:rsidP="00BE494E">
      <w:pPr>
        <w:pStyle w:val="ds-markdown-paragraph"/>
        <w:numPr>
          <w:ilvl w:val="0"/>
          <w:numId w:val="1"/>
        </w:numPr>
        <w:spacing w:before="240" w:beforeAutospacing="0" w:after="240" w:line="360" w:lineRule="auto"/>
        <w:jc w:val="both"/>
        <w:rPr>
          <w:color w:val="0F1115"/>
        </w:rPr>
      </w:pPr>
      <w:r w:rsidRPr="00CE4586">
        <w:rPr>
          <w:color w:val="0F1115"/>
        </w:rPr>
        <w:t>Association between serial PCT measurements and clinician-directed antibiotic discontinuation (treatment monitoring)</w:t>
      </w:r>
    </w:p>
    <w:p w14:paraId="0198A850" w14:textId="77777777" w:rsidR="00BE494E" w:rsidRPr="009C2741" w:rsidRDefault="00BE494E" w:rsidP="00BE494E">
      <w:pPr>
        <w:pStyle w:val="ds-markdown-paragraph"/>
        <w:spacing w:line="360" w:lineRule="auto"/>
        <w:jc w:val="both"/>
        <w:rPr>
          <w:color w:val="0F1115"/>
        </w:rPr>
      </w:pPr>
      <w:r w:rsidRPr="009C2741">
        <w:rPr>
          <w:color w:val="0F1115"/>
        </w:rPr>
        <w:t>For each ROC analysis, the following parameters were calculated with their corresponding 95% confidence intervals:</w:t>
      </w:r>
    </w:p>
    <w:p w14:paraId="587DA9ED" w14:textId="77777777" w:rsidR="00BE494E" w:rsidRPr="009C2741" w:rsidRDefault="00BE494E" w:rsidP="00BE494E">
      <w:pPr>
        <w:pStyle w:val="ds-markdown-paragraph"/>
        <w:numPr>
          <w:ilvl w:val="0"/>
          <w:numId w:val="2"/>
        </w:numPr>
        <w:spacing w:before="240" w:beforeAutospacing="0" w:after="240" w:line="360" w:lineRule="auto"/>
        <w:jc w:val="both"/>
        <w:rPr>
          <w:color w:val="0F1115"/>
        </w:rPr>
      </w:pPr>
      <w:r w:rsidRPr="009C2741">
        <w:rPr>
          <w:color w:val="0F1115"/>
        </w:rPr>
        <w:t>Area under the curve (AUC)</w:t>
      </w:r>
    </w:p>
    <w:p w14:paraId="67ECD106" w14:textId="77777777" w:rsidR="00BE494E" w:rsidRPr="009C2741" w:rsidRDefault="00BE494E" w:rsidP="00BE494E">
      <w:pPr>
        <w:pStyle w:val="ds-markdown-paragraph"/>
        <w:numPr>
          <w:ilvl w:val="0"/>
          <w:numId w:val="2"/>
        </w:numPr>
        <w:spacing w:before="240" w:beforeAutospacing="0" w:after="240" w:line="360" w:lineRule="auto"/>
        <w:jc w:val="both"/>
        <w:rPr>
          <w:color w:val="0F1115"/>
        </w:rPr>
      </w:pPr>
      <w:r w:rsidRPr="009C2741">
        <w:rPr>
          <w:color w:val="0F1115"/>
        </w:rPr>
        <w:t>Sensitivity</w:t>
      </w:r>
    </w:p>
    <w:p w14:paraId="031BB604" w14:textId="77777777" w:rsidR="00BE494E" w:rsidRPr="009C2741" w:rsidRDefault="00BE494E" w:rsidP="00BE494E">
      <w:pPr>
        <w:pStyle w:val="ds-markdown-paragraph"/>
        <w:numPr>
          <w:ilvl w:val="0"/>
          <w:numId w:val="2"/>
        </w:numPr>
        <w:spacing w:before="240" w:beforeAutospacing="0" w:after="240" w:line="360" w:lineRule="auto"/>
        <w:jc w:val="both"/>
        <w:rPr>
          <w:color w:val="0F1115"/>
        </w:rPr>
      </w:pPr>
      <w:r w:rsidRPr="009C2741">
        <w:rPr>
          <w:color w:val="0F1115"/>
        </w:rPr>
        <w:lastRenderedPageBreak/>
        <w:t>Specificity</w:t>
      </w:r>
    </w:p>
    <w:p w14:paraId="59225AF8" w14:textId="77777777" w:rsidR="00BE494E" w:rsidRPr="009C2741" w:rsidRDefault="00BE494E" w:rsidP="00BE494E">
      <w:pPr>
        <w:pStyle w:val="ds-markdown-paragraph"/>
        <w:numPr>
          <w:ilvl w:val="0"/>
          <w:numId w:val="2"/>
        </w:numPr>
        <w:spacing w:before="240" w:beforeAutospacing="0" w:after="240" w:line="360" w:lineRule="auto"/>
        <w:jc w:val="both"/>
        <w:rPr>
          <w:color w:val="0F1115"/>
        </w:rPr>
      </w:pPr>
      <w:r w:rsidRPr="009C2741">
        <w:rPr>
          <w:color w:val="0F1115"/>
        </w:rPr>
        <w:t>Positive predictive value (PPV)</w:t>
      </w:r>
    </w:p>
    <w:p w14:paraId="1608B9AF" w14:textId="77777777" w:rsidR="00BE494E" w:rsidRPr="009C2741" w:rsidRDefault="00BE494E" w:rsidP="00BE494E">
      <w:pPr>
        <w:pStyle w:val="ds-markdown-paragraph"/>
        <w:numPr>
          <w:ilvl w:val="0"/>
          <w:numId w:val="2"/>
        </w:numPr>
        <w:spacing w:before="240" w:beforeAutospacing="0" w:after="240" w:line="360" w:lineRule="auto"/>
        <w:jc w:val="both"/>
        <w:rPr>
          <w:color w:val="0F1115"/>
        </w:rPr>
      </w:pPr>
      <w:r w:rsidRPr="009C2741">
        <w:rPr>
          <w:color w:val="0F1115"/>
        </w:rPr>
        <w:t>Negative predictive value (NPV)</w:t>
      </w:r>
    </w:p>
    <w:p w14:paraId="67C83408" w14:textId="77777777" w:rsidR="00BE494E" w:rsidRPr="009C2741" w:rsidRDefault="00BE494E" w:rsidP="00BE494E">
      <w:pPr>
        <w:pStyle w:val="ds-markdown-paragraph"/>
        <w:spacing w:line="360" w:lineRule="auto"/>
        <w:rPr>
          <w:color w:val="0F1115"/>
        </w:rPr>
      </w:pPr>
      <w:r w:rsidRPr="009C2741">
        <w:rPr>
          <w:b/>
          <w:bCs/>
          <w:color w:val="0F1115"/>
        </w:rPr>
        <w:t>Optimal Cutoff Selection:</w:t>
      </w:r>
      <w:r w:rsidRPr="009C2741">
        <w:rPr>
          <w:color w:val="0F1115"/>
        </w:rPr>
        <w:br/>
        <w:t>The optimal cutoff values for each outcome were determined by maximizing the Youden index (J = sensitivity + specificity − 1), which identifies the threshold that maximizes the sum of sensitivity and specificity. This method was chosen because it provides a balanced approach to selecting cutoffs when the relative costs of false-positive and false-negative results are unknown. For each identified cutoff, sensitivity and specificity estimates are presented with 95% confidence intervals calculated using the Wilson score method. All ROC analyses were performed using SPSS version 27.</w:t>
      </w:r>
    </w:p>
    <w:p w14:paraId="0680FF5C" w14:textId="77777777" w:rsidR="00BE494E" w:rsidRPr="009C2741" w:rsidRDefault="00BE494E" w:rsidP="00BE494E">
      <w:pPr>
        <w:pStyle w:val="ds-markdown-paragraph"/>
        <w:spacing w:line="360" w:lineRule="auto"/>
        <w:jc w:val="both"/>
        <w:rPr>
          <w:color w:val="0F1115"/>
        </w:rPr>
      </w:pPr>
      <w:r w:rsidRPr="009C2741">
        <w:rPr>
          <w:b/>
          <w:bCs/>
          <w:color w:val="0F1115"/>
        </w:rPr>
        <w:t>Mortality Analysis:</w:t>
      </w:r>
    </w:p>
    <w:p w14:paraId="1DD127D8" w14:textId="77777777" w:rsidR="00BE494E" w:rsidRPr="00A14DA9" w:rsidRDefault="00BE494E" w:rsidP="00BE494E">
      <w:pPr>
        <w:pStyle w:val="ds-markdown-paragraph"/>
        <w:spacing w:line="360" w:lineRule="auto"/>
        <w:jc w:val="both"/>
      </w:pPr>
      <w:r w:rsidRPr="009C2741">
        <w:rPr>
          <w:color w:val="0F1115"/>
        </w:rPr>
        <w:t xml:space="preserve">Multivariable logistic regression analysis was employed to identify independent predictors of in-hospital mortality. Because only 14 deaths occurred during the study period (6.7% mortality rate), the number of predictor variables included in the multivariable model was intentionally restricted to minimize the risk of model overfitting. Variables were selected based on clinical relevance and biological plausibility, rather than statistical significance alone. Specifically, variables with a P-value &lt;0.25 in bivariable analysis were considered for entry into the multivariable model, but the final model was limited to variables with clinical importance (comorbidity, sepsis) to maintain a stable model given the limited number of events. To reduce overfitting, we limited the number of covariates to no more than two or three predictor variables given the rule of thumb of approximately 10 events per predictor variable. The results should be interpreted as exploratory, and the wide confidence intervals observed reflect the limited statistical power and should be considered when drawing conclusions. We did not perform model selection using stepwise </w:t>
      </w:r>
      <w:r w:rsidRPr="00A14DA9">
        <w:rPr>
          <w:color w:val="0F1115"/>
        </w:rPr>
        <w:t>procedures because of the small event count.</w:t>
      </w:r>
      <w:r w:rsidRPr="00A14DA9">
        <w:t xml:space="preserve"> </w:t>
      </w:r>
    </w:p>
    <w:p w14:paraId="7BF23E84" w14:textId="77777777" w:rsidR="00BE494E" w:rsidRPr="00A14DA9" w:rsidRDefault="00BE494E" w:rsidP="00BE494E">
      <w:pPr>
        <w:pStyle w:val="ds-markdown-paragraph"/>
        <w:spacing w:line="360" w:lineRule="auto"/>
        <w:jc w:val="both"/>
        <w:rPr>
          <w:color w:val="0F1115"/>
        </w:rPr>
      </w:pPr>
      <w:r w:rsidRPr="00A14DA9">
        <w:rPr>
          <w:color w:val="0F1115"/>
        </w:rPr>
        <w:t xml:space="preserve">Model diagnostics were performed to assess the stability and fit of the multivariable logistic regression model. Multicollinearity among candidate predictors was assessed using tolerance and variance inflation factor (VIF) statistics. Overall model fit was evaluated using the Hosmer–Lemeshow goodness-of-fit test. Because only 14 mortality events occurred, the number of predictors was deliberately restricted, and all diagnostic assessments were </w:t>
      </w:r>
      <w:r w:rsidRPr="00A14DA9">
        <w:rPr>
          <w:color w:val="0F1115"/>
        </w:rPr>
        <w:lastRenderedPageBreak/>
        <w:t>interpreted cautiously given the potential instability associated with the small number of outcome events.</w:t>
      </w:r>
    </w:p>
    <w:p w14:paraId="17553EDF" w14:textId="77777777" w:rsidR="00BE494E" w:rsidRPr="009C2741" w:rsidRDefault="00BE494E" w:rsidP="00BE494E">
      <w:pPr>
        <w:pStyle w:val="ds-markdown-paragraph"/>
        <w:spacing w:line="360" w:lineRule="auto"/>
        <w:jc w:val="both"/>
        <w:rPr>
          <w:color w:val="0F1115"/>
        </w:rPr>
      </w:pPr>
      <w:r w:rsidRPr="00A14DA9">
        <w:rPr>
          <w:color w:val="0F1115"/>
        </w:rPr>
        <w:t>A P-value &lt;0.05 with 95% confidence</w:t>
      </w:r>
      <w:r w:rsidRPr="009C2741">
        <w:rPr>
          <w:color w:val="0F1115"/>
        </w:rPr>
        <w:t xml:space="preserve"> intervals (CIs) was considered statistically significant. To ensure data quality, an appropriately prepared data collection checklist was pre-tested at a similar facility. The principal investigator reviewed collected data daily to ensure completeness and consistency. Statistical data cleaning methods were used for missing values. </w:t>
      </w:r>
    </w:p>
    <w:p w14:paraId="381185E5" w14:textId="134A68B4" w:rsidR="00BE494E" w:rsidRDefault="00BE494E" w:rsidP="001B4510">
      <w:pPr>
        <w:jc w:val="both"/>
        <w:rPr>
          <w:szCs w:val="24"/>
        </w:rPr>
      </w:pPr>
      <w:bookmarkStart w:id="7" w:name="_GoBack"/>
      <w:bookmarkEnd w:id="7"/>
    </w:p>
    <w:p w14:paraId="289F71F2" w14:textId="07E31F5E" w:rsidR="00BE494E" w:rsidRDefault="00BE494E" w:rsidP="001B4510">
      <w:pPr>
        <w:jc w:val="both"/>
        <w:rPr>
          <w:szCs w:val="24"/>
        </w:rPr>
      </w:pPr>
    </w:p>
    <w:p w14:paraId="2F371372" w14:textId="6EF1BC07" w:rsidR="00BE494E" w:rsidRDefault="00BE494E" w:rsidP="001B4510">
      <w:pPr>
        <w:jc w:val="both"/>
        <w:rPr>
          <w:szCs w:val="24"/>
        </w:rPr>
      </w:pPr>
    </w:p>
    <w:p w14:paraId="4AC73A8D" w14:textId="581DFD2D" w:rsidR="00BE494E" w:rsidRDefault="00BE494E" w:rsidP="001B4510">
      <w:pPr>
        <w:jc w:val="both"/>
        <w:rPr>
          <w:szCs w:val="24"/>
        </w:rPr>
      </w:pPr>
    </w:p>
    <w:p w14:paraId="11868BE8" w14:textId="71B1ED9D" w:rsidR="00BE494E" w:rsidRDefault="00BE494E" w:rsidP="001B4510">
      <w:pPr>
        <w:jc w:val="both"/>
        <w:rPr>
          <w:szCs w:val="24"/>
        </w:rPr>
      </w:pPr>
    </w:p>
    <w:p w14:paraId="51F591ED" w14:textId="54EC0E88" w:rsidR="00BE494E" w:rsidRDefault="00BE494E" w:rsidP="001B4510">
      <w:pPr>
        <w:jc w:val="both"/>
        <w:rPr>
          <w:szCs w:val="24"/>
        </w:rPr>
      </w:pPr>
    </w:p>
    <w:p w14:paraId="7EF664A6" w14:textId="77777777" w:rsidR="00BE494E" w:rsidRPr="001B4510" w:rsidRDefault="00BE494E" w:rsidP="001B4510">
      <w:pPr>
        <w:jc w:val="both"/>
        <w:rPr>
          <w:szCs w:val="24"/>
        </w:rPr>
      </w:pPr>
    </w:p>
    <w:sectPr w:rsidR="00BE494E" w:rsidRPr="001B45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C305B7"/>
    <w:multiLevelType w:val="multilevel"/>
    <w:tmpl w:val="CC880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E324CC"/>
    <w:multiLevelType w:val="multilevel"/>
    <w:tmpl w:val="B2E46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B27"/>
    <w:rsid w:val="001B4510"/>
    <w:rsid w:val="002C2277"/>
    <w:rsid w:val="009525D2"/>
    <w:rsid w:val="00BE494E"/>
    <w:rsid w:val="00D03B27"/>
    <w:rsid w:val="00EC0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5AF1C"/>
  <w15:chartTrackingRefBased/>
  <w15:docId w15:val="{AF051ADC-E53A-468D-8CB3-14EF03846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B27"/>
    <w:pPr>
      <w:spacing w:after="120" w:line="360" w:lineRule="auto"/>
    </w:pPr>
    <w:rPr>
      <w:rFonts w:ascii="Times New Roman" w:eastAsia="SimSun" w:hAnsi="Times New Roman" w:cs="Times New Roman"/>
      <w:sz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s-markdown-paragraph">
    <w:name w:val="ds-markdown-paragraph"/>
    <w:basedOn w:val="Normal"/>
    <w:rsid w:val="00EC0A6B"/>
    <w:pPr>
      <w:spacing w:before="100" w:beforeAutospacing="1" w:after="100" w:afterAutospacing="1" w:line="240" w:lineRule="auto"/>
    </w:pPr>
    <w:rPr>
      <w:rFonts w:eastAsia="Times New Roman"/>
      <w:szCs w:val="24"/>
      <w:lang w:val="en-GB" w:eastAsia="en-GB"/>
    </w:rPr>
  </w:style>
  <w:style w:type="character" w:styleId="Strong">
    <w:name w:val="Strong"/>
    <w:basedOn w:val="DefaultParagraphFont"/>
    <w:uiPriority w:val="22"/>
    <w:qFormat/>
    <w:rsid w:val="00BE49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1497</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Dr.Tame</dc:creator>
  <cp:keywords/>
  <dc:description/>
  <cp:lastModifiedBy>Dr.Tame</cp:lastModifiedBy>
  <cp:revision>6</cp:revision>
  <dcterms:created xsi:type="dcterms:W3CDTF">2026-06-24T10:44:00Z</dcterms:created>
  <dcterms:modified xsi:type="dcterms:W3CDTF">2026-09-28T18:59:00Z</dcterms:modified>
</cp:coreProperties>
</file>