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1ACA9F" w14:textId="3A3326F2" w:rsidR="00C1253D" w:rsidRDefault="00C1253D" w:rsidP="00C1253D">
      <w:pPr>
        <w:rPr>
          <w:rFonts w:ascii="Arial" w:hAnsi="Arial" w:cs="Arial"/>
          <w:b/>
          <w:bCs/>
          <w:sz w:val="18"/>
          <w:szCs w:val="18"/>
        </w:rPr>
      </w:pPr>
      <w:r w:rsidRPr="004A153C">
        <w:rPr>
          <w:rFonts w:ascii="Arial" w:hAnsi="Arial" w:cs="Arial"/>
          <w:b/>
          <w:bCs/>
          <w:sz w:val="18"/>
          <w:szCs w:val="18"/>
        </w:rPr>
        <w:t xml:space="preserve">Supplementary Table </w:t>
      </w:r>
      <w:r>
        <w:rPr>
          <w:rFonts w:ascii="Arial" w:hAnsi="Arial" w:cs="Arial"/>
          <w:b/>
          <w:bCs/>
          <w:sz w:val="18"/>
          <w:szCs w:val="18"/>
        </w:rPr>
        <w:t>1</w:t>
      </w:r>
      <w:r w:rsidRPr="004A153C">
        <w:rPr>
          <w:rFonts w:ascii="Arial" w:hAnsi="Arial" w:cs="Arial" w:hint="eastAsia"/>
          <w:b/>
          <w:bCs/>
          <w:sz w:val="18"/>
          <w:szCs w:val="18"/>
        </w:rPr>
        <w:t>.</w:t>
      </w:r>
      <w:r w:rsidRPr="004A153C">
        <w:rPr>
          <w:rFonts w:ascii="Arial" w:hAnsi="Arial" w:cs="Arial"/>
          <w:b/>
          <w:bCs/>
          <w:sz w:val="18"/>
          <w:szCs w:val="18"/>
        </w:rPr>
        <w:t xml:space="preserve"> Population-weighted mortality rates and annual survival probabilities used in the projection model</w:t>
      </w:r>
    </w:p>
    <w:tbl>
      <w:tblPr>
        <w:tblW w:w="5000" w:type="pct"/>
        <w:tblLayout w:type="fixed"/>
        <w:tblCellMar>
          <w:left w:w="99" w:type="dxa"/>
          <w:right w:w="99" w:type="dxa"/>
        </w:tblCellMar>
        <w:tblLook w:val="04A0" w:firstRow="1" w:lastRow="0" w:firstColumn="1" w:lastColumn="0" w:noHBand="0" w:noVBand="1"/>
      </w:tblPr>
      <w:tblGrid>
        <w:gridCol w:w="1276"/>
        <w:gridCol w:w="1277"/>
        <w:gridCol w:w="1395"/>
        <w:gridCol w:w="1400"/>
        <w:gridCol w:w="1884"/>
        <w:gridCol w:w="1272"/>
      </w:tblGrid>
      <w:tr w:rsidR="00C1253D" w:rsidRPr="004A153C" w14:paraId="5183BE93" w14:textId="77777777" w:rsidTr="003D74D3">
        <w:trPr>
          <w:trHeight w:val="400"/>
        </w:trPr>
        <w:tc>
          <w:tcPr>
            <w:tcW w:w="750" w:type="pct"/>
            <w:tcBorders>
              <w:top w:val="nil"/>
              <w:left w:val="nil"/>
              <w:bottom w:val="nil"/>
              <w:right w:val="nil"/>
            </w:tcBorders>
            <w:noWrap/>
            <w:vAlign w:val="center"/>
            <w:hideMark/>
          </w:tcPr>
          <w:p w14:paraId="1DDBE2CC" w14:textId="77777777" w:rsidR="00C1253D" w:rsidRPr="004A153C"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Model age group</w:t>
            </w:r>
          </w:p>
        </w:tc>
        <w:tc>
          <w:tcPr>
            <w:tcW w:w="751" w:type="pct"/>
            <w:tcBorders>
              <w:top w:val="nil"/>
              <w:left w:val="nil"/>
              <w:bottom w:val="nil"/>
              <w:right w:val="nil"/>
            </w:tcBorders>
            <w:noWrap/>
            <w:vAlign w:val="center"/>
            <w:hideMark/>
          </w:tcPr>
          <w:p w14:paraId="179865F5" w14:textId="295B58F8" w:rsidR="00C1253D"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Constituent</w:t>
            </w:r>
          </w:p>
          <w:p w14:paraId="4C8C242C" w14:textId="77777777" w:rsidR="00C1253D" w:rsidRPr="004A153C"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5-year age groups</w:t>
            </w:r>
          </w:p>
        </w:tc>
        <w:tc>
          <w:tcPr>
            <w:tcW w:w="820" w:type="pct"/>
            <w:tcBorders>
              <w:top w:val="nil"/>
              <w:left w:val="nil"/>
              <w:bottom w:val="nil"/>
              <w:right w:val="nil"/>
            </w:tcBorders>
            <w:noWrap/>
            <w:vAlign w:val="center"/>
            <w:hideMark/>
          </w:tcPr>
          <w:p w14:paraId="3754805B" w14:textId="77777777" w:rsidR="00C1253D" w:rsidRPr="004A153C"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Japanese population in 2024</w:t>
            </w:r>
          </w:p>
        </w:tc>
        <w:tc>
          <w:tcPr>
            <w:tcW w:w="823" w:type="pct"/>
            <w:tcBorders>
              <w:top w:val="nil"/>
              <w:left w:val="nil"/>
              <w:bottom w:val="nil"/>
              <w:right w:val="nil"/>
            </w:tcBorders>
            <w:noWrap/>
            <w:vAlign w:val="center"/>
            <w:hideMark/>
          </w:tcPr>
          <w:p w14:paraId="3FCCEAC4" w14:textId="3070E588" w:rsidR="00C1253D"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Mortality rate</w:t>
            </w:r>
          </w:p>
          <w:p w14:paraId="33573486" w14:textId="77777777" w:rsidR="00C1253D" w:rsidRPr="004A153C"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per 100,000 population</w:t>
            </w:r>
          </w:p>
        </w:tc>
        <w:tc>
          <w:tcPr>
            <w:tcW w:w="1108" w:type="pct"/>
            <w:tcBorders>
              <w:top w:val="nil"/>
              <w:left w:val="nil"/>
              <w:bottom w:val="nil"/>
              <w:right w:val="nil"/>
            </w:tcBorders>
            <w:noWrap/>
            <w:vAlign w:val="center"/>
            <w:hideMark/>
          </w:tcPr>
          <w:p w14:paraId="2F9A1092" w14:textId="76225829" w:rsidR="003D74D3"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Population-weighted</w:t>
            </w:r>
          </w:p>
          <w:p w14:paraId="0D1032A5" w14:textId="77777777" w:rsidR="003D74D3"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 xml:space="preserve">mortality rate </w:t>
            </w:r>
          </w:p>
          <w:p w14:paraId="56300B06" w14:textId="1E9D2138" w:rsidR="00C1253D" w:rsidRPr="004A153C"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per 100,000</w:t>
            </w:r>
          </w:p>
        </w:tc>
        <w:tc>
          <w:tcPr>
            <w:tcW w:w="748" w:type="pct"/>
            <w:tcBorders>
              <w:top w:val="nil"/>
              <w:left w:val="nil"/>
              <w:bottom w:val="nil"/>
              <w:right w:val="nil"/>
            </w:tcBorders>
            <w:noWrap/>
            <w:vAlign w:val="center"/>
            <w:hideMark/>
          </w:tcPr>
          <w:p w14:paraId="0C23B92E" w14:textId="77777777" w:rsidR="00C1253D" w:rsidRPr="004A153C" w:rsidRDefault="00C1253D" w:rsidP="003D74D3">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Annual survival probability</w:t>
            </w:r>
          </w:p>
        </w:tc>
      </w:tr>
      <w:tr w:rsidR="00C1253D" w:rsidRPr="004A153C" w14:paraId="51211A56" w14:textId="77777777" w:rsidTr="003D74D3">
        <w:trPr>
          <w:trHeight w:val="400"/>
        </w:trPr>
        <w:tc>
          <w:tcPr>
            <w:tcW w:w="750" w:type="pct"/>
            <w:vMerge w:val="restart"/>
            <w:tcBorders>
              <w:top w:val="nil"/>
              <w:left w:val="nil"/>
              <w:right w:val="nil"/>
            </w:tcBorders>
            <w:noWrap/>
            <w:vAlign w:val="center"/>
            <w:hideMark/>
          </w:tcPr>
          <w:p w14:paraId="4632F554"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0–15 years*</w:t>
            </w:r>
          </w:p>
        </w:tc>
        <w:tc>
          <w:tcPr>
            <w:tcW w:w="751" w:type="pct"/>
            <w:tcBorders>
              <w:top w:val="nil"/>
              <w:left w:val="nil"/>
              <w:bottom w:val="nil"/>
              <w:right w:val="nil"/>
            </w:tcBorders>
            <w:noWrap/>
            <w:vAlign w:val="center"/>
            <w:hideMark/>
          </w:tcPr>
          <w:p w14:paraId="2BFA6EE2"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0–4 years</w:t>
            </w:r>
          </w:p>
        </w:tc>
        <w:tc>
          <w:tcPr>
            <w:tcW w:w="820" w:type="pct"/>
            <w:tcBorders>
              <w:top w:val="nil"/>
              <w:left w:val="nil"/>
              <w:bottom w:val="nil"/>
              <w:right w:val="nil"/>
            </w:tcBorders>
            <w:noWrap/>
            <w:vAlign w:val="center"/>
            <w:hideMark/>
          </w:tcPr>
          <w:p w14:paraId="417CA600"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3,841,340</w:t>
            </w:r>
          </w:p>
        </w:tc>
        <w:tc>
          <w:tcPr>
            <w:tcW w:w="823" w:type="pct"/>
            <w:tcBorders>
              <w:top w:val="nil"/>
              <w:left w:val="nil"/>
              <w:bottom w:val="nil"/>
              <w:right w:val="nil"/>
            </w:tcBorders>
            <w:noWrap/>
            <w:vAlign w:val="center"/>
            <w:hideMark/>
          </w:tcPr>
          <w:p w14:paraId="65F915EE"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46.5</w:t>
            </w:r>
          </w:p>
        </w:tc>
        <w:tc>
          <w:tcPr>
            <w:tcW w:w="1108" w:type="pct"/>
            <w:vMerge w:val="restart"/>
            <w:tcBorders>
              <w:top w:val="nil"/>
              <w:left w:val="nil"/>
              <w:right w:val="nil"/>
            </w:tcBorders>
            <w:noWrap/>
            <w:vAlign w:val="center"/>
            <w:hideMark/>
          </w:tcPr>
          <w:p w14:paraId="1FCB33B0"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19.</w:t>
            </w:r>
            <w:r>
              <w:rPr>
                <w:rFonts w:ascii="Arial" w:eastAsia="Yu Gothic" w:hAnsi="Arial" w:cs="Arial"/>
                <w:b/>
                <w:bCs/>
                <w:color w:val="000000"/>
                <w:sz w:val="16"/>
                <w:szCs w:val="16"/>
              </w:rPr>
              <w:t>6</w:t>
            </w:r>
          </w:p>
        </w:tc>
        <w:tc>
          <w:tcPr>
            <w:tcW w:w="748" w:type="pct"/>
            <w:vMerge w:val="restart"/>
            <w:tcBorders>
              <w:top w:val="nil"/>
              <w:left w:val="nil"/>
              <w:right w:val="nil"/>
            </w:tcBorders>
            <w:noWrap/>
            <w:vAlign w:val="center"/>
            <w:hideMark/>
          </w:tcPr>
          <w:p w14:paraId="518AB3D0"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0.99980</w:t>
            </w:r>
          </w:p>
        </w:tc>
      </w:tr>
      <w:tr w:rsidR="00C1253D" w:rsidRPr="004A153C" w14:paraId="76FE75EB" w14:textId="77777777" w:rsidTr="003D74D3">
        <w:trPr>
          <w:trHeight w:val="400"/>
        </w:trPr>
        <w:tc>
          <w:tcPr>
            <w:tcW w:w="750" w:type="pct"/>
            <w:vMerge/>
            <w:tcBorders>
              <w:left w:val="nil"/>
              <w:right w:val="nil"/>
            </w:tcBorders>
            <w:noWrap/>
            <w:vAlign w:val="center"/>
            <w:hideMark/>
          </w:tcPr>
          <w:p w14:paraId="7DFC4508" w14:textId="77777777" w:rsidR="00C1253D" w:rsidRPr="004A153C" w:rsidRDefault="00C1253D" w:rsidP="007F67D1">
            <w:pPr>
              <w:rPr>
                <w:rFonts w:ascii="Arial" w:eastAsia="Times New Roman" w:hAnsi="Arial" w:cs="Arial"/>
                <w:sz w:val="16"/>
                <w:szCs w:val="16"/>
              </w:rPr>
            </w:pPr>
          </w:p>
        </w:tc>
        <w:tc>
          <w:tcPr>
            <w:tcW w:w="751" w:type="pct"/>
            <w:tcBorders>
              <w:top w:val="nil"/>
              <w:left w:val="nil"/>
              <w:bottom w:val="nil"/>
              <w:right w:val="nil"/>
            </w:tcBorders>
            <w:noWrap/>
            <w:vAlign w:val="center"/>
            <w:hideMark/>
          </w:tcPr>
          <w:p w14:paraId="51F14468"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5–9 years</w:t>
            </w:r>
          </w:p>
        </w:tc>
        <w:tc>
          <w:tcPr>
            <w:tcW w:w="820" w:type="pct"/>
            <w:tcBorders>
              <w:top w:val="nil"/>
              <w:left w:val="nil"/>
              <w:bottom w:val="nil"/>
              <w:right w:val="nil"/>
            </w:tcBorders>
            <w:noWrap/>
            <w:vAlign w:val="center"/>
            <w:hideMark/>
          </w:tcPr>
          <w:p w14:paraId="2FDA3767"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4,619,717</w:t>
            </w:r>
          </w:p>
        </w:tc>
        <w:tc>
          <w:tcPr>
            <w:tcW w:w="823" w:type="pct"/>
            <w:tcBorders>
              <w:top w:val="nil"/>
              <w:left w:val="nil"/>
              <w:bottom w:val="nil"/>
              <w:right w:val="nil"/>
            </w:tcBorders>
            <w:noWrap/>
            <w:vAlign w:val="center"/>
            <w:hideMark/>
          </w:tcPr>
          <w:p w14:paraId="618C3A4A"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7.6</w:t>
            </w:r>
          </w:p>
        </w:tc>
        <w:tc>
          <w:tcPr>
            <w:tcW w:w="1108" w:type="pct"/>
            <w:vMerge/>
            <w:tcBorders>
              <w:left w:val="nil"/>
              <w:right w:val="nil"/>
            </w:tcBorders>
            <w:noWrap/>
            <w:vAlign w:val="center"/>
            <w:hideMark/>
          </w:tcPr>
          <w:p w14:paraId="5BA51AD9" w14:textId="77777777" w:rsidR="00C1253D" w:rsidRPr="004A153C" w:rsidRDefault="00C1253D" w:rsidP="007F67D1">
            <w:pPr>
              <w:jc w:val="right"/>
              <w:rPr>
                <w:rFonts w:ascii="Arial" w:eastAsia="Yu Gothic" w:hAnsi="Arial" w:cs="Arial"/>
                <w:color w:val="000000"/>
                <w:sz w:val="16"/>
                <w:szCs w:val="16"/>
              </w:rPr>
            </w:pPr>
          </w:p>
        </w:tc>
        <w:tc>
          <w:tcPr>
            <w:tcW w:w="748" w:type="pct"/>
            <w:vMerge/>
            <w:tcBorders>
              <w:left w:val="nil"/>
              <w:right w:val="nil"/>
            </w:tcBorders>
            <w:noWrap/>
            <w:vAlign w:val="center"/>
            <w:hideMark/>
          </w:tcPr>
          <w:p w14:paraId="6803DB3C" w14:textId="77777777" w:rsidR="00C1253D" w:rsidRPr="004A153C" w:rsidRDefault="00C1253D" w:rsidP="007F67D1">
            <w:pPr>
              <w:jc w:val="right"/>
              <w:rPr>
                <w:rFonts w:ascii="Arial" w:eastAsia="Times New Roman" w:hAnsi="Arial" w:cs="Arial"/>
                <w:sz w:val="16"/>
                <w:szCs w:val="16"/>
              </w:rPr>
            </w:pPr>
          </w:p>
        </w:tc>
      </w:tr>
      <w:tr w:rsidR="00C1253D" w:rsidRPr="004A153C" w14:paraId="5B78B217" w14:textId="77777777" w:rsidTr="003D74D3">
        <w:trPr>
          <w:trHeight w:val="400"/>
        </w:trPr>
        <w:tc>
          <w:tcPr>
            <w:tcW w:w="750" w:type="pct"/>
            <w:vMerge/>
            <w:tcBorders>
              <w:left w:val="nil"/>
              <w:bottom w:val="nil"/>
              <w:right w:val="nil"/>
            </w:tcBorders>
            <w:noWrap/>
            <w:vAlign w:val="center"/>
            <w:hideMark/>
          </w:tcPr>
          <w:p w14:paraId="1AFEB282" w14:textId="77777777" w:rsidR="00C1253D" w:rsidRPr="004A153C" w:rsidRDefault="00C1253D" w:rsidP="007F67D1">
            <w:pPr>
              <w:rPr>
                <w:rFonts w:ascii="Arial" w:eastAsia="Times New Roman" w:hAnsi="Arial" w:cs="Arial"/>
                <w:sz w:val="16"/>
                <w:szCs w:val="16"/>
              </w:rPr>
            </w:pPr>
          </w:p>
        </w:tc>
        <w:tc>
          <w:tcPr>
            <w:tcW w:w="751" w:type="pct"/>
            <w:tcBorders>
              <w:top w:val="nil"/>
              <w:left w:val="nil"/>
              <w:bottom w:val="nil"/>
              <w:right w:val="nil"/>
            </w:tcBorders>
            <w:noWrap/>
            <w:vAlign w:val="center"/>
            <w:hideMark/>
          </w:tcPr>
          <w:p w14:paraId="3812DB8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10–14 years</w:t>
            </w:r>
          </w:p>
        </w:tc>
        <w:tc>
          <w:tcPr>
            <w:tcW w:w="820" w:type="pct"/>
            <w:tcBorders>
              <w:top w:val="nil"/>
              <w:left w:val="nil"/>
              <w:bottom w:val="nil"/>
              <w:right w:val="nil"/>
            </w:tcBorders>
            <w:noWrap/>
            <w:vAlign w:val="center"/>
            <w:hideMark/>
          </w:tcPr>
          <w:p w14:paraId="467D7E2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5,102,908</w:t>
            </w:r>
          </w:p>
        </w:tc>
        <w:tc>
          <w:tcPr>
            <w:tcW w:w="823" w:type="pct"/>
            <w:tcBorders>
              <w:top w:val="nil"/>
              <w:left w:val="nil"/>
              <w:bottom w:val="nil"/>
              <w:right w:val="nil"/>
            </w:tcBorders>
            <w:noWrap/>
            <w:vAlign w:val="center"/>
            <w:hideMark/>
          </w:tcPr>
          <w:p w14:paraId="575D4E0C"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10.1</w:t>
            </w:r>
          </w:p>
        </w:tc>
        <w:tc>
          <w:tcPr>
            <w:tcW w:w="1108" w:type="pct"/>
            <w:vMerge/>
            <w:tcBorders>
              <w:left w:val="nil"/>
              <w:bottom w:val="nil"/>
              <w:right w:val="nil"/>
            </w:tcBorders>
            <w:noWrap/>
            <w:vAlign w:val="center"/>
            <w:hideMark/>
          </w:tcPr>
          <w:p w14:paraId="3187FED2" w14:textId="77777777" w:rsidR="00C1253D" w:rsidRPr="004A153C" w:rsidRDefault="00C1253D" w:rsidP="007F67D1">
            <w:pPr>
              <w:jc w:val="right"/>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49479DAC" w14:textId="77777777" w:rsidR="00C1253D" w:rsidRPr="004A153C" w:rsidRDefault="00C1253D" w:rsidP="007F67D1">
            <w:pPr>
              <w:jc w:val="right"/>
              <w:rPr>
                <w:rFonts w:ascii="Arial" w:eastAsia="Yu Gothic" w:hAnsi="Arial" w:cs="Arial"/>
                <w:b/>
                <w:bCs/>
                <w:color w:val="000000"/>
                <w:sz w:val="16"/>
                <w:szCs w:val="16"/>
              </w:rPr>
            </w:pPr>
          </w:p>
        </w:tc>
      </w:tr>
      <w:tr w:rsidR="00C1253D" w:rsidRPr="004A153C" w14:paraId="59C39616" w14:textId="77777777" w:rsidTr="003D74D3">
        <w:trPr>
          <w:trHeight w:val="400"/>
        </w:trPr>
        <w:tc>
          <w:tcPr>
            <w:tcW w:w="750" w:type="pct"/>
            <w:tcBorders>
              <w:top w:val="nil"/>
              <w:left w:val="nil"/>
              <w:bottom w:val="nil"/>
              <w:right w:val="nil"/>
            </w:tcBorders>
            <w:noWrap/>
            <w:vAlign w:val="center"/>
            <w:hideMark/>
          </w:tcPr>
          <w:p w14:paraId="4054F7B2" w14:textId="3C3596FF"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16–19 years</w:t>
            </w:r>
            <w:r w:rsidR="00614504" w:rsidRPr="004A153C">
              <w:rPr>
                <w:rFonts w:ascii="Arial" w:eastAsia="Yu Gothic" w:hAnsi="Arial" w:cs="Arial"/>
                <w:color w:val="000000"/>
                <w:sz w:val="16"/>
                <w:szCs w:val="16"/>
              </w:rPr>
              <w:t>*</w:t>
            </w:r>
          </w:p>
        </w:tc>
        <w:tc>
          <w:tcPr>
            <w:tcW w:w="751" w:type="pct"/>
            <w:tcBorders>
              <w:top w:val="nil"/>
              <w:left w:val="nil"/>
              <w:bottom w:val="nil"/>
              <w:right w:val="nil"/>
            </w:tcBorders>
            <w:noWrap/>
            <w:vAlign w:val="center"/>
            <w:hideMark/>
          </w:tcPr>
          <w:p w14:paraId="16AF2B41"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15–19 years</w:t>
            </w:r>
          </w:p>
        </w:tc>
        <w:tc>
          <w:tcPr>
            <w:tcW w:w="820" w:type="pct"/>
            <w:tcBorders>
              <w:top w:val="nil"/>
              <w:left w:val="nil"/>
              <w:bottom w:val="nil"/>
              <w:right w:val="nil"/>
            </w:tcBorders>
            <w:noWrap/>
            <w:vAlign w:val="center"/>
            <w:hideMark/>
          </w:tcPr>
          <w:p w14:paraId="591B09F2"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5,325,159</w:t>
            </w:r>
          </w:p>
        </w:tc>
        <w:tc>
          <w:tcPr>
            <w:tcW w:w="823" w:type="pct"/>
            <w:tcBorders>
              <w:top w:val="nil"/>
              <w:left w:val="nil"/>
              <w:bottom w:val="nil"/>
              <w:right w:val="nil"/>
            </w:tcBorders>
            <w:noWrap/>
            <w:vAlign w:val="center"/>
            <w:hideMark/>
          </w:tcPr>
          <w:p w14:paraId="7D595EA1"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24.1</w:t>
            </w:r>
          </w:p>
        </w:tc>
        <w:tc>
          <w:tcPr>
            <w:tcW w:w="1108" w:type="pct"/>
            <w:tcBorders>
              <w:top w:val="nil"/>
              <w:left w:val="nil"/>
              <w:bottom w:val="nil"/>
              <w:right w:val="nil"/>
            </w:tcBorders>
            <w:noWrap/>
            <w:vAlign w:val="center"/>
            <w:hideMark/>
          </w:tcPr>
          <w:p w14:paraId="68903EE5" w14:textId="77777777" w:rsidR="00C1253D" w:rsidRPr="004A153C" w:rsidRDefault="00C1253D" w:rsidP="007F67D1">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24.1</w:t>
            </w:r>
          </w:p>
        </w:tc>
        <w:tc>
          <w:tcPr>
            <w:tcW w:w="748" w:type="pct"/>
            <w:tcBorders>
              <w:top w:val="nil"/>
              <w:left w:val="nil"/>
              <w:bottom w:val="nil"/>
              <w:right w:val="nil"/>
            </w:tcBorders>
            <w:noWrap/>
            <w:vAlign w:val="center"/>
            <w:hideMark/>
          </w:tcPr>
          <w:p w14:paraId="00C9D380" w14:textId="77777777" w:rsidR="00C1253D" w:rsidRPr="004A153C" w:rsidRDefault="00C1253D" w:rsidP="007F67D1">
            <w:pPr>
              <w:jc w:val="center"/>
              <w:rPr>
                <w:rFonts w:ascii="Arial" w:eastAsia="Yu Gothic" w:hAnsi="Arial" w:cs="Arial"/>
                <w:b/>
                <w:bCs/>
                <w:color w:val="000000"/>
                <w:sz w:val="16"/>
                <w:szCs w:val="16"/>
              </w:rPr>
            </w:pPr>
            <w:r w:rsidRPr="004A153C">
              <w:rPr>
                <w:rFonts w:ascii="Arial" w:eastAsia="Yu Gothic" w:hAnsi="Arial" w:cs="Arial"/>
                <w:b/>
                <w:bCs/>
                <w:color w:val="000000"/>
                <w:sz w:val="16"/>
                <w:szCs w:val="16"/>
              </w:rPr>
              <w:t>0.9997</w:t>
            </w:r>
            <w:r>
              <w:rPr>
                <w:rFonts w:ascii="Arial" w:eastAsia="Yu Gothic" w:hAnsi="Arial" w:cs="Arial"/>
                <w:b/>
                <w:bCs/>
                <w:color w:val="000000"/>
                <w:sz w:val="16"/>
                <w:szCs w:val="16"/>
              </w:rPr>
              <w:t>6</w:t>
            </w:r>
          </w:p>
        </w:tc>
      </w:tr>
      <w:tr w:rsidR="00C1253D" w:rsidRPr="004A153C" w14:paraId="2A14C225" w14:textId="77777777" w:rsidTr="003D74D3">
        <w:trPr>
          <w:trHeight w:val="400"/>
        </w:trPr>
        <w:tc>
          <w:tcPr>
            <w:tcW w:w="750" w:type="pct"/>
            <w:vMerge w:val="restart"/>
            <w:tcBorders>
              <w:top w:val="nil"/>
              <w:left w:val="nil"/>
              <w:right w:val="nil"/>
            </w:tcBorders>
            <w:noWrap/>
            <w:vAlign w:val="center"/>
            <w:hideMark/>
          </w:tcPr>
          <w:p w14:paraId="3F61B9D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20–29 years</w:t>
            </w:r>
          </w:p>
        </w:tc>
        <w:tc>
          <w:tcPr>
            <w:tcW w:w="751" w:type="pct"/>
            <w:tcBorders>
              <w:top w:val="nil"/>
              <w:left w:val="nil"/>
              <w:bottom w:val="nil"/>
              <w:right w:val="nil"/>
            </w:tcBorders>
            <w:noWrap/>
            <w:vAlign w:val="center"/>
            <w:hideMark/>
          </w:tcPr>
          <w:p w14:paraId="2324197F"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20–24 years</w:t>
            </w:r>
          </w:p>
        </w:tc>
        <w:tc>
          <w:tcPr>
            <w:tcW w:w="820" w:type="pct"/>
            <w:tcBorders>
              <w:top w:val="nil"/>
              <w:left w:val="nil"/>
              <w:bottom w:val="nil"/>
              <w:right w:val="nil"/>
            </w:tcBorders>
            <w:noWrap/>
            <w:vAlign w:val="center"/>
            <w:hideMark/>
          </w:tcPr>
          <w:p w14:paraId="3AF2D82E"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5,689,679</w:t>
            </w:r>
          </w:p>
        </w:tc>
        <w:tc>
          <w:tcPr>
            <w:tcW w:w="823" w:type="pct"/>
            <w:tcBorders>
              <w:top w:val="nil"/>
              <w:left w:val="nil"/>
              <w:bottom w:val="nil"/>
              <w:right w:val="nil"/>
            </w:tcBorders>
            <w:noWrap/>
            <w:vAlign w:val="center"/>
            <w:hideMark/>
          </w:tcPr>
          <w:p w14:paraId="115C3BA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38.1</w:t>
            </w:r>
          </w:p>
        </w:tc>
        <w:tc>
          <w:tcPr>
            <w:tcW w:w="1108" w:type="pct"/>
            <w:vMerge w:val="restart"/>
            <w:tcBorders>
              <w:top w:val="nil"/>
              <w:left w:val="nil"/>
              <w:right w:val="nil"/>
            </w:tcBorders>
            <w:noWrap/>
            <w:vAlign w:val="center"/>
            <w:hideMark/>
          </w:tcPr>
          <w:p w14:paraId="1A69081A"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38.5</w:t>
            </w:r>
          </w:p>
        </w:tc>
        <w:tc>
          <w:tcPr>
            <w:tcW w:w="748" w:type="pct"/>
            <w:vMerge w:val="restart"/>
            <w:tcBorders>
              <w:top w:val="nil"/>
              <w:left w:val="nil"/>
              <w:right w:val="nil"/>
            </w:tcBorders>
            <w:noWrap/>
            <w:vAlign w:val="center"/>
            <w:hideMark/>
          </w:tcPr>
          <w:p w14:paraId="4A689B25"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0.99961</w:t>
            </w:r>
          </w:p>
        </w:tc>
      </w:tr>
      <w:tr w:rsidR="00C1253D" w:rsidRPr="004A153C" w14:paraId="1B992617" w14:textId="77777777" w:rsidTr="003D74D3">
        <w:trPr>
          <w:trHeight w:val="400"/>
        </w:trPr>
        <w:tc>
          <w:tcPr>
            <w:tcW w:w="750" w:type="pct"/>
            <w:vMerge/>
            <w:tcBorders>
              <w:left w:val="nil"/>
              <w:bottom w:val="nil"/>
              <w:right w:val="nil"/>
            </w:tcBorders>
            <w:noWrap/>
            <w:vAlign w:val="center"/>
            <w:hideMark/>
          </w:tcPr>
          <w:p w14:paraId="7968C7E6"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43C9C72E"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25–29 years</w:t>
            </w:r>
          </w:p>
        </w:tc>
        <w:tc>
          <w:tcPr>
            <w:tcW w:w="820" w:type="pct"/>
            <w:tcBorders>
              <w:top w:val="nil"/>
              <w:left w:val="nil"/>
              <w:bottom w:val="nil"/>
              <w:right w:val="nil"/>
            </w:tcBorders>
            <w:noWrap/>
            <w:vAlign w:val="center"/>
            <w:hideMark/>
          </w:tcPr>
          <w:p w14:paraId="2EEAF685"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5,909,278</w:t>
            </w:r>
          </w:p>
        </w:tc>
        <w:tc>
          <w:tcPr>
            <w:tcW w:w="823" w:type="pct"/>
            <w:tcBorders>
              <w:top w:val="nil"/>
              <w:left w:val="nil"/>
              <w:bottom w:val="nil"/>
              <w:right w:val="nil"/>
            </w:tcBorders>
            <w:noWrap/>
            <w:vAlign w:val="center"/>
            <w:hideMark/>
          </w:tcPr>
          <w:p w14:paraId="070018BF"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38.9</w:t>
            </w:r>
          </w:p>
        </w:tc>
        <w:tc>
          <w:tcPr>
            <w:tcW w:w="1108" w:type="pct"/>
            <w:vMerge/>
            <w:tcBorders>
              <w:left w:val="nil"/>
              <w:bottom w:val="nil"/>
              <w:right w:val="nil"/>
            </w:tcBorders>
            <w:noWrap/>
            <w:vAlign w:val="center"/>
            <w:hideMark/>
          </w:tcPr>
          <w:p w14:paraId="29C2155B"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15B9FFDB"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36C3AD25" w14:textId="77777777" w:rsidTr="003D74D3">
        <w:trPr>
          <w:trHeight w:val="400"/>
        </w:trPr>
        <w:tc>
          <w:tcPr>
            <w:tcW w:w="750" w:type="pct"/>
            <w:vMerge w:val="restart"/>
            <w:tcBorders>
              <w:top w:val="nil"/>
              <w:left w:val="nil"/>
              <w:right w:val="nil"/>
            </w:tcBorders>
            <w:noWrap/>
            <w:vAlign w:val="center"/>
            <w:hideMark/>
          </w:tcPr>
          <w:p w14:paraId="5D56F64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30–39 years</w:t>
            </w:r>
          </w:p>
        </w:tc>
        <w:tc>
          <w:tcPr>
            <w:tcW w:w="751" w:type="pct"/>
            <w:tcBorders>
              <w:top w:val="nil"/>
              <w:left w:val="nil"/>
              <w:bottom w:val="nil"/>
              <w:right w:val="nil"/>
            </w:tcBorders>
            <w:noWrap/>
            <w:vAlign w:val="center"/>
            <w:hideMark/>
          </w:tcPr>
          <w:p w14:paraId="6C33DFC8"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30–34 years</w:t>
            </w:r>
          </w:p>
        </w:tc>
        <w:tc>
          <w:tcPr>
            <w:tcW w:w="820" w:type="pct"/>
            <w:tcBorders>
              <w:top w:val="nil"/>
              <w:left w:val="nil"/>
              <w:bottom w:val="nil"/>
              <w:right w:val="nil"/>
            </w:tcBorders>
            <w:noWrap/>
            <w:vAlign w:val="center"/>
            <w:hideMark/>
          </w:tcPr>
          <w:p w14:paraId="1D1CE682"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5,928,159</w:t>
            </w:r>
          </w:p>
        </w:tc>
        <w:tc>
          <w:tcPr>
            <w:tcW w:w="823" w:type="pct"/>
            <w:tcBorders>
              <w:top w:val="nil"/>
              <w:left w:val="nil"/>
              <w:bottom w:val="nil"/>
              <w:right w:val="nil"/>
            </w:tcBorders>
            <w:noWrap/>
            <w:vAlign w:val="center"/>
            <w:hideMark/>
          </w:tcPr>
          <w:p w14:paraId="78C3BD7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46.6</w:t>
            </w:r>
          </w:p>
        </w:tc>
        <w:tc>
          <w:tcPr>
            <w:tcW w:w="1108" w:type="pct"/>
            <w:vMerge w:val="restart"/>
            <w:tcBorders>
              <w:top w:val="nil"/>
              <w:left w:val="nil"/>
              <w:right w:val="nil"/>
            </w:tcBorders>
            <w:noWrap/>
            <w:vAlign w:val="center"/>
            <w:hideMark/>
          </w:tcPr>
          <w:p w14:paraId="0847D5C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56.</w:t>
            </w:r>
            <w:r>
              <w:rPr>
                <w:rFonts w:ascii="Arial" w:eastAsia="Yu Gothic" w:hAnsi="Arial" w:cs="Arial"/>
                <w:b/>
                <w:bCs/>
                <w:color w:val="000000"/>
                <w:sz w:val="16"/>
                <w:szCs w:val="16"/>
              </w:rPr>
              <w:t>1</w:t>
            </w:r>
          </w:p>
        </w:tc>
        <w:tc>
          <w:tcPr>
            <w:tcW w:w="748" w:type="pct"/>
            <w:vMerge w:val="restart"/>
            <w:tcBorders>
              <w:top w:val="nil"/>
              <w:left w:val="nil"/>
              <w:right w:val="nil"/>
            </w:tcBorders>
            <w:noWrap/>
            <w:vAlign w:val="center"/>
            <w:hideMark/>
          </w:tcPr>
          <w:p w14:paraId="46E0BD1C"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0.9994</w:t>
            </w:r>
            <w:r>
              <w:rPr>
                <w:rFonts w:ascii="Arial" w:eastAsia="Yu Gothic" w:hAnsi="Arial" w:cs="Arial"/>
                <w:b/>
                <w:bCs/>
                <w:color w:val="000000"/>
                <w:sz w:val="16"/>
                <w:szCs w:val="16"/>
              </w:rPr>
              <w:t>4</w:t>
            </w:r>
          </w:p>
        </w:tc>
      </w:tr>
      <w:tr w:rsidR="00C1253D" w:rsidRPr="004A153C" w14:paraId="6FEC06B9" w14:textId="77777777" w:rsidTr="003D74D3">
        <w:trPr>
          <w:trHeight w:val="400"/>
        </w:trPr>
        <w:tc>
          <w:tcPr>
            <w:tcW w:w="750" w:type="pct"/>
            <w:vMerge/>
            <w:tcBorders>
              <w:left w:val="nil"/>
              <w:bottom w:val="nil"/>
              <w:right w:val="nil"/>
            </w:tcBorders>
            <w:noWrap/>
            <w:vAlign w:val="center"/>
            <w:hideMark/>
          </w:tcPr>
          <w:p w14:paraId="0BD63358"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337C74B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35–39 years</w:t>
            </w:r>
          </w:p>
        </w:tc>
        <w:tc>
          <w:tcPr>
            <w:tcW w:w="820" w:type="pct"/>
            <w:tcBorders>
              <w:top w:val="nil"/>
              <w:left w:val="nil"/>
              <w:bottom w:val="nil"/>
              <w:right w:val="nil"/>
            </w:tcBorders>
            <w:noWrap/>
            <w:vAlign w:val="center"/>
            <w:hideMark/>
          </w:tcPr>
          <w:p w14:paraId="4896375E"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6,537,054</w:t>
            </w:r>
          </w:p>
        </w:tc>
        <w:tc>
          <w:tcPr>
            <w:tcW w:w="823" w:type="pct"/>
            <w:tcBorders>
              <w:top w:val="nil"/>
              <w:left w:val="nil"/>
              <w:bottom w:val="nil"/>
              <w:right w:val="nil"/>
            </w:tcBorders>
            <w:noWrap/>
            <w:vAlign w:val="center"/>
            <w:hideMark/>
          </w:tcPr>
          <w:p w14:paraId="45D6F567"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64.7</w:t>
            </w:r>
          </w:p>
        </w:tc>
        <w:tc>
          <w:tcPr>
            <w:tcW w:w="1108" w:type="pct"/>
            <w:vMerge/>
            <w:tcBorders>
              <w:left w:val="nil"/>
              <w:bottom w:val="nil"/>
              <w:right w:val="nil"/>
            </w:tcBorders>
            <w:noWrap/>
            <w:vAlign w:val="center"/>
            <w:hideMark/>
          </w:tcPr>
          <w:p w14:paraId="62914B9B"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7B0E5551"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706C2A85" w14:textId="77777777" w:rsidTr="003D74D3">
        <w:trPr>
          <w:trHeight w:val="400"/>
        </w:trPr>
        <w:tc>
          <w:tcPr>
            <w:tcW w:w="750" w:type="pct"/>
            <w:vMerge w:val="restart"/>
            <w:tcBorders>
              <w:top w:val="nil"/>
              <w:left w:val="nil"/>
              <w:right w:val="nil"/>
            </w:tcBorders>
            <w:noWrap/>
            <w:vAlign w:val="center"/>
            <w:hideMark/>
          </w:tcPr>
          <w:p w14:paraId="4CCAE29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40–49 years</w:t>
            </w:r>
          </w:p>
        </w:tc>
        <w:tc>
          <w:tcPr>
            <w:tcW w:w="751" w:type="pct"/>
            <w:tcBorders>
              <w:top w:val="nil"/>
              <w:left w:val="nil"/>
              <w:bottom w:val="nil"/>
              <w:right w:val="nil"/>
            </w:tcBorders>
            <w:noWrap/>
            <w:vAlign w:val="center"/>
            <w:hideMark/>
          </w:tcPr>
          <w:p w14:paraId="1E64812C"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40–44 years</w:t>
            </w:r>
          </w:p>
        </w:tc>
        <w:tc>
          <w:tcPr>
            <w:tcW w:w="820" w:type="pct"/>
            <w:tcBorders>
              <w:top w:val="nil"/>
              <w:left w:val="nil"/>
              <w:bottom w:val="nil"/>
              <w:right w:val="nil"/>
            </w:tcBorders>
            <w:noWrap/>
            <w:vAlign w:val="center"/>
            <w:hideMark/>
          </w:tcPr>
          <w:p w14:paraId="10BC2A30"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7,368,780</w:t>
            </w:r>
          </w:p>
        </w:tc>
        <w:tc>
          <w:tcPr>
            <w:tcW w:w="823" w:type="pct"/>
            <w:tcBorders>
              <w:top w:val="nil"/>
              <w:left w:val="nil"/>
              <w:bottom w:val="nil"/>
              <w:right w:val="nil"/>
            </w:tcBorders>
            <w:noWrap/>
            <w:vAlign w:val="center"/>
            <w:hideMark/>
          </w:tcPr>
          <w:p w14:paraId="1DAB2591"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92.7</w:t>
            </w:r>
          </w:p>
        </w:tc>
        <w:tc>
          <w:tcPr>
            <w:tcW w:w="1108" w:type="pct"/>
            <w:vMerge w:val="restart"/>
            <w:tcBorders>
              <w:top w:val="nil"/>
              <w:left w:val="nil"/>
              <w:right w:val="nil"/>
            </w:tcBorders>
            <w:noWrap/>
            <w:vAlign w:val="center"/>
            <w:hideMark/>
          </w:tcPr>
          <w:p w14:paraId="49CCF302"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120.</w:t>
            </w:r>
            <w:r>
              <w:rPr>
                <w:rFonts w:ascii="Arial" w:eastAsia="Yu Gothic" w:hAnsi="Arial" w:cs="Arial"/>
                <w:b/>
                <w:bCs/>
                <w:color w:val="000000"/>
                <w:sz w:val="16"/>
                <w:szCs w:val="16"/>
              </w:rPr>
              <w:t>9</w:t>
            </w:r>
          </w:p>
        </w:tc>
        <w:tc>
          <w:tcPr>
            <w:tcW w:w="748" w:type="pct"/>
            <w:vMerge w:val="restart"/>
            <w:tcBorders>
              <w:top w:val="nil"/>
              <w:left w:val="nil"/>
              <w:right w:val="nil"/>
            </w:tcBorders>
            <w:noWrap/>
            <w:vAlign w:val="center"/>
            <w:hideMark/>
          </w:tcPr>
          <w:p w14:paraId="56936A91"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0.99879</w:t>
            </w:r>
          </w:p>
        </w:tc>
      </w:tr>
      <w:tr w:rsidR="00C1253D" w:rsidRPr="004A153C" w14:paraId="5E1C4EA1" w14:textId="77777777" w:rsidTr="003D74D3">
        <w:trPr>
          <w:trHeight w:val="400"/>
        </w:trPr>
        <w:tc>
          <w:tcPr>
            <w:tcW w:w="750" w:type="pct"/>
            <w:vMerge/>
            <w:tcBorders>
              <w:left w:val="nil"/>
              <w:bottom w:val="nil"/>
              <w:right w:val="nil"/>
            </w:tcBorders>
            <w:noWrap/>
            <w:vAlign w:val="center"/>
            <w:hideMark/>
          </w:tcPr>
          <w:p w14:paraId="00A81519"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4B3E1F65"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45–49 years</w:t>
            </w:r>
          </w:p>
        </w:tc>
        <w:tc>
          <w:tcPr>
            <w:tcW w:w="820" w:type="pct"/>
            <w:tcBorders>
              <w:top w:val="nil"/>
              <w:left w:val="nil"/>
              <w:bottom w:val="nil"/>
              <w:right w:val="nil"/>
            </w:tcBorders>
            <w:noWrap/>
            <w:vAlign w:val="center"/>
            <w:hideMark/>
          </w:tcPr>
          <w:p w14:paraId="29475231"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8,542,863</w:t>
            </w:r>
          </w:p>
        </w:tc>
        <w:tc>
          <w:tcPr>
            <w:tcW w:w="823" w:type="pct"/>
            <w:tcBorders>
              <w:top w:val="nil"/>
              <w:left w:val="nil"/>
              <w:bottom w:val="nil"/>
              <w:right w:val="nil"/>
            </w:tcBorders>
            <w:noWrap/>
            <w:vAlign w:val="center"/>
            <w:hideMark/>
          </w:tcPr>
          <w:p w14:paraId="3028E157"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145.2</w:t>
            </w:r>
          </w:p>
        </w:tc>
        <w:tc>
          <w:tcPr>
            <w:tcW w:w="1108" w:type="pct"/>
            <w:vMerge/>
            <w:tcBorders>
              <w:left w:val="nil"/>
              <w:bottom w:val="nil"/>
              <w:right w:val="nil"/>
            </w:tcBorders>
            <w:noWrap/>
            <w:vAlign w:val="center"/>
            <w:hideMark/>
          </w:tcPr>
          <w:p w14:paraId="2B59A1A5"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289B0505"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74354B84" w14:textId="77777777" w:rsidTr="003D74D3">
        <w:trPr>
          <w:trHeight w:val="400"/>
        </w:trPr>
        <w:tc>
          <w:tcPr>
            <w:tcW w:w="750" w:type="pct"/>
            <w:vMerge w:val="restart"/>
            <w:tcBorders>
              <w:top w:val="nil"/>
              <w:left w:val="nil"/>
              <w:right w:val="nil"/>
            </w:tcBorders>
            <w:noWrap/>
            <w:vAlign w:val="center"/>
            <w:hideMark/>
          </w:tcPr>
          <w:p w14:paraId="7F017111"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50–59 years</w:t>
            </w:r>
          </w:p>
        </w:tc>
        <w:tc>
          <w:tcPr>
            <w:tcW w:w="751" w:type="pct"/>
            <w:tcBorders>
              <w:top w:val="nil"/>
              <w:left w:val="nil"/>
              <w:bottom w:val="nil"/>
              <w:right w:val="nil"/>
            </w:tcBorders>
            <w:noWrap/>
            <w:vAlign w:val="center"/>
            <w:hideMark/>
          </w:tcPr>
          <w:p w14:paraId="755B9FAB"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50–54 years</w:t>
            </w:r>
          </w:p>
        </w:tc>
        <w:tc>
          <w:tcPr>
            <w:tcW w:w="820" w:type="pct"/>
            <w:tcBorders>
              <w:top w:val="nil"/>
              <w:left w:val="nil"/>
              <w:bottom w:val="nil"/>
              <w:right w:val="nil"/>
            </w:tcBorders>
            <w:noWrap/>
            <w:vAlign w:val="center"/>
            <w:hideMark/>
          </w:tcPr>
          <w:p w14:paraId="5709651F"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9,607,542</w:t>
            </w:r>
          </w:p>
        </w:tc>
        <w:tc>
          <w:tcPr>
            <w:tcW w:w="823" w:type="pct"/>
            <w:tcBorders>
              <w:top w:val="nil"/>
              <w:left w:val="nil"/>
              <w:bottom w:val="nil"/>
              <w:right w:val="nil"/>
            </w:tcBorders>
            <w:noWrap/>
            <w:vAlign w:val="center"/>
            <w:hideMark/>
          </w:tcPr>
          <w:p w14:paraId="1E7935CC"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230.2</w:t>
            </w:r>
          </w:p>
        </w:tc>
        <w:tc>
          <w:tcPr>
            <w:tcW w:w="1108" w:type="pct"/>
            <w:vMerge w:val="restart"/>
            <w:tcBorders>
              <w:top w:val="nil"/>
              <w:left w:val="nil"/>
              <w:right w:val="nil"/>
            </w:tcBorders>
            <w:noWrap/>
            <w:vAlign w:val="center"/>
            <w:hideMark/>
          </w:tcPr>
          <w:p w14:paraId="2B119D4A"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290.</w:t>
            </w:r>
            <w:r>
              <w:rPr>
                <w:rFonts w:ascii="Arial" w:eastAsia="Yu Gothic" w:hAnsi="Arial" w:cs="Arial"/>
                <w:b/>
                <w:bCs/>
                <w:color w:val="000000"/>
                <w:sz w:val="16"/>
                <w:szCs w:val="16"/>
              </w:rPr>
              <w:t>2</w:t>
            </w:r>
          </w:p>
        </w:tc>
        <w:tc>
          <w:tcPr>
            <w:tcW w:w="748" w:type="pct"/>
            <w:vMerge w:val="restart"/>
            <w:tcBorders>
              <w:top w:val="nil"/>
              <w:left w:val="nil"/>
              <w:right w:val="nil"/>
            </w:tcBorders>
            <w:noWrap/>
            <w:vAlign w:val="center"/>
            <w:hideMark/>
          </w:tcPr>
          <w:p w14:paraId="5DCBF2FA"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0.997</w:t>
            </w:r>
            <w:r>
              <w:rPr>
                <w:rFonts w:ascii="Arial" w:eastAsia="Yu Gothic" w:hAnsi="Arial" w:cs="Arial"/>
                <w:b/>
                <w:bCs/>
                <w:color w:val="000000"/>
                <w:sz w:val="16"/>
                <w:szCs w:val="16"/>
              </w:rPr>
              <w:t>10</w:t>
            </w:r>
          </w:p>
        </w:tc>
      </w:tr>
      <w:tr w:rsidR="00C1253D" w:rsidRPr="004A153C" w14:paraId="761562F2" w14:textId="77777777" w:rsidTr="003D74D3">
        <w:trPr>
          <w:trHeight w:val="400"/>
        </w:trPr>
        <w:tc>
          <w:tcPr>
            <w:tcW w:w="750" w:type="pct"/>
            <w:vMerge/>
            <w:tcBorders>
              <w:left w:val="nil"/>
              <w:bottom w:val="nil"/>
              <w:right w:val="nil"/>
            </w:tcBorders>
            <w:noWrap/>
            <w:vAlign w:val="center"/>
            <w:hideMark/>
          </w:tcPr>
          <w:p w14:paraId="3B9EF9F8"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5CE8720A"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55–59 years</w:t>
            </w:r>
          </w:p>
        </w:tc>
        <w:tc>
          <w:tcPr>
            <w:tcW w:w="820" w:type="pct"/>
            <w:tcBorders>
              <w:top w:val="nil"/>
              <w:left w:val="nil"/>
              <w:bottom w:val="nil"/>
              <w:right w:val="nil"/>
            </w:tcBorders>
            <w:noWrap/>
            <w:vAlign w:val="center"/>
            <w:hideMark/>
          </w:tcPr>
          <w:p w14:paraId="5C6BC665"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8,338,515</w:t>
            </w:r>
          </w:p>
        </w:tc>
        <w:tc>
          <w:tcPr>
            <w:tcW w:w="823" w:type="pct"/>
            <w:tcBorders>
              <w:top w:val="nil"/>
              <w:left w:val="nil"/>
              <w:bottom w:val="nil"/>
              <w:right w:val="nil"/>
            </w:tcBorders>
            <w:noWrap/>
            <w:vAlign w:val="center"/>
            <w:hideMark/>
          </w:tcPr>
          <w:p w14:paraId="2DA6E59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359.3</w:t>
            </w:r>
          </w:p>
        </w:tc>
        <w:tc>
          <w:tcPr>
            <w:tcW w:w="1108" w:type="pct"/>
            <w:vMerge/>
            <w:tcBorders>
              <w:left w:val="nil"/>
              <w:bottom w:val="nil"/>
              <w:right w:val="nil"/>
            </w:tcBorders>
            <w:noWrap/>
            <w:vAlign w:val="center"/>
            <w:hideMark/>
          </w:tcPr>
          <w:p w14:paraId="76C27D9C"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1E59CCE0"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2F4B4F36" w14:textId="77777777" w:rsidTr="003D74D3">
        <w:trPr>
          <w:trHeight w:val="400"/>
        </w:trPr>
        <w:tc>
          <w:tcPr>
            <w:tcW w:w="750" w:type="pct"/>
            <w:vMerge w:val="restart"/>
            <w:tcBorders>
              <w:top w:val="nil"/>
              <w:left w:val="nil"/>
              <w:right w:val="nil"/>
            </w:tcBorders>
            <w:noWrap/>
            <w:vAlign w:val="center"/>
            <w:hideMark/>
          </w:tcPr>
          <w:p w14:paraId="2D81D93F"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60–69 years</w:t>
            </w:r>
          </w:p>
        </w:tc>
        <w:tc>
          <w:tcPr>
            <w:tcW w:w="751" w:type="pct"/>
            <w:tcBorders>
              <w:top w:val="nil"/>
              <w:left w:val="nil"/>
              <w:bottom w:val="nil"/>
              <w:right w:val="nil"/>
            </w:tcBorders>
            <w:noWrap/>
            <w:vAlign w:val="center"/>
            <w:hideMark/>
          </w:tcPr>
          <w:p w14:paraId="69781EF9"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60–64 years</w:t>
            </w:r>
          </w:p>
        </w:tc>
        <w:tc>
          <w:tcPr>
            <w:tcW w:w="820" w:type="pct"/>
            <w:tcBorders>
              <w:top w:val="nil"/>
              <w:left w:val="nil"/>
              <w:bottom w:val="nil"/>
              <w:right w:val="nil"/>
            </w:tcBorders>
            <w:noWrap/>
            <w:vAlign w:val="center"/>
            <w:hideMark/>
          </w:tcPr>
          <w:p w14:paraId="40493589"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7,458,486</w:t>
            </w:r>
          </w:p>
        </w:tc>
        <w:tc>
          <w:tcPr>
            <w:tcW w:w="823" w:type="pct"/>
            <w:tcBorders>
              <w:top w:val="nil"/>
              <w:left w:val="nil"/>
              <w:bottom w:val="nil"/>
              <w:right w:val="nil"/>
            </w:tcBorders>
            <w:noWrap/>
            <w:vAlign w:val="center"/>
            <w:hideMark/>
          </w:tcPr>
          <w:p w14:paraId="5397A501"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561.3</w:t>
            </w:r>
          </w:p>
        </w:tc>
        <w:tc>
          <w:tcPr>
            <w:tcW w:w="1108" w:type="pct"/>
            <w:vMerge w:val="restart"/>
            <w:tcBorders>
              <w:top w:val="nil"/>
              <w:left w:val="nil"/>
              <w:right w:val="nil"/>
            </w:tcBorders>
            <w:noWrap/>
            <w:vAlign w:val="center"/>
            <w:hideMark/>
          </w:tcPr>
          <w:p w14:paraId="7BA20834"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732.4</w:t>
            </w:r>
          </w:p>
        </w:tc>
        <w:tc>
          <w:tcPr>
            <w:tcW w:w="748" w:type="pct"/>
            <w:vMerge w:val="restart"/>
            <w:tcBorders>
              <w:top w:val="nil"/>
              <w:left w:val="nil"/>
              <w:right w:val="nil"/>
            </w:tcBorders>
            <w:noWrap/>
            <w:vAlign w:val="center"/>
            <w:hideMark/>
          </w:tcPr>
          <w:p w14:paraId="1221A1DD"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0.9926</w:t>
            </w:r>
            <w:r>
              <w:rPr>
                <w:rFonts w:ascii="Arial" w:eastAsia="Yu Gothic" w:hAnsi="Arial" w:cs="Arial"/>
                <w:b/>
                <w:bCs/>
                <w:color w:val="000000"/>
                <w:sz w:val="16"/>
                <w:szCs w:val="16"/>
              </w:rPr>
              <w:t>8</w:t>
            </w:r>
          </w:p>
        </w:tc>
      </w:tr>
      <w:tr w:rsidR="00C1253D" w:rsidRPr="004A153C" w14:paraId="5DEAB54F" w14:textId="77777777" w:rsidTr="003D74D3">
        <w:trPr>
          <w:trHeight w:val="400"/>
        </w:trPr>
        <w:tc>
          <w:tcPr>
            <w:tcW w:w="750" w:type="pct"/>
            <w:vMerge/>
            <w:tcBorders>
              <w:left w:val="nil"/>
              <w:bottom w:val="nil"/>
              <w:right w:val="nil"/>
            </w:tcBorders>
            <w:noWrap/>
            <w:vAlign w:val="center"/>
            <w:hideMark/>
          </w:tcPr>
          <w:p w14:paraId="772A9FBC"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393ED65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65–69 years</w:t>
            </w:r>
          </w:p>
        </w:tc>
        <w:tc>
          <w:tcPr>
            <w:tcW w:w="820" w:type="pct"/>
            <w:tcBorders>
              <w:top w:val="nil"/>
              <w:left w:val="nil"/>
              <w:bottom w:val="nil"/>
              <w:right w:val="nil"/>
            </w:tcBorders>
            <w:noWrap/>
            <w:vAlign w:val="center"/>
            <w:hideMark/>
          </w:tcPr>
          <w:p w14:paraId="3AB0FEB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7,191,534</w:t>
            </w:r>
          </w:p>
        </w:tc>
        <w:tc>
          <w:tcPr>
            <w:tcW w:w="823" w:type="pct"/>
            <w:tcBorders>
              <w:top w:val="nil"/>
              <w:left w:val="nil"/>
              <w:bottom w:val="nil"/>
              <w:right w:val="nil"/>
            </w:tcBorders>
            <w:noWrap/>
            <w:vAlign w:val="center"/>
            <w:hideMark/>
          </w:tcPr>
          <w:p w14:paraId="3327FCFC"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909.9</w:t>
            </w:r>
          </w:p>
        </w:tc>
        <w:tc>
          <w:tcPr>
            <w:tcW w:w="1108" w:type="pct"/>
            <w:vMerge/>
            <w:tcBorders>
              <w:left w:val="nil"/>
              <w:bottom w:val="nil"/>
              <w:right w:val="nil"/>
            </w:tcBorders>
            <w:noWrap/>
            <w:vAlign w:val="center"/>
            <w:hideMark/>
          </w:tcPr>
          <w:p w14:paraId="20210EDD"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2F43FA6B"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557291CB" w14:textId="77777777" w:rsidTr="003D74D3">
        <w:trPr>
          <w:trHeight w:val="400"/>
        </w:trPr>
        <w:tc>
          <w:tcPr>
            <w:tcW w:w="750" w:type="pct"/>
            <w:vMerge w:val="restart"/>
            <w:tcBorders>
              <w:top w:val="nil"/>
              <w:left w:val="nil"/>
              <w:right w:val="nil"/>
            </w:tcBorders>
            <w:noWrap/>
            <w:vAlign w:val="center"/>
            <w:hideMark/>
          </w:tcPr>
          <w:p w14:paraId="103A7AC2"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70–79 years</w:t>
            </w:r>
          </w:p>
        </w:tc>
        <w:tc>
          <w:tcPr>
            <w:tcW w:w="751" w:type="pct"/>
            <w:tcBorders>
              <w:top w:val="nil"/>
              <w:left w:val="nil"/>
              <w:bottom w:val="nil"/>
              <w:right w:val="nil"/>
            </w:tcBorders>
            <w:noWrap/>
            <w:vAlign w:val="center"/>
            <w:hideMark/>
          </w:tcPr>
          <w:p w14:paraId="2E841CE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70–74 years</w:t>
            </w:r>
          </w:p>
        </w:tc>
        <w:tc>
          <w:tcPr>
            <w:tcW w:w="820" w:type="pct"/>
            <w:tcBorders>
              <w:top w:val="nil"/>
              <w:left w:val="nil"/>
              <w:bottom w:val="nil"/>
              <w:right w:val="nil"/>
            </w:tcBorders>
            <w:noWrap/>
            <w:vAlign w:val="center"/>
            <w:hideMark/>
          </w:tcPr>
          <w:p w14:paraId="1D5574C8"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8,143,258</w:t>
            </w:r>
          </w:p>
        </w:tc>
        <w:tc>
          <w:tcPr>
            <w:tcW w:w="823" w:type="pct"/>
            <w:tcBorders>
              <w:top w:val="nil"/>
              <w:left w:val="nil"/>
              <w:bottom w:val="nil"/>
              <w:right w:val="nil"/>
            </w:tcBorders>
            <w:noWrap/>
            <w:vAlign w:val="center"/>
            <w:hideMark/>
          </w:tcPr>
          <w:p w14:paraId="726DCC3C"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1,542.9</w:t>
            </w:r>
          </w:p>
        </w:tc>
        <w:tc>
          <w:tcPr>
            <w:tcW w:w="1108" w:type="pct"/>
            <w:vMerge w:val="restart"/>
            <w:tcBorders>
              <w:top w:val="nil"/>
              <w:left w:val="nil"/>
              <w:right w:val="nil"/>
            </w:tcBorders>
            <w:noWrap/>
            <w:vAlign w:val="center"/>
            <w:hideMark/>
          </w:tcPr>
          <w:p w14:paraId="794100BF"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1,960.1</w:t>
            </w:r>
          </w:p>
        </w:tc>
        <w:tc>
          <w:tcPr>
            <w:tcW w:w="748" w:type="pct"/>
            <w:vMerge w:val="restart"/>
            <w:tcBorders>
              <w:top w:val="nil"/>
              <w:left w:val="nil"/>
              <w:right w:val="nil"/>
            </w:tcBorders>
            <w:noWrap/>
            <w:vAlign w:val="center"/>
            <w:hideMark/>
          </w:tcPr>
          <w:p w14:paraId="4DC68F41"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0.980</w:t>
            </w:r>
            <w:r>
              <w:rPr>
                <w:rFonts w:ascii="Arial" w:eastAsia="Yu Gothic" w:hAnsi="Arial" w:cs="Arial"/>
                <w:b/>
                <w:bCs/>
                <w:color w:val="000000"/>
                <w:sz w:val="16"/>
                <w:szCs w:val="16"/>
              </w:rPr>
              <w:t>40</w:t>
            </w:r>
          </w:p>
        </w:tc>
      </w:tr>
      <w:tr w:rsidR="00C1253D" w:rsidRPr="004A153C" w14:paraId="3F0F8763" w14:textId="77777777" w:rsidTr="003D74D3">
        <w:trPr>
          <w:trHeight w:val="400"/>
        </w:trPr>
        <w:tc>
          <w:tcPr>
            <w:tcW w:w="750" w:type="pct"/>
            <w:vMerge/>
            <w:tcBorders>
              <w:left w:val="nil"/>
              <w:bottom w:val="nil"/>
              <w:right w:val="nil"/>
            </w:tcBorders>
            <w:noWrap/>
            <w:vAlign w:val="center"/>
            <w:hideMark/>
          </w:tcPr>
          <w:p w14:paraId="27500924"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447B6F3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75–79 years</w:t>
            </w:r>
          </w:p>
        </w:tc>
        <w:tc>
          <w:tcPr>
            <w:tcW w:w="820" w:type="pct"/>
            <w:tcBorders>
              <w:top w:val="nil"/>
              <w:left w:val="nil"/>
              <w:bottom w:val="nil"/>
              <w:right w:val="nil"/>
            </w:tcBorders>
            <w:noWrap/>
            <w:vAlign w:val="center"/>
            <w:hideMark/>
          </w:tcPr>
          <w:p w14:paraId="4E6743BC"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7,845,913</w:t>
            </w:r>
          </w:p>
        </w:tc>
        <w:tc>
          <w:tcPr>
            <w:tcW w:w="823" w:type="pct"/>
            <w:tcBorders>
              <w:top w:val="nil"/>
              <w:left w:val="nil"/>
              <w:bottom w:val="nil"/>
              <w:right w:val="nil"/>
            </w:tcBorders>
            <w:noWrap/>
            <w:vAlign w:val="center"/>
            <w:hideMark/>
          </w:tcPr>
          <w:p w14:paraId="6A9E758F"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2,393.2</w:t>
            </w:r>
          </w:p>
        </w:tc>
        <w:tc>
          <w:tcPr>
            <w:tcW w:w="1108" w:type="pct"/>
            <w:vMerge/>
            <w:tcBorders>
              <w:left w:val="nil"/>
              <w:bottom w:val="nil"/>
              <w:right w:val="nil"/>
            </w:tcBorders>
            <w:noWrap/>
            <w:vAlign w:val="center"/>
            <w:hideMark/>
          </w:tcPr>
          <w:p w14:paraId="5C10EF3A"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10B65CB7"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272B0F32" w14:textId="77777777" w:rsidTr="003D74D3">
        <w:trPr>
          <w:trHeight w:val="400"/>
        </w:trPr>
        <w:tc>
          <w:tcPr>
            <w:tcW w:w="750" w:type="pct"/>
            <w:vMerge w:val="restart"/>
            <w:tcBorders>
              <w:top w:val="nil"/>
              <w:left w:val="nil"/>
              <w:right w:val="nil"/>
            </w:tcBorders>
            <w:noWrap/>
            <w:vAlign w:val="center"/>
            <w:hideMark/>
          </w:tcPr>
          <w:p w14:paraId="51C9AF90"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80–89 years</w:t>
            </w:r>
          </w:p>
        </w:tc>
        <w:tc>
          <w:tcPr>
            <w:tcW w:w="751" w:type="pct"/>
            <w:tcBorders>
              <w:top w:val="nil"/>
              <w:left w:val="nil"/>
              <w:bottom w:val="nil"/>
              <w:right w:val="nil"/>
            </w:tcBorders>
            <w:noWrap/>
            <w:vAlign w:val="center"/>
            <w:hideMark/>
          </w:tcPr>
          <w:p w14:paraId="416115E8"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80–84 years</w:t>
            </w:r>
          </w:p>
        </w:tc>
        <w:tc>
          <w:tcPr>
            <w:tcW w:w="820" w:type="pct"/>
            <w:tcBorders>
              <w:top w:val="nil"/>
              <w:left w:val="nil"/>
              <w:bottom w:val="nil"/>
              <w:right w:val="nil"/>
            </w:tcBorders>
            <w:noWrap/>
            <w:vAlign w:val="center"/>
            <w:hideMark/>
          </w:tcPr>
          <w:p w14:paraId="44924304"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6,111,781</w:t>
            </w:r>
          </w:p>
        </w:tc>
        <w:tc>
          <w:tcPr>
            <w:tcW w:w="823" w:type="pct"/>
            <w:tcBorders>
              <w:top w:val="nil"/>
              <w:left w:val="nil"/>
              <w:bottom w:val="nil"/>
              <w:right w:val="nil"/>
            </w:tcBorders>
            <w:noWrap/>
            <w:vAlign w:val="center"/>
            <w:hideMark/>
          </w:tcPr>
          <w:p w14:paraId="3A21D336"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4,317.6</w:t>
            </w:r>
          </w:p>
        </w:tc>
        <w:tc>
          <w:tcPr>
            <w:tcW w:w="1108" w:type="pct"/>
            <w:vMerge w:val="restart"/>
            <w:tcBorders>
              <w:top w:val="nil"/>
              <w:left w:val="nil"/>
              <w:right w:val="nil"/>
            </w:tcBorders>
            <w:noWrap/>
            <w:vAlign w:val="center"/>
            <w:hideMark/>
          </w:tcPr>
          <w:p w14:paraId="3EB08187"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5,820.</w:t>
            </w:r>
            <w:r>
              <w:rPr>
                <w:rFonts w:ascii="Arial" w:eastAsia="Yu Gothic" w:hAnsi="Arial" w:cs="Arial"/>
                <w:b/>
                <w:bCs/>
                <w:color w:val="000000"/>
                <w:sz w:val="16"/>
                <w:szCs w:val="16"/>
              </w:rPr>
              <w:t>8</w:t>
            </w:r>
          </w:p>
        </w:tc>
        <w:tc>
          <w:tcPr>
            <w:tcW w:w="748" w:type="pct"/>
            <w:vMerge w:val="restart"/>
            <w:tcBorders>
              <w:top w:val="nil"/>
              <w:left w:val="nil"/>
              <w:right w:val="nil"/>
            </w:tcBorders>
            <w:noWrap/>
            <w:vAlign w:val="center"/>
            <w:hideMark/>
          </w:tcPr>
          <w:p w14:paraId="1465F9C1"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0.94179</w:t>
            </w:r>
          </w:p>
        </w:tc>
      </w:tr>
      <w:tr w:rsidR="00C1253D" w:rsidRPr="004A153C" w14:paraId="39EAD454" w14:textId="77777777" w:rsidTr="003D74D3">
        <w:trPr>
          <w:trHeight w:val="400"/>
        </w:trPr>
        <w:tc>
          <w:tcPr>
            <w:tcW w:w="750" w:type="pct"/>
            <w:vMerge/>
            <w:tcBorders>
              <w:left w:val="nil"/>
              <w:bottom w:val="nil"/>
              <w:right w:val="nil"/>
            </w:tcBorders>
            <w:noWrap/>
            <w:vAlign w:val="center"/>
            <w:hideMark/>
          </w:tcPr>
          <w:p w14:paraId="39F2BFD7"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30B66A4E"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85–89 years</w:t>
            </w:r>
          </w:p>
        </w:tc>
        <w:tc>
          <w:tcPr>
            <w:tcW w:w="820" w:type="pct"/>
            <w:tcBorders>
              <w:top w:val="nil"/>
              <w:left w:val="nil"/>
              <w:bottom w:val="nil"/>
              <w:right w:val="nil"/>
            </w:tcBorders>
            <w:noWrap/>
            <w:vAlign w:val="center"/>
            <w:hideMark/>
          </w:tcPr>
          <w:p w14:paraId="61190BF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3,930,254</w:t>
            </w:r>
          </w:p>
        </w:tc>
        <w:tc>
          <w:tcPr>
            <w:tcW w:w="823" w:type="pct"/>
            <w:tcBorders>
              <w:top w:val="nil"/>
              <w:left w:val="nil"/>
              <w:bottom w:val="nil"/>
              <w:right w:val="nil"/>
            </w:tcBorders>
            <w:noWrap/>
            <w:vAlign w:val="center"/>
            <w:hideMark/>
          </w:tcPr>
          <w:p w14:paraId="18EC4C69"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8,158.3</w:t>
            </w:r>
          </w:p>
        </w:tc>
        <w:tc>
          <w:tcPr>
            <w:tcW w:w="1108" w:type="pct"/>
            <w:vMerge/>
            <w:tcBorders>
              <w:left w:val="nil"/>
              <w:bottom w:val="nil"/>
              <w:right w:val="nil"/>
            </w:tcBorders>
            <w:noWrap/>
            <w:vAlign w:val="center"/>
            <w:hideMark/>
          </w:tcPr>
          <w:p w14:paraId="3C3C1789"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685FAFDE" w14:textId="77777777" w:rsidR="00C1253D" w:rsidRPr="004A153C" w:rsidRDefault="00C1253D" w:rsidP="007F67D1">
            <w:pPr>
              <w:jc w:val="center"/>
              <w:rPr>
                <w:rFonts w:ascii="Arial" w:eastAsia="Yu Gothic" w:hAnsi="Arial" w:cs="Arial"/>
                <w:b/>
                <w:bCs/>
                <w:color w:val="000000"/>
                <w:sz w:val="16"/>
                <w:szCs w:val="16"/>
              </w:rPr>
            </w:pPr>
          </w:p>
        </w:tc>
      </w:tr>
      <w:tr w:rsidR="00C1253D" w:rsidRPr="004A153C" w14:paraId="08D1C1D2" w14:textId="77777777" w:rsidTr="003D74D3">
        <w:trPr>
          <w:trHeight w:val="400"/>
        </w:trPr>
        <w:tc>
          <w:tcPr>
            <w:tcW w:w="750" w:type="pct"/>
            <w:vMerge w:val="restart"/>
            <w:tcBorders>
              <w:top w:val="nil"/>
              <w:left w:val="nil"/>
              <w:right w:val="nil"/>
            </w:tcBorders>
            <w:noWrap/>
            <w:vAlign w:val="center"/>
            <w:hideMark/>
          </w:tcPr>
          <w:p w14:paraId="00E07DF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90–99 years</w:t>
            </w:r>
          </w:p>
        </w:tc>
        <w:tc>
          <w:tcPr>
            <w:tcW w:w="751" w:type="pct"/>
            <w:tcBorders>
              <w:top w:val="nil"/>
              <w:left w:val="nil"/>
              <w:bottom w:val="nil"/>
              <w:right w:val="nil"/>
            </w:tcBorders>
            <w:noWrap/>
            <w:vAlign w:val="center"/>
            <w:hideMark/>
          </w:tcPr>
          <w:p w14:paraId="3F4C882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90–94 years</w:t>
            </w:r>
          </w:p>
        </w:tc>
        <w:tc>
          <w:tcPr>
            <w:tcW w:w="820" w:type="pct"/>
            <w:tcBorders>
              <w:top w:val="nil"/>
              <w:left w:val="nil"/>
              <w:bottom w:val="nil"/>
              <w:right w:val="nil"/>
            </w:tcBorders>
            <w:noWrap/>
            <w:vAlign w:val="center"/>
            <w:hideMark/>
          </w:tcPr>
          <w:p w14:paraId="7611095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2,083,000</w:t>
            </w:r>
          </w:p>
        </w:tc>
        <w:tc>
          <w:tcPr>
            <w:tcW w:w="823" w:type="pct"/>
            <w:tcBorders>
              <w:top w:val="nil"/>
              <w:left w:val="nil"/>
              <w:bottom w:val="nil"/>
              <w:right w:val="nil"/>
            </w:tcBorders>
            <w:noWrap/>
            <w:vAlign w:val="center"/>
            <w:hideMark/>
          </w:tcPr>
          <w:p w14:paraId="069FBECD"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14,712.0</w:t>
            </w:r>
          </w:p>
        </w:tc>
        <w:tc>
          <w:tcPr>
            <w:tcW w:w="1108" w:type="pct"/>
            <w:vMerge w:val="restart"/>
            <w:tcBorders>
              <w:top w:val="nil"/>
              <w:left w:val="nil"/>
              <w:right w:val="nil"/>
            </w:tcBorders>
            <w:noWrap/>
            <w:vAlign w:val="center"/>
            <w:hideMark/>
          </w:tcPr>
          <w:p w14:paraId="39676583"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b/>
                <w:bCs/>
                <w:color w:val="000000"/>
                <w:sz w:val="16"/>
                <w:szCs w:val="16"/>
              </w:rPr>
              <w:t>17,356.</w:t>
            </w:r>
            <w:r>
              <w:rPr>
                <w:rFonts w:ascii="Arial" w:eastAsia="Yu Gothic" w:hAnsi="Arial" w:cs="Arial"/>
                <w:b/>
                <w:bCs/>
                <w:color w:val="000000"/>
                <w:sz w:val="16"/>
                <w:szCs w:val="16"/>
              </w:rPr>
              <w:t>5</w:t>
            </w:r>
          </w:p>
        </w:tc>
        <w:tc>
          <w:tcPr>
            <w:tcW w:w="748" w:type="pct"/>
            <w:vMerge w:val="restart"/>
            <w:tcBorders>
              <w:top w:val="nil"/>
              <w:left w:val="nil"/>
              <w:right w:val="nil"/>
            </w:tcBorders>
            <w:noWrap/>
            <w:vAlign w:val="center"/>
            <w:hideMark/>
          </w:tcPr>
          <w:p w14:paraId="4EAE1E6B" w14:textId="77777777" w:rsidR="00C1253D" w:rsidRPr="004A153C" w:rsidRDefault="00C1253D" w:rsidP="007F67D1">
            <w:pPr>
              <w:jc w:val="center"/>
              <w:rPr>
                <w:rFonts w:ascii="Arial" w:eastAsia="Times New Roman" w:hAnsi="Arial" w:cs="Arial"/>
                <w:sz w:val="16"/>
                <w:szCs w:val="16"/>
              </w:rPr>
            </w:pPr>
            <w:r w:rsidRPr="004A153C">
              <w:rPr>
                <w:rFonts w:ascii="Arial" w:eastAsia="Yu Gothic" w:hAnsi="Arial" w:cs="Arial"/>
                <w:b/>
                <w:bCs/>
                <w:color w:val="000000"/>
                <w:sz w:val="16"/>
                <w:szCs w:val="16"/>
              </w:rPr>
              <w:t>0.8264</w:t>
            </w:r>
            <w:r>
              <w:rPr>
                <w:rFonts w:ascii="Arial" w:eastAsia="Yu Gothic" w:hAnsi="Arial" w:cs="Arial"/>
                <w:b/>
                <w:bCs/>
                <w:color w:val="000000"/>
                <w:sz w:val="16"/>
                <w:szCs w:val="16"/>
              </w:rPr>
              <w:t>4</w:t>
            </w:r>
          </w:p>
        </w:tc>
      </w:tr>
      <w:tr w:rsidR="00C1253D" w:rsidRPr="004A153C" w14:paraId="5E1480C7" w14:textId="77777777" w:rsidTr="003D74D3">
        <w:trPr>
          <w:trHeight w:val="400"/>
        </w:trPr>
        <w:tc>
          <w:tcPr>
            <w:tcW w:w="750" w:type="pct"/>
            <w:vMerge/>
            <w:tcBorders>
              <w:left w:val="nil"/>
              <w:bottom w:val="nil"/>
              <w:right w:val="nil"/>
            </w:tcBorders>
            <w:noWrap/>
            <w:vAlign w:val="center"/>
            <w:hideMark/>
          </w:tcPr>
          <w:p w14:paraId="72054BAF" w14:textId="77777777" w:rsidR="00C1253D" w:rsidRPr="004A153C" w:rsidRDefault="00C1253D" w:rsidP="007F67D1">
            <w:pPr>
              <w:jc w:val="center"/>
              <w:rPr>
                <w:rFonts w:ascii="Arial" w:eastAsia="Times New Roman" w:hAnsi="Arial" w:cs="Arial"/>
                <w:sz w:val="16"/>
                <w:szCs w:val="16"/>
              </w:rPr>
            </w:pPr>
          </w:p>
        </w:tc>
        <w:tc>
          <w:tcPr>
            <w:tcW w:w="751" w:type="pct"/>
            <w:tcBorders>
              <w:top w:val="nil"/>
              <w:left w:val="nil"/>
              <w:bottom w:val="nil"/>
              <w:right w:val="nil"/>
            </w:tcBorders>
            <w:noWrap/>
            <w:vAlign w:val="center"/>
            <w:hideMark/>
          </w:tcPr>
          <w:p w14:paraId="503573D5"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95–99 years</w:t>
            </w:r>
          </w:p>
        </w:tc>
        <w:tc>
          <w:tcPr>
            <w:tcW w:w="820" w:type="pct"/>
            <w:tcBorders>
              <w:top w:val="nil"/>
              <w:left w:val="nil"/>
              <w:bottom w:val="nil"/>
              <w:right w:val="nil"/>
            </w:tcBorders>
            <w:noWrap/>
            <w:vAlign w:val="center"/>
            <w:hideMark/>
          </w:tcPr>
          <w:p w14:paraId="2DA98494"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633,000</w:t>
            </w:r>
          </w:p>
        </w:tc>
        <w:tc>
          <w:tcPr>
            <w:tcW w:w="823" w:type="pct"/>
            <w:tcBorders>
              <w:top w:val="nil"/>
              <w:left w:val="nil"/>
              <w:bottom w:val="nil"/>
              <w:right w:val="nil"/>
            </w:tcBorders>
            <w:noWrap/>
            <w:vAlign w:val="center"/>
            <w:hideMark/>
          </w:tcPr>
          <w:p w14:paraId="5B4FDF35" w14:textId="77777777" w:rsidR="00C1253D" w:rsidRPr="004A153C" w:rsidRDefault="00C1253D" w:rsidP="007F67D1">
            <w:pPr>
              <w:jc w:val="center"/>
              <w:rPr>
                <w:rFonts w:ascii="Arial" w:eastAsia="Yu Gothic" w:hAnsi="Arial" w:cs="Arial"/>
                <w:color w:val="000000"/>
                <w:sz w:val="16"/>
                <w:szCs w:val="16"/>
              </w:rPr>
            </w:pPr>
            <w:r w:rsidRPr="004A153C">
              <w:rPr>
                <w:rFonts w:ascii="Arial" w:eastAsia="Yu Gothic" w:hAnsi="Arial" w:cs="Arial"/>
                <w:color w:val="000000"/>
                <w:sz w:val="16"/>
                <w:szCs w:val="16"/>
              </w:rPr>
              <w:t>26,058.6</w:t>
            </w:r>
          </w:p>
        </w:tc>
        <w:tc>
          <w:tcPr>
            <w:tcW w:w="1108" w:type="pct"/>
            <w:vMerge/>
            <w:tcBorders>
              <w:left w:val="nil"/>
              <w:bottom w:val="nil"/>
              <w:right w:val="nil"/>
            </w:tcBorders>
            <w:noWrap/>
            <w:vAlign w:val="center"/>
            <w:hideMark/>
          </w:tcPr>
          <w:p w14:paraId="2232CBFF" w14:textId="77777777" w:rsidR="00C1253D" w:rsidRPr="004A153C" w:rsidRDefault="00C1253D" w:rsidP="007F67D1">
            <w:pPr>
              <w:jc w:val="center"/>
              <w:rPr>
                <w:rFonts w:ascii="Arial" w:eastAsia="Yu Gothic" w:hAnsi="Arial" w:cs="Arial"/>
                <w:b/>
                <w:bCs/>
                <w:color w:val="000000"/>
                <w:sz w:val="16"/>
                <w:szCs w:val="16"/>
              </w:rPr>
            </w:pPr>
          </w:p>
        </w:tc>
        <w:tc>
          <w:tcPr>
            <w:tcW w:w="748" w:type="pct"/>
            <w:vMerge/>
            <w:tcBorders>
              <w:left w:val="nil"/>
              <w:bottom w:val="nil"/>
              <w:right w:val="nil"/>
            </w:tcBorders>
            <w:noWrap/>
            <w:vAlign w:val="center"/>
            <w:hideMark/>
          </w:tcPr>
          <w:p w14:paraId="11C8C404" w14:textId="77777777" w:rsidR="00C1253D" w:rsidRPr="004A153C" w:rsidRDefault="00C1253D" w:rsidP="007F67D1">
            <w:pPr>
              <w:jc w:val="center"/>
              <w:rPr>
                <w:rFonts w:ascii="Arial" w:eastAsia="Yu Gothic" w:hAnsi="Arial" w:cs="Arial"/>
                <w:b/>
                <w:bCs/>
                <w:color w:val="000000"/>
                <w:sz w:val="16"/>
                <w:szCs w:val="16"/>
              </w:rPr>
            </w:pPr>
          </w:p>
        </w:tc>
      </w:tr>
    </w:tbl>
    <w:p w14:paraId="7248839A" w14:textId="1C2CA345" w:rsidR="00E96E9B" w:rsidRPr="00614504" w:rsidRDefault="00E96E9B" w:rsidP="00614504">
      <w:pPr>
        <w:pStyle w:val="pdq2pgselectionanchorcontainer"/>
        <w:spacing w:before="0" w:beforeAutospacing="0" w:after="0" w:afterAutospacing="0"/>
        <w:ind w:firstLineChars="50" w:firstLine="80"/>
        <w:rPr>
          <w:rFonts w:ascii="Arial" w:hAnsi="Arial" w:cs="Arial"/>
          <w:sz w:val="16"/>
          <w:szCs w:val="16"/>
        </w:rPr>
      </w:pPr>
      <w:r w:rsidRPr="00614504">
        <w:rPr>
          <w:rFonts w:ascii="Arial" w:hAnsi="Arial" w:cs="Arial"/>
          <w:sz w:val="16"/>
          <w:szCs w:val="16"/>
        </w:rPr>
        <w:t xml:space="preserve">The population-weighted mortality rate for each model age group was calculated as follows: </w:t>
      </w:r>
      <w:r w:rsidRPr="00614504">
        <w:rPr>
          <w:rStyle w:val="ab"/>
          <w:rFonts w:ascii="Arial" w:hAnsi="Arial" w:cs="Arial"/>
          <w:b w:val="0"/>
          <w:bCs w:val="0"/>
          <w:sz w:val="16"/>
          <w:szCs w:val="16"/>
        </w:rPr>
        <w:t>Σ (population in each 5-year age group × corresponding mortality rate) / Σ population in the model age group</w:t>
      </w:r>
      <w:r w:rsidR="00614504" w:rsidRPr="00614504">
        <w:rPr>
          <w:rStyle w:val="ab"/>
          <w:rFonts w:ascii="Arial" w:hAnsi="Arial" w:cs="Arial"/>
          <w:b w:val="0"/>
          <w:bCs w:val="0"/>
          <w:sz w:val="16"/>
          <w:szCs w:val="16"/>
        </w:rPr>
        <w:t xml:space="preserve">. </w:t>
      </w:r>
      <w:r w:rsidRPr="00614504">
        <w:rPr>
          <w:rFonts w:ascii="Arial" w:hAnsi="Arial" w:cs="Arial" w:hint="eastAsia"/>
          <w:sz w:val="16"/>
          <w:szCs w:val="16"/>
        </w:rPr>
        <w:t>T</w:t>
      </w:r>
      <w:r w:rsidRPr="00614504">
        <w:rPr>
          <w:rFonts w:ascii="Arial" w:hAnsi="Arial" w:cs="Arial"/>
          <w:sz w:val="16"/>
          <w:szCs w:val="16"/>
        </w:rPr>
        <w:t xml:space="preserve">he annual survival probability was calculated as </w:t>
      </w:r>
      <w:r w:rsidRPr="00614504">
        <w:rPr>
          <w:rStyle w:val="ab"/>
          <w:rFonts w:ascii="Arial" w:hAnsi="Arial" w:cs="Arial"/>
          <w:b w:val="0"/>
          <w:bCs w:val="0"/>
          <w:sz w:val="16"/>
          <w:szCs w:val="16"/>
        </w:rPr>
        <w:t>1 − (population-weighted mortality rate/100,000)</w:t>
      </w:r>
      <w:r w:rsidRPr="00614504">
        <w:rPr>
          <w:rFonts w:ascii="Arial" w:hAnsi="Arial" w:cs="Arial"/>
          <w:b/>
          <w:bCs/>
          <w:sz w:val="16"/>
          <w:szCs w:val="16"/>
        </w:rPr>
        <w:t>.</w:t>
      </w:r>
      <w:r w:rsidRPr="00614504">
        <w:rPr>
          <w:rFonts w:ascii="Arial" w:hAnsi="Arial" w:cs="Arial"/>
          <w:sz w:val="16"/>
          <w:szCs w:val="16"/>
        </w:rPr>
        <w:t xml:space="preserve"> </w:t>
      </w:r>
      <w:r w:rsidR="00FD64DE" w:rsidRPr="00614504">
        <w:rPr>
          <w:rFonts w:ascii="Arial" w:hAnsi="Arial" w:cs="Arial"/>
          <w:sz w:val="16"/>
          <w:szCs w:val="16"/>
        </w:rPr>
        <w:t>Mortality rates were obtained from the 2024 Vital Statistics published by the Ministry of Health, Labour and Welfare [31]. Population counts by age were obtained from the 2024 Population Estimates published by the Statistics Bureau of Japan [32].</w:t>
      </w:r>
    </w:p>
    <w:p w14:paraId="3B524FE0" w14:textId="4CA1DDE0" w:rsidR="00E96E9B" w:rsidRPr="00614504" w:rsidRDefault="00E96E9B" w:rsidP="00614504">
      <w:pPr>
        <w:pStyle w:val="Web"/>
        <w:spacing w:before="0" w:beforeAutospacing="0" w:after="0" w:afterAutospacing="0"/>
        <w:rPr>
          <w:rFonts w:ascii="Arial" w:hAnsi="Arial" w:cs="Arial"/>
          <w:b/>
          <w:bCs/>
          <w:sz w:val="16"/>
          <w:szCs w:val="16"/>
        </w:rPr>
      </w:pPr>
      <w:r w:rsidRPr="00614504">
        <w:rPr>
          <w:rFonts w:ascii="Arial" w:hAnsi="Arial" w:cs="Arial"/>
          <w:sz w:val="16"/>
          <w:szCs w:val="16"/>
        </w:rPr>
        <w:t xml:space="preserve">* </w:t>
      </w:r>
      <w:r w:rsidR="00614504" w:rsidRPr="00614504">
        <w:rPr>
          <w:rFonts w:ascii="Arial" w:hAnsi="Arial" w:cs="Arial"/>
          <w:sz w:val="16"/>
          <w:szCs w:val="16"/>
        </w:rPr>
        <w:t>Because the source age categories did not exactly correspond to the two youngest model age groups, the mortality rates for individuals aged 0–14 and 15–19 years were used as approximations for the model age groups of 0–15 and 16–19 years, respectively.</w:t>
      </w:r>
    </w:p>
    <w:p w14:paraId="27307029" w14:textId="77777777" w:rsidR="003D74D3" w:rsidRDefault="003D74D3" w:rsidP="00A669DA">
      <w:pPr>
        <w:rPr>
          <w:rFonts w:ascii="Arial" w:hAnsi="Arial" w:cs="Arial" w:hint="eastAsia"/>
          <w:b/>
          <w:bCs/>
          <w:sz w:val="18"/>
          <w:szCs w:val="18"/>
        </w:rPr>
      </w:pPr>
    </w:p>
    <w:p w14:paraId="748FC4EA" w14:textId="77777777" w:rsidR="00FC5197" w:rsidRPr="004A153C" w:rsidRDefault="00FC5197" w:rsidP="00FC5197">
      <w:pPr>
        <w:rPr>
          <w:rFonts w:ascii="Arial" w:hAnsi="Arial" w:cs="Arial"/>
          <w:b/>
          <w:bCs/>
          <w:sz w:val="18"/>
          <w:szCs w:val="18"/>
        </w:rPr>
      </w:pPr>
      <w:r w:rsidRPr="004A153C">
        <w:rPr>
          <w:rFonts w:ascii="Arial" w:hAnsi="Arial" w:cs="Arial"/>
          <w:b/>
          <w:bCs/>
          <w:sz w:val="18"/>
          <w:szCs w:val="18"/>
        </w:rPr>
        <w:lastRenderedPageBreak/>
        <w:t xml:space="preserve">Supplementary Table </w:t>
      </w:r>
      <w:r>
        <w:rPr>
          <w:rFonts w:ascii="Arial" w:hAnsi="Arial" w:cs="Arial"/>
          <w:b/>
          <w:bCs/>
          <w:sz w:val="18"/>
          <w:szCs w:val="18"/>
        </w:rPr>
        <w:t>2</w:t>
      </w:r>
      <w:r w:rsidRPr="004A153C">
        <w:rPr>
          <w:rFonts w:ascii="Arial" w:hAnsi="Arial" w:cs="Arial"/>
          <w:b/>
          <w:bCs/>
          <w:sz w:val="18"/>
          <w:szCs w:val="18"/>
        </w:rPr>
        <w:t>. GATHER Checklist</w:t>
      </w:r>
    </w:p>
    <w:tbl>
      <w:tblPr>
        <w:tblStyle w:val="aa"/>
        <w:tblW w:w="5000" w:type="pct"/>
        <w:jc w:val="center"/>
        <w:tblLook w:val="04A0" w:firstRow="1" w:lastRow="0" w:firstColumn="1" w:lastColumn="0" w:noHBand="0" w:noVBand="1"/>
      </w:tblPr>
      <w:tblGrid>
        <w:gridCol w:w="1980"/>
        <w:gridCol w:w="3826"/>
        <w:gridCol w:w="2688"/>
      </w:tblGrid>
      <w:tr w:rsidR="00FC5197" w:rsidRPr="00A669DA" w14:paraId="1A97786F" w14:textId="77777777" w:rsidTr="003D74D3">
        <w:trPr>
          <w:cantSplit/>
          <w:tblHeader/>
          <w:jc w:val="center"/>
        </w:trPr>
        <w:tc>
          <w:tcPr>
            <w:tcW w:w="1166" w:type="pct"/>
            <w:vAlign w:val="center"/>
          </w:tcPr>
          <w:p w14:paraId="4A823CAB" w14:textId="77777777" w:rsidR="00FC5197" w:rsidRPr="003D74D3" w:rsidRDefault="00FC5197" w:rsidP="007F67D1">
            <w:pPr>
              <w:rPr>
                <w:rFonts w:ascii="Arial" w:hAnsi="Arial" w:cs="Arial"/>
                <w:sz w:val="16"/>
                <w:szCs w:val="16"/>
              </w:rPr>
            </w:pPr>
            <w:r w:rsidRPr="003D74D3">
              <w:rPr>
                <w:rFonts w:ascii="Arial" w:hAnsi="Arial" w:cs="Arial"/>
                <w:b/>
                <w:sz w:val="16"/>
                <w:szCs w:val="16"/>
              </w:rPr>
              <w:t>Item</w:t>
            </w:r>
          </w:p>
        </w:tc>
        <w:tc>
          <w:tcPr>
            <w:tcW w:w="2252" w:type="pct"/>
            <w:vAlign w:val="center"/>
          </w:tcPr>
          <w:p w14:paraId="015E491C" w14:textId="77777777" w:rsidR="00FC5197" w:rsidRPr="003D74D3" w:rsidRDefault="00FC5197" w:rsidP="007F67D1">
            <w:pPr>
              <w:rPr>
                <w:rFonts w:ascii="Arial" w:hAnsi="Arial" w:cs="Arial"/>
                <w:sz w:val="16"/>
                <w:szCs w:val="16"/>
              </w:rPr>
            </w:pPr>
            <w:r w:rsidRPr="003D74D3">
              <w:rPr>
                <w:rFonts w:ascii="Arial" w:hAnsi="Arial" w:cs="Arial"/>
                <w:b/>
                <w:sz w:val="16"/>
                <w:szCs w:val="16"/>
              </w:rPr>
              <w:t>GATHER recommendation</w:t>
            </w:r>
          </w:p>
        </w:tc>
        <w:tc>
          <w:tcPr>
            <w:tcW w:w="1582" w:type="pct"/>
            <w:vAlign w:val="center"/>
          </w:tcPr>
          <w:p w14:paraId="19277A9C" w14:textId="77777777" w:rsidR="00FC5197" w:rsidRPr="003D74D3" w:rsidRDefault="00FC5197" w:rsidP="007F67D1">
            <w:pPr>
              <w:rPr>
                <w:rFonts w:ascii="Arial" w:hAnsi="Arial" w:cs="Arial"/>
                <w:sz w:val="16"/>
                <w:szCs w:val="16"/>
              </w:rPr>
            </w:pPr>
            <w:r w:rsidRPr="003D74D3">
              <w:rPr>
                <w:rFonts w:ascii="Arial" w:hAnsi="Arial" w:cs="Arial"/>
                <w:b/>
                <w:sz w:val="16"/>
                <w:szCs w:val="16"/>
              </w:rPr>
              <w:t>Where reported / response</w:t>
            </w:r>
          </w:p>
        </w:tc>
      </w:tr>
      <w:tr w:rsidR="00FC5197" w:rsidRPr="00A669DA" w14:paraId="0E4DF82F" w14:textId="77777777" w:rsidTr="003D74D3">
        <w:trPr>
          <w:cantSplit/>
          <w:jc w:val="center"/>
        </w:trPr>
        <w:tc>
          <w:tcPr>
            <w:tcW w:w="5000" w:type="pct"/>
            <w:gridSpan w:val="3"/>
          </w:tcPr>
          <w:p w14:paraId="3FF3FD6C" w14:textId="0CF26E14" w:rsidR="00FC5197" w:rsidRPr="003D74D3" w:rsidRDefault="00FC5197" w:rsidP="007F67D1">
            <w:pPr>
              <w:rPr>
                <w:rFonts w:ascii="Arial" w:hAnsi="Arial" w:cs="Arial"/>
                <w:b/>
                <w:sz w:val="16"/>
                <w:szCs w:val="16"/>
              </w:rPr>
            </w:pPr>
            <w:r w:rsidRPr="003D74D3">
              <w:rPr>
                <w:rFonts w:ascii="Arial" w:hAnsi="Arial" w:cs="Arial"/>
                <w:b/>
                <w:sz w:val="16"/>
                <w:szCs w:val="16"/>
              </w:rPr>
              <w:t>Objectives and funding</w:t>
            </w:r>
          </w:p>
        </w:tc>
      </w:tr>
      <w:tr w:rsidR="00FC5197" w:rsidRPr="00A669DA" w14:paraId="1C174DE3" w14:textId="77777777" w:rsidTr="003D74D3">
        <w:trPr>
          <w:cantSplit/>
          <w:jc w:val="center"/>
        </w:trPr>
        <w:tc>
          <w:tcPr>
            <w:tcW w:w="1166" w:type="pct"/>
          </w:tcPr>
          <w:p w14:paraId="6036DA12" w14:textId="77777777" w:rsidR="00FC5197" w:rsidRPr="003D74D3" w:rsidRDefault="00FC5197" w:rsidP="007F67D1">
            <w:pPr>
              <w:rPr>
                <w:rFonts w:ascii="Arial" w:hAnsi="Arial" w:cs="Arial"/>
                <w:sz w:val="16"/>
                <w:szCs w:val="16"/>
              </w:rPr>
            </w:pPr>
            <w:r w:rsidRPr="003D74D3">
              <w:rPr>
                <w:rFonts w:ascii="Arial" w:hAnsi="Arial" w:cs="Arial"/>
                <w:sz w:val="16"/>
                <w:szCs w:val="16"/>
              </w:rPr>
              <w:t>1</w:t>
            </w:r>
          </w:p>
        </w:tc>
        <w:tc>
          <w:tcPr>
            <w:tcW w:w="2252" w:type="pct"/>
          </w:tcPr>
          <w:p w14:paraId="3358CAD1" w14:textId="77777777" w:rsidR="00FC5197" w:rsidRPr="003D74D3" w:rsidRDefault="00FC5197" w:rsidP="007F67D1">
            <w:pPr>
              <w:rPr>
                <w:rFonts w:ascii="Arial" w:hAnsi="Arial" w:cs="Arial"/>
                <w:sz w:val="16"/>
                <w:szCs w:val="16"/>
              </w:rPr>
            </w:pPr>
            <w:r w:rsidRPr="003D74D3">
              <w:rPr>
                <w:rFonts w:ascii="Arial" w:hAnsi="Arial" w:cs="Arial"/>
                <w:sz w:val="16"/>
                <w:szCs w:val="16"/>
              </w:rPr>
              <w:t>Define the indicator(s), populations (including age, sex, and geographic entities), and time period(s) for which estimates were made.</w:t>
            </w:r>
          </w:p>
        </w:tc>
        <w:tc>
          <w:tcPr>
            <w:tcW w:w="1582" w:type="pct"/>
          </w:tcPr>
          <w:p w14:paraId="70698B70" w14:textId="77777777" w:rsidR="00FC5197" w:rsidRPr="003D74D3" w:rsidRDefault="00FC5197" w:rsidP="007F67D1">
            <w:pPr>
              <w:rPr>
                <w:rFonts w:ascii="Arial" w:hAnsi="Arial" w:cs="Arial"/>
                <w:sz w:val="16"/>
                <w:szCs w:val="16"/>
              </w:rPr>
            </w:pPr>
            <w:r w:rsidRPr="003D74D3">
              <w:rPr>
                <w:rFonts w:ascii="Arial" w:hAnsi="Arial" w:cs="Arial"/>
                <w:sz w:val="16"/>
                <w:szCs w:val="16"/>
              </w:rPr>
              <w:t>Abstract; Methods, Projection framework and Sections 2-1 to 2-2; Results, Sections 3-1 to 3-5</w:t>
            </w:r>
          </w:p>
        </w:tc>
      </w:tr>
      <w:tr w:rsidR="00FC5197" w:rsidRPr="00A669DA" w14:paraId="5152598F" w14:textId="77777777" w:rsidTr="003D74D3">
        <w:trPr>
          <w:cantSplit/>
          <w:jc w:val="center"/>
        </w:trPr>
        <w:tc>
          <w:tcPr>
            <w:tcW w:w="1166" w:type="pct"/>
          </w:tcPr>
          <w:p w14:paraId="4513BD3B" w14:textId="77777777" w:rsidR="00FC5197" w:rsidRPr="003D74D3" w:rsidRDefault="00FC5197" w:rsidP="007F67D1">
            <w:pPr>
              <w:rPr>
                <w:rFonts w:ascii="Arial" w:hAnsi="Arial" w:cs="Arial"/>
                <w:sz w:val="16"/>
                <w:szCs w:val="16"/>
              </w:rPr>
            </w:pPr>
            <w:r w:rsidRPr="003D74D3">
              <w:rPr>
                <w:rFonts w:ascii="Arial" w:hAnsi="Arial" w:cs="Arial"/>
                <w:sz w:val="16"/>
                <w:szCs w:val="16"/>
              </w:rPr>
              <w:t>2</w:t>
            </w:r>
          </w:p>
        </w:tc>
        <w:tc>
          <w:tcPr>
            <w:tcW w:w="2252" w:type="pct"/>
          </w:tcPr>
          <w:p w14:paraId="214F4A04" w14:textId="77777777" w:rsidR="00FC5197" w:rsidRPr="003D74D3" w:rsidRDefault="00FC5197" w:rsidP="007F67D1">
            <w:pPr>
              <w:rPr>
                <w:rFonts w:ascii="Arial" w:hAnsi="Arial" w:cs="Arial"/>
                <w:sz w:val="16"/>
                <w:szCs w:val="16"/>
              </w:rPr>
            </w:pPr>
            <w:r w:rsidRPr="003D74D3">
              <w:rPr>
                <w:rFonts w:ascii="Arial" w:hAnsi="Arial" w:cs="Arial"/>
                <w:sz w:val="16"/>
                <w:szCs w:val="16"/>
              </w:rPr>
              <w:t>List the funding sources for the work.</w:t>
            </w:r>
          </w:p>
        </w:tc>
        <w:tc>
          <w:tcPr>
            <w:tcW w:w="1582" w:type="pct"/>
          </w:tcPr>
          <w:p w14:paraId="79D73D29" w14:textId="77777777" w:rsidR="00FC5197" w:rsidRPr="003D74D3" w:rsidRDefault="00FC5197" w:rsidP="007F67D1">
            <w:pPr>
              <w:rPr>
                <w:rFonts w:ascii="Arial" w:hAnsi="Arial" w:cs="Arial"/>
                <w:sz w:val="16"/>
                <w:szCs w:val="16"/>
              </w:rPr>
            </w:pPr>
            <w:r w:rsidRPr="003D74D3">
              <w:rPr>
                <w:rFonts w:ascii="Arial" w:hAnsi="Arial" w:cs="Arial"/>
                <w:sz w:val="16"/>
                <w:szCs w:val="16"/>
              </w:rPr>
              <w:t>Declarations, Funding</w:t>
            </w:r>
          </w:p>
        </w:tc>
      </w:tr>
      <w:tr w:rsidR="00FC5197" w:rsidRPr="00A669DA" w14:paraId="1CD89CC7" w14:textId="77777777" w:rsidTr="003D74D3">
        <w:trPr>
          <w:cantSplit/>
          <w:jc w:val="center"/>
        </w:trPr>
        <w:tc>
          <w:tcPr>
            <w:tcW w:w="5000" w:type="pct"/>
            <w:gridSpan w:val="3"/>
          </w:tcPr>
          <w:p w14:paraId="5F42B2F7" w14:textId="77777777" w:rsidR="00FC5197" w:rsidRPr="003D74D3" w:rsidRDefault="00FC5197" w:rsidP="007F67D1">
            <w:pPr>
              <w:rPr>
                <w:rFonts w:ascii="Arial" w:hAnsi="Arial" w:cs="Arial"/>
                <w:sz w:val="16"/>
                <w:szCs w:val="16"/>
              </w:rPr>
            </w:pPr>
            <w:r w:rsidRPr="003D74D3">
              <w:rPr>
                <w:rFonts w:ascii="Arial" w:hAnsi="Arial" w:cs="Arial"/>
                <w:b/>
                <w:sz w:val="16"/>
                <w:szCs w:val="16"/>
              </w:rPr>
              <w:t>Data inputs</w:t>
            </w:r>
          </w:p>
        </w:tc>
      </w:tr>
      <w:tr w:rsidR="00FC5197" w:rsidRPr="00A669DA" w14:paraId="0AB4D053" w14:textId="77777777" w:rsidTr="003D74D3">
        <w:trPr>
          <w:cantSplit/>
          <w:jc w:val="center"/>
        </w:trPr>
        <w:tc>
          <w:tcPr>
            <w:tcW w:w="1166" w:type="pct"/>
          </w:tcPr>
          <w:p w14:paraId="3D03391D" w14:textId="77777777" w:rsidR="00FC5197" w:rsidRPr="003D74D3" w:rsidRDefault="00FC5197" w:rsidP="007F67D1">
            <w:pPr>
              <w:rPr>
                <w:rFonts w:ascii="Arial" w:hAnsi="Arial" w:cs="Arial"/>
                <w:sz w:val="16"/>
                <w:szCs w:val="16"/>
              </w:rPr>
            </w:pPr>
            <w:r w:rsidRPr="003D74D3">
              <w:rPr>
                <w:rFonts w:ascii="Arial" w:hAnsi="Arial" w:cs="Arial"/>
                <w:sz w:val="16"/>
                <w:szCs w:val="16"/>
              </w:rPr>
              <w:t>3</w:t>
            </w:r>
          </w:p>
        </w:tc>
        <w:tc>
          <w:tcPr>
            <w:tcW w:w="2252" w:type="pct"/>
          </w:tcPr>
          <w:p w14:paraId="3FB2D791" w14:textId="77777777" w:rsidR="00FC5197" w:rsidRPr="003D74D3" w:rsidRDefault="00FC5197" w:rsidP="007F67D1">
            <w:pPr>
              <w:rPr>
                <w:rFonts w:ascii="Arial" w:hAnsi="Arial" w:cs="Arial"/>
                <w:sz w:val="16"/>
                <w:szCs w:val="16"/>
              </w:rPr>
            </w:pPr>
            <w:r w:rsidRPr="003D74D3">
              <w:rPr>
                <w:rFonts w:ascii="Arial" w:hAnsi="Arial" w:cs="Arial"/>
                <w:sz w:val="16"/>
                <w:szCs w:val="16"/>
              </w:rPr>
              <w:t>Describe how the data were identified and how the data were accessed.</w:t>
            </w:r>
          </w:p>
        </w:tc>
        <w:tc>
          <w:tcPr>
            <w:tcW w:w="1582" w:type="pct"/>
          </w:tcPr>
          <w:p w14:paraId="4B049AD6"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 2-3</w:t>
            </w:r>
          </w:p>
        </w:tc>
      </w:tr>
      <w:tr w:rsidR="00FC5197" w:rsidRPr="00A669DA" w14:paraId="030F4009" w14:textId="77777777" w:rsidTr="003D74D3">
        <w:trPr>
          <w:cantSplit/>
          <w:jc w:val="center"/>
        </w:trPr>
        <w:tc>
          <w:tcPr>
            <w:tcW w:w="1166" w:type="pct"/>
          </w:tcPr>
          <w:p w14:paraId="55A8A5B1" w14:textId="77777777" w:rsidR="00FC5197" w:rsidRPr="003D74D3" w:rsidRDefault="00FC5197" w:rsidP="007F67D1">
            <w:pPr>
              <w:rPr>
                <w:rFonts w:ascii="Arial" w:hAnsi="Arial" w:cs="Arial"/>
                <w:sz w:val="16"/>
                <w:szCs w:val="16"/>
              </w:rPr>
            </w:pPr>
            <w:r w:rsidRPr="003D74D3">
              <w:rPr>
                <w:rFonts w:ascii="Arial" w:hAnsi="Arial" w:cs="Arial"/>
                <w:sz w:val="16"/>
                <w:szCs w:val="16"/>
              </w:rPr>
              <w:t>4</w:t>
            </w:r>
          </w:p>
        </w:tc>
        <w:tc>
          <w:tcPr>
            <w:tcW w:w="2252" w:type="pct"/>
          </w:tcPr>
          <w:p w14:paraId="41E95137" w14:textId="77777777" w:rsidR="00FC5197" w:rsidRPr="003D74D3" w:rsidRDefault="00FC5197" w:rsidP="007F67D1">
            <w:pPr>
              <w:rPr>
                <w:rFonts w:ascii="Arial" w:hAnsi="Arial" w:cs="Arial"/>
                <w:sz w:val="16"/>
                <w:szCs w:val="16"/>
              </w:rPr>
            </w:pPr>
            <w:r w:rsidRPr="003D74D3">
              <w:rPr>
                <w:rFonts w:ascii="Arial" w:hAnsi="Arial" w:cs="Arial"/>
                <w:sz w:val="16"/>
                <w:szCs w:val="16"/>
              </w:rPr>
              <w:t>Specify the inclusion and exclusion criteria. Identify all ad hoc exclusions.</w:t>
            </w:r>
          </w:p>
        </w:tc>
        <w:tc>
          <w:tcPr>
            <w:tcW w:w="1582" w:type="pct"/>
          </w:tcPr>
          <w:p w14:paraId="2EDD839F" w14:textId="77777777" w:rsidR="00FC5197" w:rsidRPr="003D74D3" w:rsidRDefault="00FC5197" w:rsidP="007F67D1">
            <w:pPr>
              <w:rPr>
                <w:rFonts w:ascii="Arial" w:hAnsi="Arial" w:cs="Arial"/>
                <w:sz w:val="16"/>
                <w:szCs w:val="16"/>
              </w:rPr>
            </w:pPr>
            <w:r w:rsidRPr="003D74D3">
              <w:rPr>
                <w:rFonts w:ascii="Arial" w:hAnsi="Arial" w:cs="Arial"/>
                <w:sz w:val="16"/>
                <w:szCs w:val="16"/>
              </w:rPr>
              <w:t>Methods, Projection framework and Sections 2-1 and 2-3. Individuals aged ≥100 years and the ‘Others’ infant-feeding category were excluded as described; no individual-level study population was newly selected.</w:t>
            </w:r>
          </w:p>
        </w:tc>
      </w:tr>
      <w:tr w:rsidR="00FC5197" w:rsidRPr="00A669DA" w14:paraId="03C18D6C" w14:textId="77777777" w:rsidTr="003D74D3">
        <w:trPr>
          <w:cantSplit/>
          <w:jc w:val="center"/>
        </w:trPr>
        <w:tc>
          <w:tcPr>
            <w:tcW w:w="1166" w:type="pct"/>
          </w:tcPr>
          <w:p w14:paraId="7B184181" w14:textId="77777777" w:rsidR="00FC5197" w:rsidRPr="003D74D3" w:rsidRDefault="00FC5197" w:rsidP="007F67D1">
            <w:pPr>
              <w:rPr>
                <w:rFonts w:ascii="Arial" w:hAnsi="Arial" w:cs="Arial"/>
                <w:sz w:val="16"/>
                <w:szCs w:val="16"/>
              </w:rPr>
            </w:pPr>
            <w:r w:rsidRPr="003D74D3">
              <w:rPr>
                <w:rFonts w:ascii="Arial" w:hAnsi="Arial" w:cs="Arial"/>
                <w:sz w:val="16"/>
                <w:szCs w:val="16"/>
              </w:rPr>
              <w:t>5</w:t>
            </w:r>
          </w:p>
        </w:tc>
        <w:tc>
          <w:tcPr>
            <w:tcW w:w="2252" w:type="pct"/>
          </w:tcPr>
          <w:p w14:paraId="6C95E075" w14:textId="77777777" w:rsidR="00FC5197" w:rsidRPr="003D74D3" w:rsidRDefault="00FC5197" w:rsidP="007F67D1">
            <w:pPr>
              <w:rPr>
                <w:rFonts w:ascii="Arial" w:hAnsi="Arial" w:cs="Arial"/>
                <w:sz w:val="16"/>
                <w:szCs w:val="16"/>
              </w:rPr>
            </w:pPr>
            <w:r w:rsidRPr="003D74D3">
              <w:rPr>
                <w:rFonts w:ascii="Arial" w:hAnsi="Arial" w:cs="Arial"/>
                <w:sz w:val="16"/>
                <w:szCs w:val="16"/>
              </w:rPr>
              <w:t>Provide information on all included data sources and their main characteristics, as relevant.</w:t>
            </w:r>
          </w:p>
        </w:tc>
        <w:tc>
          <w:tcPr>
            <w:tcW w:w="1582" w:type="pct"/>
          </w:tcPr>
          <w:p w14:paraId="4CD0DD2B"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Sections 2-1 and 2-3; Supplementary Table 1</w:t>
            </w:r>
          </w:p>
        </w:tc>
      </w:tr>
      <w:tr w:rsidR="00FC5197" w:rsidRPr="00A669DA" w14:paraId="7ECAE858" w14:textId="77777777" w:rsidTr="003D74D3">
        <w:trPr>
          <w:cantSplit/>
          <w:jc w:val="center"/>
        </w:trPr>
        <w:tc>
          <w:tcPr>
            <w:tcW w:w="1166" w:type="pct"/>
          </w:tcPr>
          <w:p w14:paraId="335B10B2" w14:textId="77777777" w:rsidR="00FC5197" w:rsidRPr="003D74D3" w:rsidRDefault="00FC5197" w:rsidP="007F67D1">
            <w:pPr>
              <w:rPr>
                <w:rFonts w:ascii="Arial" w:hAnsi="Arial" w:cs="Arial"/>
                <w:sz w:val="16"/>
                <w:szCs w:val="16"/>
              </w:rPr>
            </w:pPr>
            <w:r w:rsidRPr="003D74D3">
              <w:rPr>
                <w:rFonts w:ascii="Arial" w:hAnsi="Arial" w:cs="Arial"/>
                <w:sz w:val="16"/>
                <w:szCs w:val="16"/>
              </w:rPr>
              <w:t>6</w:t>
            </w:r>
          </w:p>
        </w:tc>
        <w:tc>
          <w:tcPr>
            <w:tcW w:w="2252" w:type="pct"/>
          </w:tcPr>
          <w:p w14:paraId="479C59CD" w14:textId="77777777" w:rsidR="00FC5197" w:rsidRPr="003D74D3" w:rsidRDefault="00FC5197" w:rsidP="007F67D1">
            <w:pPr>
              <w:rPr>
                <w:rFonts w:ascii="Arial" w:hAnsi="Arial" w:cs="Arial"/>
                <w:sz w:val="16"/>
                <w:szCs w:val="16"/>
              </w:rPr>
            </w:pPr>
            <w:r w:rsidRPr="003D74D3">
              <w:rPr>
                <w:rFonts w:ascii="Arial" w:hAnsi="Arial" w:cs="Arial"/>
                <w:sz w:val="16"/>
                <w:szCs w:val="16"/>
              </w:rPr>
              <w:t>Identify and describe any categories of input data that have potentially important biases.</w:t>
            </w:r>
          </w:p>
        </w:tc>
        <w:tc>
          <w:tcPr>
            <w:tcW w:w="1582" w:type="pct"/>
          </w:tcPr>
          <w:p w14:paraId="542DDED8" w14:textId="77777777" w:rsidR="00FC5197" w:rsidRPr="003D74D3" w:rsidRDefault="00FC5197" w:rsidP="007F67D1">
            <w:pPr>
              <w:rPr>
                <w:rFonts w:ascii="Arial" w:hAnsi="Arial" w:cs="Arial"/>
                <w:sz w:val="16"/>
                <w:szCs w:val="16"/>
              </w:rPr>
            </w:pPr>
            <w:r w:rsidRPr="003D74D3">
              <w:rPr>
                <w:rFonts w:ascii="Arial" w:hAnsi="Arial" w:cs="Arial"/>
                <w:sz w:val="16"/>
                <w:szCs w:val="16"/>
              </w:rPr>
              <w:t>Discussion, Limitations</w:t>
            </w:r>
          </w:p>
        </w:tc>
      </w:tr>
      <w:tr w:rsidR="00FC5197" w:rsidRPr="00A669DA" w14:paraId="14F651A4" w14:textId="77777777" w:rsidTr="003D74D3">
        <w:trPr>
          <w:cantSplit/>
          <w:jc w:val="center"/>
        </w:trPr>
        <w:tc>
          <w:tcPr>
            <w:tcW w:w="1166" w:type="pct"/>
          </w:tcPr>
          <w:p w14:paraId="49407D0B" w14:textId="77777777" w:rsidR="00FC5197" w:rsidRPr="003D74D3" w:rsidRDefault="00FC5197" w:rsidP="007F67D1">
            <w:pPr>
              <w:rPr>
                <w:rFonts w:ascii="Arial" w:hAnsi="Arial" w:cs="Arial"/>
                <w:sz w:val="16"/>
                <w:szCs w:val="16"/>
              </w:rPr>
            </w:pPr>
            <w:r w:rsidRPr="003D74D3">
              <w:rPr>
                <w:rFonts w:ascii="Arial" w:hAnsi="Arial" w:cs="Arial"/>
                <w:sz w:val="16"/>
                <w:szCs w:val="16"/>
              </w:rPr>
              <w:t>7</w:t>
            </w:r>
          </w:p>
        </w:tc>
        <w:tc>
          <w:tcPr>
            <w:tcW w:w="2252" w:type="pct"/>
          </w:tcPr>
          <w:p w14:paraId="4A09D940" w14:textId="77777777" w:rsidR="00FC5197" w:rsidRPr="003D74D3" w:rsidRDefault="00FC5197" w:rsidP="007F67D1">
            <w:pPr>
              <w:rPr>
                <w:rFonts w:ascii="Arial" w:hAnsi="Arial" w:cs="Arial"/>
                <w:sz w:val="16"/>
                <w:szCs w:val="16"/>
              </w:rPr>
            </w:pPr>
            <w:r w:rsidRPr="003D74D3">
              <w:rPr>
                <w:rFonts w:ascii="Arial" w:hAnsi="Arial" w:cs="Arial"/>
                <w:sz w:val="16"/>
                <w:szCs w:val="16"/>
              </w:rPr>
              <w:t>Describe and give sources for any other data inputs.</w:t>
            </w:r>
          </w:p>
        </w:tc>
        <w:tc>
          <w:tcPr>
            <w:tcW w:w="1582" w:type="pct"/>
          </w:tcPr>
          <w:p w14:paraId="76E04650"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Sections 2-1 to 2-3; Supplementary Table 1; References</w:t>
            </w:r>
          </w:p>
        </w:tc>
      </w:tr>
      <w:tr w:rsidR="00FC5197" w:rsidRPr="00A669DA" w14:paraId="7596D537" w14:textId="77777777" w:rsidTr="003D74D3">
        <w:trPr>
          <w:cantSplit/>
          <w:jc w:val="center"/>
        </w:trPr>
        <w:tc>
          <w:tcPr>
            <w:tcW w:w="1166" w:type="pct"/>
          </w:tcPr>
          <w:p w14:paraId="48A6CDAE" w14:textId="77777777" w:rsidR="00FC5197" w:rsidRPr="003D74D3" w:rsidRDefault="00FC5197" w:rsidP="007F67D1">
            <w:pPr>
              <w:rPr>
                <w:rFonts w:ascii="Arial" w:hAnsi="Arial" w:cs="Arial"/>
                <w:sz w:val="16"/>
                <w:szCs w:val="16"/>
                <w:lang w:eastAsia="ja-JP"/>
              </w:rPr>
            </w:pPr>
            <w:r w:rsidRPr="003D74D3">
              <w:rPr>
                <w:rFonts w:ascii="Arial" w:hAnsi="Arial" w:cs="Arial"/>
                <w:sz w:val="16"/>
                <w:szCs w:val="16"/>
              </w:rPr>
              <w:t>8</w:t>
            </w:r>
          </w:p>
        </w:tc>
        <w:tc>
          <w:tcPr>
            <w:tcW w:w="2252" w:type="pct"/>
          </w:tcPr>
          <w:p w14:paraId="422D6287" w14:textId="77777777" w:rsidR="00FC5197" w:rsidRPr="003D74D3" w:rsidRDefault="00FC5197" w:rsidP="007F67D1">
            <w:pPr>
              <w:rPr>
                <w:rFonts w:ascii="Arial" w:hAnsi="Arial" w:cs="Arial"/>
                <w:sz w:val="16"/>
                <w:szCs w:val="16"/>
              </w:rPr>
            </w:pPr>
            <w:r w:rsidRPr="003D74D3">
              <w:rPr>
                <w:rFonts w:ascii="Arial" w:hAnsi="Arial" w:cs="Arial"/>
                <w:sz w:val="16"/>
                <w:szCs w:val="16"/>
              </w:rPr>
              <w:t>Provide all data inputs in an efficiently extractable file format, including relevant metadata; if data cannot be shared for ethical or legal reasons, identify the data holder.</w:t>
            </w:r>
          </w:p>
        </w:tc>
        <w:tc>
          <w:tcPr>
            <w:tcW w:w="1582" w:type="pct"/>
          </w:tcPr>
          <w:p w14:paraId="6229B879" w14:textId="1A95A31F" w:rsidR="00FC5197" w:rsidRPr="00614504" w:rsidRDefault="00614504" w:rsidP="007F67D1">
            <w:pPr>
              <w:rPr>
                <w:rFonts w:ascii="Arial" w:hAnsi="Arial" w:cs="Arial"/>
                <w:sz w:val="16"/>
                <w:szCs w:val="16"/>
              </w:rPr>
            </w:pPr>
            <w:r w:rsidRPr="00614504">
              <w:rPr>
                <w:rFonts w:ascii="Arial" w:hAnsi="Arial" w:cs="Arial"/>
                <w:sz w:val="16"/>
                <w:szCs w:val="16"/>
              </w:rPr>
              <w:t>Methods, Section 2-3; Declarations, Availability of data and materials. The Excel-based projection model and derived aggregate data are available from the corresponding author upon reasonable request.</w:t>
            </w:r>
          </w:p>
        </w:tc>
      </w:tr>
      <w:tr w:rsidR="00FC5197" w:rsidRPr="00A669DA" w14:paraId="340C500B" w14:textId="77777777" w:rsidTr="003D74D3">
        <w:trPr>
          <w:cantSplit/>
          <w:jc w:val="center"/>
        </w:trPr>
        <w:tc>
          <w:tcPr>
            <w:tcW w:w="5000" w:type="pct"/>
            <w:gridSpan w:val="3"/>
          </w:tcPr>
          <w:p w14:paraId="367EA853" w14:textId="77777777" w:rsidR="00FC5197" w:rsidRPr="003D74D3" w:rsidRDefault="00FC5197" w:rsidP="007F67D1">
            <w:pPr>
              <w:rPr>
                <w:rFonts w:ascii="Arial" w:hAnsi="Arial" w:cs="Arial"/>
                <w:sz w:val="16"/>
                <w:szCs w:val="16"/>
              </w:rPr>
            </w:pPr>
            <w:r w:rsidRPr="003D74D3">
              <w:rPr>
                <w:rFonts w:ascii="Arial" w:hAnsi="Arial" w:cs="Arial"/>
                <w:b/>
                <w:sz w:val="16"/>
                <w:szCs w:val="16"/>
              </w:rPr>
              <w:t>Data analysis</w:t>
            </w:r>
          </w:p>
        </w:tc>
      </w:tr>
      <w:tr w:rsidR="00FC5197" w:rsidRPr="00A669DA" w14:paraId="75CA9178" w14:textId="77777777" w:rsidTr="003D74D3">
        <w:trPr>
          <w:cantSplit/>
          <w:jc w:val="center"/>
        </w:trPr>
        <w:tc>
          <w:tcPr>
            <w:tcW w:w="1166" w:type="pct"/>
          </w:tcPr>
          <w:p w14:paraId="5767924F" w14:textId="77777777" w:rsidR="00FC5197" w:rsidRPr="003D74D3" w:rsidRDefault="00FC5197" w:rsidP="007F67D1">
            <w:pPr>
              <w:rPr>
                <w:rFonts w:ascii="Arial" w:hAnsi="Arial" w:cs="Arial"/>
                <w:sz w:val="16"/>
                <w:szCs w:val="16"/>
              </w:rPr>
            </w:pPr>
            <w:r w:rsidRPr="003D74D3">
              <w:rPr>
                <w:rFonts w:ascii="Arial" w:hAnsi="Arial" w:cs="Arial"/>
                <w:sz w:val="16"/>
                <w:szCs w:val="16"/>
              </w:rPr>
              <w:t>9</w:t>
            </w:r>
          </w:p>
        </w:tc>
        <w:tc>
          <w:tcPr>
            <w:tcW w:w="2252" w:type="pct"/>
          </w:tcPr>
          <w:p w14:paraId="3B64B226" w14:textId="77777777" w:rsidR="00FC5197" w:rsidRPr="003D74D3" w:rsidRDefault="00FC5197" w:rsidP="007F67D1">
            <w:pPr>
              <w:rPr>
                <w:rFonts w:ascii="Arial" w:hAnsi="Arial" w:cs="Arial"/>
                <w:sz w:val="16"/>
                <w:szCs w:val="16"/>
              </w:rPr>
            </w:pPr>
            <w:r w:rsidRPr="003D74D3">
              <w:rPr>
                <w:rFonts w:ascii="Arial" w:hAnsi="Arial" w:cs="Arial"/>
                <w:sz w:val="16"/>
                <w:szCs w:val="16"/>
              </w:rPr>
              <w:t>Provide a conceptual overview of the data analysis method.</w:t>
            </w:r>
          </w:p>
        </w:tc>
        <w:tc>
          <w:tcPr>
            <w:tcW w:w="1582" w:type="pct"/>
          </w:tcPr>
          <w:p w14:paraId="2113204B" w14:textId="77777777" w:rsidR="00FC5197" w:rsidRPr="003D74D3" w:rsidRDefault="00FC5197" w:rsidP="007F67D1">
            <w:pPr>
              <w:rPr>
                <w:rFonts w:ascii="Arial" w:hAnsi="Arial" w:cs="Arial"/>
                <w:sz w:val="16"/>
                <w:szCs w:val="16"/>
              </w:rPr>
            </w:pPr>
            <w:r w:rsidRPr="003D74D3">
              <w:rPr>
                <w:rFonts w:ascii="Arial" w:hAnsi="Arial" w:cs="Arial"/>
                <w:sz w:val="16"/>
                <w:szCs w:val="16"/>
              </w:rPr>
              <w:t>Methods, Projection framework</w:t>
            </w:r>
          </w:p>
        </w:tc>
      </w:tr>
      <w:tr w:rsidR="00FC5197" w:rsidRPr="00A669DA" w14:paraId="58DA2E4B" w14:textId="77777777" w:rsidTr="003D74D3">
        <w:trPr>
          <w:cantSplit/>
          <w:jc w:val="center"/>
        </w:trPr>
        <w:tc>
          <w:tcPr>
            <w:tcW w:w="1166" w:type="pct"/>
          </w:tcPr>
          <w:p w14:paraId="773B9995" w14:textId="77777777" w:rsidR="00FC5197" w:rsidRPr="003D74D3" w:rsidRDefault="00FC5197" w:rsidP="007F67D1">
            <w:pPr>
              <w:rPr>
                <w:rFonts w:ascii="Arial" w:hAnsi="Arial" w:cs="Arial"/>
                <w:sz w:val="16"/>
                <w:szCs w:val="16"/>
              </w:rPr>
            </w:pPr>
            <w:r w:rsidRPr="003D74D3">
              <w:rPr>
                <w:rFonts w:ascii="Arial" w:hAnsi="Arial" w:cs="Arial"/>
                <w:sz w:val="16"/>
                <w:szCs w:val="16"/>
              </w:rPr>
              <w:lastRenderedPageBreak/>
              <w:t>10</w:t>
            </w:r>
          </w:p>
        </w:tc>
        <w:tc>
          <w:tcPr>
            <w:tcW w:w="2252" w:type="pct"/>
          </w:tcPr>
          <w:p w14:paraId="447FE609" w14:textId="77777777" w:rsidR="00FC5197" w:rsidRPr="003D74D3" w:rsidRDefault="00FC5197" w:rsidP="007F67D1">
            <w:pPr>
              <w:rPr>
                <w:rFonts w:ascii="Arial" w:hAnsi="Arial" w:cs="Arial"/>
                <w:sz w:val="16"/>
                <w:szCs w:val="16"/>
              </w:rPr>
            </w:pPr>
            <w:r w:rsidRPr="003D74D3">
              <w:rPr>
                <w:rFonts w:ascii="Arial" w:hAnsi="Arial" w:cs="Arial"/>
                <w:sz w:val="16"/>
                <w:szCs w:val="16"/>
              </w:rPr>
              <w:t>Provide a detailed description of all steps of the analysis, including data processing, adjustments, and mathematical or statistical models.</w:t>
            </w:r>
          </w:p>
        </w:tc>
        <w:tc>
          <w:tcPr>
            <w:tcW w:w="1582" w:type="pct"/>
          </w:tcPr>
          <w:p w14:paraId="79A8B950" w14:textId="77777777" w:rsidR="00FC5197" w:rsidRPr="003D74D3" w:rsidRDefault="00FC5197" w:rsidP="007F67D1">
            <w:pPr>
              <w:rPr>
                <w:rFonts w:ascii="Arial" w:hAnsi="Arial" w:cs="Arial"/>
                <w:sz w:val="16"/>
                <w:szCs w:val="16"/>
              </w:rPr>
            </w:pPr>
            <w:r w:rsidRPr="003D74D3">
              <w:rPr>
                <w:rFonts w:ascii="Arial" w:hAnsi="Arial" w:cs="Arial"/>
                <w:sz w:val="16"/>
                <w:szCs w:val="16"/>
              </w:rPr>
              <w:t>Methods, Projection framework and Sections 2-1 to 2-3; Supplementary Table 1</w:t>
            </w:r>
          </w:p>
        </w:tc>
      </w:tr>
      <w:tr w:rsidR="00FC5197" w:rsidRPr="00A669DA" w14:paraId="5FE41DA8" w14:textId="77777777" w:rsidTr="003D74D3">
        <w:trPr>
          <w:cantSplit/>
          <w:jc w:val="center"/>
        </w:trPr>
        <w:tc>
          <w:tcPr>
            <w:tcW w:w="1166" w:type="pct"/>
          </w:tcPr>
          <w:p w14:paraId="452ED33B" w14:textId="77777777" w:rsidR="00FC5197" w:rsidRPr="003D74D3" w:rsidRDefault="00FC5197" w:rsidP="007F67D1">
            <w:pPr>
              <w:rPr>
                <w:rFonts w:ascii="Arial" w:hAnsi="Arial" w:cs="Arial"/>
                <w:sz w:val="16"/>
                <w:szCs w:val="16"/>
              </w:rPr>
            </w:pPr>
            <w:r w:rsidRPr="003D74D3">
              <w:rPr>
                <w:rFonts w:ascii="Arial" w:hAnsi="Arial" w:cs="Arial"/>
                <w:sz w:val="16"/>
                <w:szCs w:val="16"/>
              </w:rPr>
              <w:t>11</w:t>
            </w:r>
          </w:p>
        </w:tc>
        <w:tc>
          <w:tcPr>
            <w:tcW w:w="2252" w:type="pct"/>
          </w:tcPr>
          <w:p w14:paraId="306A4C10" w14:textId="77777777" w:rsidR="00FC5197" w:rsidRPr="003D74D3" w:rsidRDefault="00FC5197" w:rsidP="007F67D1">
            <w:pPr>
              <w:rPr>
                <w:rFonts w:ascii="Arial" w:hAnsi="Arial" w:cs="Arial"/>
                <w:sz w:val="16"/>
                <w:szCs w:val="16"/>
              </w:rPr>
            </w:pPr>
            <w:r w:rsidRPr="003D74D3">
              <w:rPr>
                <w:rFonts w:ascii="Arial" w:hAnsi="Arial" w:cs="Arial"/>
                <w:sz w:val="16"/>
                <w:szCs w:val="16"/>
              </w:rPr>
              <w:t>Describe how candidate models were evaluated and how the final model(s) were selected.</w:t>
            </w:r>
          </w:p>
        </w:tc>
        <w:tc>
          <w:tcPr>
            <w:tcW w:w="1582" w:type="pct"/>
          </w:tcPr>
          <w:p w14:paraId="78F4BC2E" w14:textId="77777777" w:rsidR="00FC5197" w:rsidRPr="003D74D3" w:rsidRDefault="00FC5197" w:rsidP="007F67D1">
            <w:pPr>
              <w:rPr>
                <w:rFonts w:ascii="Arial" w:hAnsi="Arial" w:cs="Arial"/>
                <w:sz w:val="16"/>
                <w:szCs w:val="16"/>
              </w:rPr>
            </w:pPr>
            <w:r w:rsidRPr="003D74D3">
              <w:rPr>
                <w:rFonts w:ascii="Arial" w:hAnsi="Arial" w:cs="Arial"/>
                <w:sz w:val="16"/>
                <w:szCs w:val="16"/>
              </w:rPr>
              <w:t>Not applicable. The study used a prespecified deterministic projection framework; competing candidate statistical models were not fitted or selected.</w:t>
            </w:r>
          </w:p>
        </w:tc>
      </w:tr>
      <w:tr w:rsidR="00FC5197" w:rsidRPr="00A669DA" w14:paraId="14162DFC" w14:textId="77777777" w:rsidTr="003D74D3">
        <w:trPr>
          <w:cantSplit/>
          <w:jc w:val="center"/>
        </w:trPr>
        <w:tc>
          <w:tcPr>
            <w:tcW w:w="1166" w:type="pct"/>
          </w:tcPr>
          <w:p w14:paraId="4D5293EA" w14:textId="77777777" w:rsidR="00FC5197" w:rsidRPr="003D74D3" w:rsidRDefault="00FC5197" w:rsidP="007F67D1">
            <w:pPr>
              <w:rPr>
                <w:rFonts w:ascii="Arial" w:hAnsi="Arial" w:cs="Arial"/>
                <w:sz w:val="16"/>
                <w:szCs w:val="16"/>
              </w:rPr>
            </w:pPr>
            <w:r w:rsidRPr="003D74D3">
              <w:rPr>
                <w:rFonts w:ascii="Arial" w:hAnsi="Arial" w:cs="Arial"/>
                <w:sz w:val="16"/>
                <w:szCs w:val="16"/>
              </w:rPr>
              <w:t>12</w:t>
            </w:r>
          </w:p>
        </w:tc>
        <w:tc>
          <w:tcPr>
            <w:tcW w:w="2252" w:type="pct"/>
          </w:tcPr>
          <w:p w14:paraId="740168B2" w14:textId="77777777" w:rsidR="00FC5197" w:rsidRPr="003D74D3" w:rsidRDefault="00FC5197" w:rsidP="007F67D1">
            <w:pPr>
              <w:rPr>
                <w:rFonts w:ascii="Arial" w:hAnsi="Arial" w:cs="Arial"/>
                <w:sz w:val="16"/>
                <w:szCs w:val="16"/>
              </w:rPr>
            </w:pPr>
            <w:r w:rsidRPr="003D74D3">
              <w:rPr>
                <w:rFonts w:ascii="Arial" w:hAnsi="Arial" w:cs="Arial"/>
                <w:sz w:val="16"/>
                <w:szCs w:val="16"/>
              </w:rPr>
              <w:t>Provide results of model performance evaluation, if done, and relevant sensitivity analyses.</w:t>
            </w:r>
          </w:p>
        </w:tc>
        <w:tc>
          <w:tcPr>
            <w:tcW w:w="1582" w:type="pct"/>
          </w:tcPr>
          <w:p w14:paraId="751A7C0E"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 2-3; Results, Section 3-5; Table 3; Supplementary Figure 4</w:t>
            </w:r>
          </w:p>
        </w:tc>
      </w:tr>
      <w:tr w:rsidR="00FC5197" w:rsidRPr="00A669DA" w14:paraId="31D76D1F" w14:textId="77777777" w:rsidTr="003D74D3">
        <w:trPr>
          <w:cantSplit/>
          <w:jc w:val="center"/>
        </w:trPr>
        <w:tc>
          <w:tcPr>
            <w:tcW w:w="1166" w:type="pct"/>
          </w:tcPr>
          <w:p w14:paraId="31EECAA1" w14:textId="77777777" w:rsidR="00FC5197" w:rsidRPr="003D74D3" w:rsidRDefault="00FC5197" w:rsidP="007F67D1">
            <w:pPr>
              <w:rPr>
                <w:rFonts w:ascii="Arial" w:hAnsi="Arial" w:cs="Arial"/>
                <w:sz w:val="16"/>
                <w:szCs w:val="16"/>
              </w:rPr>
            </w:pPr>
            <w:r w:rsidRPr="003D74D3">
              <w:rPr>
                <w:rFonts w:ascii="Arial" w:hAnsi="Arial" w:cs="Arial"/>
                <w:sz w:val="16"/>
                <w:szCs w:val="16"/>
              </w:rPr>
              <w:t>13</w:t>
            </w:r>
          </w:p>
        </w:tc>
        <w:tc>
          <w:tcPr>
            <w:tcW w:w="2252" w:type="pct"/>
          </w:tcPr>
          <w:p w14:paraId="30E0512A" w14:textId="77777777" w:rsidR="00FC5197" w:rsidRPr="003D74D3" w:rsidRDefault="00FC5197" w:rsidP="007F67D1">
            <w:pPr>
              <w:rPr>
                <w:rFonts w:ascii="Arial" w:hAnsi="Arial" w:cs="Arial"/>
                <w:sz w:val="16"/>
                <w:szCs w:val="16"/>
              </w:rPr>
            </w:pPr>
            <w:r w:rsidRPr="003D74D3">
              <w:rPr>
                <w:rFonts w:ascii="Arial" w:hAnsi="Arial" w:cs="Arial"/>
                <w:sz w:val="16"/>
                <w:szCs w:val="16"/>
              </w:rPr>
              <w:t>Describe methods for calculating uncertainty and state which sources of uncertainty were and were not accounted for.</w:t>
            </w:r>
          </w:p>
        </w:tc>
        <w:tc>
          <w:tcPr>
            <w:tcW w:w="1582" w:type="pct"/>
          </w:tcPr>
          <w:p w14:paraId="28968775"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 2-3; Discussion, Limitations</w:t>
            </w:r>
          </w:p>
        </w:tc>
      </w:tr>
      <w:tr w:rsidR="00FC5197" w:rsidRPr="00A669DA" w14:paraId="01507570" w14:textId="77777777" w:rsidTr="003D74D3">
        <w:trPr>
          <w:cantSplit/>
          <w:jc w:val="center"/>
        </w:trPr>
        <w:tc>
          <w:tcPr>
            <w:tcW w:w="1166" w:type="pct"/>
          </w:tcPr>
          <w:p w14:paraId="3081FB08" w14:textId="77777777" w:rsidR="00FC5197" w:rsidRPr="003D74D3" w:rsidRDefault="00FC5197" w:rsidP="007F67D1">
            <w:pPr>
              <w:rPr>
                <w:rFonts w:ascii="Arial" w:hAnsi="Arial" w:cs="Arial"/>
                <w:sz w:val="16"/>
                <w:szCs w:val="16"/>
              </w:rPr>
            </w:pPr>
            <w:r w:rsidRPr="003D74D3">
              <w:rPr>
                <w:rFonts w:ascii="Arial" w:hAnsi="Arial" w:cs="Arial"/>
                <w:sz w:val="16"/>
                <w:szCs w:val="16"/>
              </w:rPr>
              <w:t>14</w:t>
            </w:r>
          </w:p>
        </w:tc>
        <w:tc>
          <w:tcPr>
            <w:tcW w:w="2252" w:type="pct"/>
          </w:tcPr>
          <w:p w14:paraId="0588214D" w14:textId="77777777" w:rsidR="00FC5197" w:rsidRPr="003D74D3" w:rsidRDefault="00FC5197" w:rsidP="007F67D1">
            <w:pPr>
              <w:rPr>
                <w:rFonts w:ascii="Arial" w:hAnsi="Arial" w:cs="Arial"/>
                <w:sz w:val="16"/>
                <w:szCs w:val="16"/>
              </w:rPr>
            </w:pPr>
            <w:r w:rsidRPr="003D74D3">
              <w:rPr>
                <w:rFonts w:ascii="Arial" w:hAnsi="Arial" w:cs="Arial"/>
                <w:sz w:val="16"/>
                <w:szCs w:val="16"/>
              </w:rPr>
              <w:t>State how analytic or statistical source code used to generate estimates can be accessed.</w:t>
            </w:r>
          </w:p>
        </w:tc>
        <w:tc>
          <w:tcPr>
            <w:tcW w:w="1582" w:type="pct"/>
          </w:tcPr>
          <w:p w14:paraId="52722DB6"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 2-3. The projection model was implemented using Microsoft Excel, and no custom analytical or statistical source code was used.</w:t>
            </w:r>
          </w:p>
        </w:tc>
      </w:tr>
      <w:tr w:rsidR="00FC5197" w:rsidRPr="00A669DA" w14:paraId="102DF561" w14:textId="77777777" w:rsidTr="003D74D3">
        <w:trPr>
          <w:cantSplit/>
          <w:jc w:val="center"/>
        </w:trPr>
        <w:tc>
          <w:tcPr>
            <w:tcW w:w="5000" w:type="pct"/>
            <w:gridSpan w:val="3"/>
          </w:tcPr>
          <w:p w14:paraId="06B606C2" w14:textId="77777777" w:rsidR="00FC5197" w:rsidRPr="003D74D3" w:rsidRDefault="00FC5197" w:rsidP="007F67D1">
            <w:pPr>
              <w:rPr>
                <w:rFonts w:ascii="Arial" w:hAnsi="Arial" w:cs="Arial"/>
                <w:sz w:val="16"/>
                <w:szCs w:val="16"/>
              </w:rPr>
            </w:pPr>
            <w:r w:rsidRPr="003D74D3">
              <w:rPr>
                <w:rFonts w:ascii="Arial" w:hAnsi="Arial" w:cs="Arial"/>
                <w:b/>
                <w:sz w:val="16"/>
                <w:szCs w:val="16"/>
              </w:rPr>
              <w:t>Results and discussion</w:t>
            </w:r>
          </w:p>
        </w:tc>
      </w:tr>
      <w:tr w:rsidR="00FC5197" w:rsidRPr="00A669DA" w14:paraId="63B3280C" w14:textId="77777777" w:rsidTr="003D74D3">
        <w:trPr>
          <w:cantSplit/>
          <w:jc w:val="center"/>
        </w:trPr>
        <w:tc>
          <w:tcPr>
            <w:tcW w:w="1166" w:type="pct"/>
          </w:tcPr>
          <w:p w14:paraId="4E2B525B" w14:textId="77777777" w:rsidR="00FC5197" w:rsidRPr="003D74D3" w:rsidRDefault="00FC5197" w:rsidP="007F67D1">
            <w:pPr>
              <w:rPr>
                <w:rFonts w:ascii="Arial" w:hAnsi="Arial" w:cs="Arial"/>
                <w:sz w:val="16"/>
                <w:szCs w:val="16"/>
              </w:rPr>
            </w:pPr>
            <w:r w:rsidRPr="003D74D3">
              <w:rPr>
                <w:rFonts w:ascii="Arial" w:hAnsi="Arial" w:cs="Arial"/>
                <w:sz w:val="16"/>
                <w:szCs w:val="16"/>
              </w:rPr>
              <w:t>15</w:t>
            </w:r>
          </w:p>
        </w:tc>
        <w:tc>
          <w:tcPr>
            <w:tcW w:w="2252" w:type="pct"/>
          </w:tcPr>
          <w:p w14:paraId="6F035385" w14:textId="77777777" w:rsidR="00FC5197" w:rsidRPr="003D74D3" w:rsidRDefault="00FC5197" w:rsidP="007F67D1">
            <w:pPr>
              <w:rPr>
                <w:rFonts w:ascii="Arial" w:hAnsi="Arial" w:cs="Arial"/>
                <w:sz w:val="16"/>
                <w:szCs w:val="16"/>
              </w:rPr>
            </w:pPr>
            <w:r w:rsidRPr="003D74D3">
              <w:rPr>
                <w:rFonts w:ascii="Arial" w:hAnsi="Arial" w:cs="Arial"/>
                <w:sz w:val="16"/>
                <w:szCs w:val="16"/>
              </w:rPr>
              <w:t>Provide published estimates in an efficiently extractable file format.</w:t>
            </w:r>
          </w:p>
        </w:tc>
        <w:tc>
          <w:tcPr>
            <w:tcW w:w="1582" w:type="pct"/>
          </w:tcPr>
          <w:p w14:paraId="6DA81178" w14:textId="77777777" w:rsidR="00FC5197" w:rsidRPr="003D74D3" w:rsidRDefault="00FC5197" w:rsidP="007F67D1">
            <w:pPr>
              <w:rPr>
                <w:rFonts w:ascii="Arial" w:hAnsi="Arial" w:cs="Arial"/>
                <w:sz w:val="16"/>
                <w:szCs w:val="16"/>
              </w:rPr>
            </w:pPr>
            <w:r w:rsidRPr="003D74D3">
              <w:rPr>
                <w:rFonts w:ascii="Arial" w:hAnsi="Arial" w:cs="Arial"/>
                <w:sz w:val="16"/>
                <w:szCs w:val="16"/>
              </w:rPr>
              <w:t>Results, Sections 3-1 to 3-5; Tables 1-3; Supplementary Tables 1 and 3; Supplementary Figures 1-4. Numerical estimates underlying the principal projections are reported in the manuscript tables and supplementary materials.</w:t>
            </w:r>
          </w:p>
        </w:tc>
      </w:tr>
      <w:tr w:rsidR="00FC5197" w:rsidRPr="00A669DA" w14:paraId="7B8697C1" w14:textId="77777777" w:rsidTr="003D74D3">
        <w:trPr>
          <w:cantSplit/>
          <w:jc w:val="center"/>
        </w:trPr>
        <w:tc>
          <w:tcPr>
            <w:tcW w:w="1166" w:type="pct"/>
          </w:tcPr>
          <w:p w14:paraId="6B142D26" w14:textId="77777777" w:rsidR="00FC5197" w:rsidRPr="003D74D3" w:rsidRDefault="00FC5197" w:rsidP="007F67D1">
            <w:pPr>
              <w:rPr>
                <w:rFonts w:ascii="Arial" w:hAnsi="Arial" w:cs="Arial"/>
                <w:sz w:val="16"/>
                <w:szCs w:val="16"/>
              </w:rPr>
            </w:pPr>
            <w:r w:rsidRPr="003D74D3">
              <w:rPr>
                <w:rFonts w:ascii="Arial" w:hAnsi="Arial" w:cs="Arial"/>
                <w:sz w:val="16"/>
                <w:szCs w:val="16"/>
              </w:rPr>
              <w:lastRenderedPageBreak/>
              <w:t>16</w:t>
            </w:r>
          </w:p>
        </w:tc>
        <w:tc>
          <w:tcPr>
            <w:tcW w:w="2252" w:type="pct"/>
          </w:tcPr>
          <w:p w14:paraId="0014EE04" w14:textId="77777777" w:rsidR="00FC5197" w:rsidRPr="003D74D3" w:rsidRDefault="00FC5197" w:rsidP="007F67D1">
            <w:pPr>
              <w:rPr>
                <w:rFonts w:ascii="Arial" w:hAnsi="Arial" w:cs="Arial"/>
                <w:sz w:val="16"/>
                <w:szCs w:val="16"/>
              </w:rPr>
            </w:pPr>
            <w:r w:rsidRPr="003D74D3">
              <w:rPr>
                <w:rFonts w:ascii="Arial" w:hAnsi="Arial" w:cs="Arial"/>
                <w:sz w:val="16"/>
                <w:szCs w:val="16"/>
              </w:rPr>
              <w:t>Report a quantitative measure of uncertainty of the estimates.</w:t>
            </w:r>
          </w:p>
        </w:tc>
        <w:tc>
          <w:tcPr>
            <w:tcW w:w="1582" w:type="pct"/>
          </w:tcPr>
          <w:p w14:paraId="3DFBAF73" w14:textId="77777777" w:rsidR="00FC5197" w:rsidRPr="003D74D3" w:rsidRDefault="00FC5197" w:rsidP="007F67D1">
            <w:pPr>
              <w:rPr>
                <w:rFonts w:ascii="Arial" w:hAnsi="Arial" w:cs="Arial"/>
                <w:sz w:val="16"/>
                <w:szCs w:val="16"/>
              </w:rPr>
            </w:pPr>
            <w:r w:rsidRPr="003D74D3">
              <w:rPr>
                <w:rFonts w:ascii="Arial" w:hAnsi="Arial" w:cs="Arial"/>
                <w:sz w:val="16"/>
                <w:szCs w:val="16"/>
              </w:rPr>
              <w:t>Methods, Section 2-3; Results, Section 3-5; Table 3; Supplementary Figure 4. Deterministic sensitivity ranges are reported; formal uncertainty intervals were not estimated because compatible measures of statistical uncertainty were unavailable for all input parameters.</w:t>
            </w:r>
          </w:p>
        </w:tc>
      </w:tr>
      <w:tr w:rsidR="00FC5197" w:rsidRPr="00A669DA" w14:paraId="4D088E55" w14:textId="77777777" w:rsidTr="003D74D3">
        <w:trPr>
          <w:cantSplit/>
          <w:jc w:val="center"/>
        </w:trPr>
        <w:tc>
          <w:tcPr>
            <w:tcW w:w="1166" w:type="pct"/>
          </w:tcPr>
          <w:p w14:paraId="7578D1CD" w14:textId="77777777" w:rsidR="00FC5197" w:rsidRPr="003D74D3" w:rsidRDefault="00FC5197" w:rsidP="007F67D1">
            <w:pPr>
              <w:rPr>
                <w:rFonts w:ascii="Arial" w:hAnsi="Arial" w:cs="Arial"/>
                <w:sz w:val="16"/>
                <w:szCs w:val="16"/>
              </w:rPr>
            </w:pPr>
            <w:r w:rsidRPr="003D74D3">
              <w:rPr>
                <w:rFonts w:ascii="Arial" w:hAnsi="Arial" w:cs="Arial"/>
                <w:sz w:val="16"/>
                <w:szCs w:val="16"/>
              </w:rPr>
              <w:t>17</w:t>
            </w:r>
          </w:p>
        </w:tc>
        <w:tc>
          <w:tcPr>
            <w:tcW w:w="2252" w:type="pct"/>
          </w:tcPr>
          <w:p w14:paraId="3715AE11" w14:textId="77777777" w:rsidR="00FC5197" w:rsidRPr="003D74D3" w:rsidRDefault="00FC5197" w:rsidP="007F67D1">
            <w:pPr>
              <w:rPr>
                <w:rFonts w:ascii="Arial" w:hAnsi="Arial" w:cs="Arial"/>
                <w:sz w:val="16"/>
                <w:szCs w:val="16"/>
              </w:rPr>
            </w:pPr>
            <w:r w:rsidRPr="003D74D3">
              <w:rPr>
                <w:rFonts w:ascii="Arial" w:hAnsi="Arial" w:cs="Arial"/>
                <w:sz w:val="16"/>
                <w:szCs w:val="16"/>
              </w:rPr>
              <w:t>Interpret results in light of existing evidence; if updating previous estimates, explain changes.</w:t>
            </w:r>
          </w:p>
        </w:tc>
        <w:tc>
          <w:tcPr>
            <w:tcW w:w="1582" w:type="pct"/>
          </w:tcPr>
          <w:p w14:paraId="55C3A11C" w14:textId="77777777" w:rsidR="00FC5197" w:rsidRPr="003D74D3" w:rsidRDefault="00FC5197" w:rsidP="007F67D1">
            <w:pPr>
              <w:rPr>
                <w:rFonts w:ascii="Arial" w:hAnsi="Arial" w:cs="Arial"/>
                <w:sz w:val="16"/>
                <w:szCs w:val="16"/>
              </w:rPr>
            </w:pPr>
            <w:r w:rsidRPr="003D74D3">
              <w:rPr>
                <w:rFonts w:ascii="Arial" w:hAnsi="Arial" w:cs="Arial"/>
                <w:sz w:val="16"/>
                <w:szCs w:val="16"/>
              </w:rPr>
              <w:t>Discussion</w:t>
            </w:r>
          </w:p>
        </w:tc>
      </w:tr>
      <w:tr w:rsidR="00FC5197" w:rsidRPr="00A669DA" w14:paraId="33E81A6C" w14:textId="77777777" w:rsidTr="003D74D3">
        <w:trPr>
          <w:cantSplit/>
          <w:jc w:val="center"/>
        </w:trPr>
        <w:tc>
          <w:tcPr>
            <w:tcW w:w="1166" w:type="pct"/>
          </w:tcPr>
          <w:p w14:paraId="5C492094" w14:textId="77777777" w:rsidR="00FC5197" w:rsidRPr="003D74D3" w:rsidRDefault="00FC5197" w:rsidP="007F67D1">
            <w:pPr>
              <w:rPr>
                <w:rFonts w:ascii="Arial" w:hAnsi="Arial" w:cs="Arial"/>
                <w:sz w:val="16"/>
                <w:szCs w:val="16"/>
              </w:rPr>
            </w:pPr>
            <w:r w:rsidRPr="003D74D3">
              <w:rPr>
                <w:rFonts w:ascii="Arial" w:hAnsi="Arial" w:cs="Arial"/>
                <w:sz w:val="16"/>
                <w:szCs w:val="16"/>
              </w:rPr>
              <w:t>18</w:t>
            </w:r>
          </w:p>
        </w:tc>
        <w:tc>
          <w:tcPr>
            <w:tcW w:w="2252" w:type="pct"/>
          </w:tcPr>
          <w:p w14:paraId="7C73B577" w14:textId="77777777" w:rsidR="00FC5197" w:rsidRPr="003D74D3" w:rsidRDefault="00FC5197" w:rsidP="007F67D1">
            <w:pPr>
              <w:rPr>
                <w:rFonts w:ascii="Arial" w:hAnsi="Arial" w:cs="Arial"/>
                <w:sz w:val="16"/>
                <w:szCs w:val="16"/>
              </w:rPr>
            </w:pPr>
            <w:r w:rsidRPr="003D74D3">
              <w:rPr>
                <w:rFonts w:ascii="Arial" w:hAnsi="Arial" w:cs="Arial"/>
                <w:sz w:val="16"/>
                <w:szCs w:val="16"/>
              </w:rPr>
              <w:t>Discuss limitations of the estimates, including modelling assumptions and data limitations.</w:t>
            </w:r>
          </w:p>
        </w:tc>
        <w:tc>
          <w:tcPr>
            <w:tcW w:w="1582" w:type="pct"/>
          </w:tcPr>
          <w:p w14:paraId="7E057F0D" w14:textId="77777777" w:rsidR="00FC5197" w:rsidRPr="003D74D3" w:rsidRDefault="00FC5197" w:rsidP="007F67D1">
            <w:pPr>
              <w:rPr>
                <w:rFonts w:ascii="Arial" w:hAnsi="Arial" w:cs="Arial"/>
                <w:sz w:val="16"/>
                <w:szCs w:val="16"/>
              </w:rPr>
            </w:pPr>
            <w:r w:rsidRPr="003D74D3">
              <w:rPr>
                <w:rFonts w:ascii="Arial" w:hAnsi="Arial" w:cs="Arial"/>
                <w:sz w:val="16"/>
                <w:szCs w:val="16"/>
              </w:rPr>
              <w:t>Discussion, Limitations</w:t>
            </w:r>
          </w:p>
        </w:tc>
      </w:tr>
    </w:tbl>
    <w:p w14:paraId="58E81599" w14:textId="77777777" w:rsidR="00A669DA" w:rsidRDefault="00A669DA" w:rsidP="00A669DA">
      <w:pPr>
        <w:rPr>
          <w:rFonts w:ascii="Arial" w:hAnsi="Arial" w:cs="Arial"/>
          <w:color w:val="000000" w:themeColor="text1"/>
          <w:sz w:val="18"/>
          <w:szCs w:val="18"/>
        </w:rPr>
      </w:pPr>
    </w:p>
    <w:p w14:paraId="34C1F47C" w14:textId="55AD0135" w:rsidR="00A669DA" w:rsidRPr="004A153C" w:rsidRDefault="00A669DA" w:rsidP="00A669DA">
      <w:pPr>
        <w:tabs>
          <w:tab w:val="left" w:pos="619"/>
        </w:tabs>
        <w:rPr>
          <w:rFonts w:ascii="Arial" w:hAnsi="Arial" w:cs="Arial"/>
          <w:b/>
          <w:bCs/>
          <w:sz w:val="18"/>
          <w:szCs w:val="18"/>
        </w:rPr>
      </w:pPr>
      <w:r w:rsidRPr="004A153C">
        <w:rPr>
          <w:rFonts w:ascii="Arial" w:hAnsi="Arial" w:cs="Arial"/>
          <w:b/>
          <w:bCs/>
          <w:sz w:val="18"/>
          <w:szCs w:val="18"/>
        </w:rPr>
        <w:t xml:space="preserve">Supplementary Table </w:t>
      </w:r>
      <w:r w:rsidR="00C1253D">
        <w:rPr>
          <w:rFonts w:ascii="Arial" w:hAnsi="Arial" w:cs="Arial"/>
          <w:b/>
          <w:bCs/>
          <w:sz w:val="18"/>
          <w:szCs w:val="18"/>
        </w:rPr>
        <w:t>3</w:t>
      </w:r>
      <w:r w:rsidRPr="004A153C">
        <w:rPr>
          <w:rFonts w:ascii="Arial" w:hAnsi="Arial" w:cs="Arial"/>
          <w:b/>
          <w:bCs/>
          <w:sz w:val="18"/>
          <w:szCs w:val="18"/>
        </w:rPr>
        <w:t>. Relative horizontal transmission index (RHT index)</w:t>
      </w:r>
      <w:r w:rsidRPr="004A153C">
        <w:rPr>
          <w:rFonts w:ascii="Arial" w:hAnsi="Arial" w:cs="Arial"/>
          <w:b/>
          <w:bCs/>
          <w:sz w:val="18"/>
          <w:szCs w:val="18"/>
        </w:rPr>
        <w:tab/>
      </w:r>
    </w:p>
    <w:tbl>
      <w:tblPr>
        <w:tblW w:w="5000" w:type="pct"/>
        <w:tblCellMar>
          <w:left w:w="99" w:type="dxa"/>
          <w:right w:w="99" w:type="dxa"/>
        </w:tblCellMar>
        <w:tblLook w:val="0000" w:firstRow="0" w:lastRow="0" w:firstColumn="0" w:lastColumn="0" w:noHBand="0" w:noVBand="0"/>
      </w:tblPr>
      <w:tblGrid>
        <w:gridCol w:w="911"/>
        <w:gridCol w:w="2589"/>
        <w:gridCol w:w="2672"/>
        <w:gridCol w:w="1226"/>
        <w:gridCol w:w="1106"/>
      </w:tblGrid>
      <w:tr w:rsidR="00A669DA" w:rsidRPr="00726C53" w14:paraId="5C501707" w14:textId="77777777" w:rsidTr="00BC53EB">
        <w:trPr>
          <w:trHeight w:val="600"/>
        </w:trPr>
        <w:tc>
          <w:tcPr>
            <w:tcW w:w="536" w:type="pct"/>
            <w:tcBorders>
              <w:top w:val="single" w:sz="12" w:space="0" w:color="auto"/>
              <w:left w:val="nil"/>
              <w:bottom w:val="single" w:sz="6" w:space="0" w:color="auto"/>
              <w:right w:val="nil"/>
            </w:tcBorders>
          </w:tcPr>
          <w:p w14:paraId="0FCD0D0B" w14:textId="77777777" w:rsidR="00A669DA" w:rsidRPr="00726C53" w:rsidRDefault="00A669DA" w:rsidP="00BC53EB">
            <w:pPr>
              <w:widowControl w:val="0"/>
              <w:autoSpaceDE w:val="0"/>
              <w:autoSpaceDN w:val="0"/>
              <w:adjustRightInd w:val="0"/>
              <w:jc w:val="center"/>
              <w:rPr>
                <w:rFonts w:ascii="Arial" w:eastAsia="Yu Gothic" w:hAnsi="Arial" w:cs="Arial"/>
                <w:b/>
                <w:bCs/>
                <w:color w:val="000000"/>
                <w:sz w:val="16"/>
                <w:szCs w:val="16"/>
                <w14:ligatures w14:val="standardContextual"/>
              </w:rPr>
            </w:pPr>
            <w:r w:rsidRPr="00726C53">
              <w:rPr>
                <w:rFonts w:ascii="Arial" w:eastAsia="Yu Gothic" w:hAnsi="Arial" w:cs="Arial"/>
                <w:b/>
                <w:bCs/>
                <w:color w:val="000000"/>
                <w:sz w:val="16"/>
                <w:szCs w:val="16"/>
                <w14:ligatures w14:val="standardContextual"/>
              </w:rPr>
              <w:t>Year</w:t>
            </w:r>
          </w:p>
        </w:tc>
        <w:tc>
          <w:tcPr>
            <w:tcW w:w="1522" w:type="pct"/>
            <w:tcBorders>
              <w:top w:val="single" w:sz="12" w:space="0" w:color="auto"/>
              <w:left w:val="nil"/>
              <w:bottom w:val="single" w:sz="6" w:space="0" w:color="auto"/>
              <w:right w:val="nil"/>
            </w:tcBorders>
          </w:tcPr>
          <w:p w14:paraId="11B2B4A3" w14:textId="5B229A00" w:rsidR="00A669DA" w:rsidRPr="00726C53" w:rsidRDefault="002833C4" w:rsidP="002833C4">
            <w:pPr>
              <w:widowControl w:val="0"/>
              <w:autoSpaceDE w:val="0"/>
              <w:autoSpaceDN w:val="0"/>
              <w:adjustRightInd w:val="0"/>
              <w:jc w:val="center"/>
              <w:rPr>
                <w:rFonts w:ascii="Arial" w:eastAsia="Yu Gothic" w:hAnsi="Arial" w:cs="Arial"/>
                <w:b/>
                <w:bCs/>
                <w:color w:val="000000"/>
                <w:sz w:val="16"/>
                <w:szCs w:val="16"/>
                <w14:ligatures w14:val="standardContextual"/>
              </w:rPr>
            </w:pPr>
            <w:r>
              <w:rPr>
                <w:rFonts w:ascii="Arial" w:eastAsia="Yu Gothic" w:hAnsi="Arial" w:cs="Arial"/>
                <w:b/>
                <w:bCs/>
                <w:color w:val="000000"/>
                <w:sz w:val="16"/>
                <w:szCs w:val="16"/>
                <w14:ligatures w14:val="standardContextual"/>
              </w:rPr>
              <w:t>Surviving horizontally infected carriers</w:t>
            </w:r>
          </w:p>
        </w:tc>
        <w:tc>
          <w:tcPr>
            <w:tcW w:w="1571" w:type="pct"/>
            <w:tcBorders>
              <w:top w:val="single" w:sz="12" w:space="0" w:color="auto"/>
              <w:left w:val="nil"/>
              <w:bottom w:val="single" w:sz="6" w:space="0" w:color="auto"/>
              <w:right w:val="nil"/>
            </w:tcBorders>
          </w:tcPr>
          <w:p w14:paraId="0FC88239" w14:textId="4BA177D2" w:rsidR="00A669DA" w:rsidRPr="00726C53" w:rsidRDefault="00133D7C" w:rsidP="00BC53EB">
            <w:pPr>
              <w:widowControl w:val="0"/>
              <w:autoSpaceDE w:val="0"/>
              <w:autoSpaceDN w:val="0"/>
              <w:adjustRightInd w:val="0"/>
              <w:jc w:val="center"/>
              <w:rPr>
                <w:rFonts w:ascii="Arial" w:eastAsia="Yu Gothic" w:hAnsi="Arial" w:cs="Arial"/>
                <w:b/>
                <w:bCs/>
                <w:color w:val="000000"/>
                <w:sz w:val="16"/>
                <w:szCs w:val="16"/>
                <w14:ligatures w14:val="standardContextual"/>
              </w:rPr>
            </w:pPr>
            <w:r>
              <w:rPr>
                <w:rFonts w:ascii="Arial" w:eastAsia="Yu Gothic" w:hAnsi="Arial" w:cs="Arial"/>
                <w:b/>
                <w:bCs/>
                <w:color w:val="000000"/>
                <w:sz w:val="16"/>
                <w:szCs w:val="16"/>
                <w14:ligatures w14:val="standardContextual"/>
              </w:rPr>
              <w:t>Surviv</w:t>
            </w:r>
            <w:r w:rsidR="00124415">
              <w:rPr>
                <w:rFonts w:ascii="Arial" w:eastAsia="Yu Gothic" w:hAnsi="Arial" w:cs="Arial"/>
                <w:b/>
                <w:bCs/>
                <w:color w:val="000000"/>
                <w:sz w:val="16"/>
                <w:szCs w:val="16"/>
                <w14:ligatures w14:val="standardContextual"/>
              </w:rPr>
              <w:t>i</w:t>
            </w:r>
            <w:r>
              <w:rPr>
                <w:rFonts w:ascii="Arial" w:eastAsia="Yu Gothic" w:hAnsi="Arial" w:cs="Arial"/>
                <w:b/>
                <w:bCs/>
                <w:color w:val="000000"/>
                <w:sz w:val="16"/>
                <w:szCs w:val="16"/>
                <w14:ligatures w14:val="standardContextual"/>
              </w:rPr>
              <w:t>ng</w:t>
            </w:r>
          </w:p>
          <w:p w14:paraId="1A38703E" w14:textId="77777777" w:rsidR="00A669DA" w:rsidRPr="00726C53" w:rsidRDefault="00A669DA" w:rsidP="00BC53EB">
            <w:pPr>
              <w:widowControl w:val="0"/>
              <w:autoSpaceDE w:val="0"/>
              <w:autoSpaceDN w:val="0"/>
              <w:adjustRightInd w:val="0"/>
              <w:jc w:val="center"/>
              <w:rPr>
                <w:rFonts w:ascii="Arial" w:eastAsia="Yu Gothic" w:hAnsi="Arial" w:cs="Arial"/>
                <w:b/>
                <w:bCs/>
                <w:color w:val="000000"/>
                <w:sz w:val="16"/>
                <w:szCs w:val="16"/>
                <w14:ligatures w14:val="standardContextual"/>
              </w:rPr>
            </w:pPr>
            <w:r w:rsidRPr="00726C53">
              <w:rPr>
                <w:rFonts w:ascii="Arial" w:eastAsia="Yu Gothic" w:hAnsi="Arial" w:cs="Arial"/>
                <w:b/>
                <w:bCs/>
                <w:color w:val="000000"/>
                <w:sz w:val="16"/>
                <w:szCs w:val="16"/>
                <w14:ligatures w14:val="standardContextual"/>
              </w:rPr>
              <w:t>MTCT-derived carriers</w:t>
            </w:r>
          </w:p>
        </w:tc>
        <w:tc>
          <w:tcPr>
            <w:tcW w:w="721" w:type="pct"/>
            <w:tcBorders>
              <w:top w:val="single" w:sz="12" w:space="0" w:color="auto"/>
              <w:left w:val="nil"/>
              <w:bottom w:val="single" w:sz="6" w:space="0" w:color="auto"/>
              <w:right w:val="nil"/>
            </w:tcBorders>
          </w:tcPr>
          <w:p w14:paraId="0236C275" w14:textId="77777777" w:rsidR="00A669DA" w:rsidRPr="00726C53" w:rsidRDefault="00A669DA" w:rsidP="00BC53EB">
            <w:pPr>
              <w:widowControl w:val="0"/>
              <w:autoSpaceDE w:val="0"/>
              <w:autoSpaceDN w:val="0"/>
              <w:adjustRightInd w:val="0"/>
              <w:jc w:val="center"/>
              <w:rPr>
                <w:rFonts w:ascii="Arial" w:eastAsia="Yu Gothic" w:hAnsi="Arial" w:cs="Arial"/>
                <w:b/>
                <w:bCs/>
                <w:color w:val="000000"/>
                <w:sz w:val="16"/>
                <w:szCs w:val="16"/>
                <w14:ligatures w14:val="standardContextual"/>
              </w:rPr>
            </w:pPr>
            <w:r w:rsidRPr="00726C53">
              <w:rPr>
                <w:rFonts w:ascii="Arial" w:eastAsia="Yu Gothic" w:hAnsi="Arial" w:cs="Arial"/>
                <w:b/>
                <w:bCs/>
                <w:color w:val="000000"/>
                <w:sz w:val="16"/>
                <w:szCs w:val="16"/>
                <w14:ligatures w14:val="standardContextual"/>
              </w:rPr>
              <w:t>Total carriers</w:t>
            </w:r>
          </w:p>
        </w:tc>
        <w:tc>
          <w:tcPr>
            <w:tcW w:w="650" w:type="pct"/>
            <w:tcBorders>
              <w:top w:val="single" w:sz="12" w:space="0" w:color="auto"/>
              <w:left w:val="nil"/>
              <w:bottom w:val="single" w:sz="6" w:space="0" w:color="auto"/>
              <w:right w:val="nil"/>
            </w:tcBorders>
          </w:tcPr>
          <w:p w14:paraId="09CEC45F" w14:textId="77777777" w:rsidR="00A669DA" w:rsidRPr="00726C53" w:rsidRDefault="00A669DA" w:rsidP="00BC53EB">
            <w:pPr>
              <w:widowControl w:val="0"/>
              <w:autoSpaceDE w:val="0"/>
              <w:autoSpaceDN w:val="0"/>
              <w:adjustRightInd w:val="0"/>
              <w:jc w:val="center"/>
              <w:rPr>
                <w:rFonts w:ascii="Arial" w:eastAsia="Yu Gothic" w:hAnsi="Arial" w:cs="Arial"/>
                <w:b/>
                <w:bCs/>
                <w:color w:val="000000"/>
                <w:sz w:val="16"/>
                <w:szCs w:val="16"/>
                <w14:ligatures w14:val="standardContextual"/>
              </w:rPr>
            </w:pPr>
            <w:r w:rsidRPr="00726C53">
              <w:rPr>
                <w:rFonts w:ascii="Arial" w:eastAsia="Yu Gothic" w:hAnsi="Arial" w:cs="Arial"/>
                <w:b/>
                <w:bCs/>
                <w:color w:val="000000"/>
                <w:sz w:val="16"/>
                <w:szCs w:val="16"/>
                <w14:ligatures w14:val="standardContextual"/>
              </w:rPr>
              <w:t>RHT index</w:t>
            </w:r>
          </w:p>
        </w:tc>
      </w:tr>
      <w:tr w:rsidR="00A669DA" w:rsidRPr="00726C53" w14:paraId="75686461" w14:textId="77777777" w:rsidTr="00BC53EB">
        <w:trPr>
          <w:trHeight w:val="280"/>
        </w:trPr>
        <w:tc>
          <w:tcPr>
            <w:tcW w:w="536" w:type="pct"/>
            <w:tcBorders>
              <w:top w:val="nil"/>
              <w:left w:val="nil"/>
              <w:bottom w:val="nil"/>
              <w:right w:val="nil"/>
            </w:tcBorders>
            <w:shd w:val="solid" w:color="C0C0C0" w:fill="auto"/>
          </w:tcPr>
          <w:p w14:paraId="07903FF4" w14:textId="77777777"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2030</w:t>
            </w:r>
          </w:p>
        </w:tc>
        <w:tc>
          <w:tcPr>
            <w:tcW w:w="1522" w:type="pct"/>
            <w:tcBorders>
              <w:top w:val="nil"/>
              <w:left w:val="nil"/>
              <w:bottom w:val="nil"/>
              <w:right w:val="nil"/>
            </w:tcBorders>
            <w:shd w:val="solid" w:color="C0C0C0" w:fill="auto"/>
          </w:tcPr>
          <w:p w14:paraId="43F224B8" w14:textId="5CFFCA0A"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4</w:t>
            </w:r>
            <w:r w:rsidR="00354BF1">
              <w:rPr>
                <w:rFonts w:ascii="Arial" w:eastAsia="Yu Gothic" w:hAnsi="Arial" w:cs="Arial"/>
                <w:color w:val="000000"/>
                <w:sz w:val="16"/>
                <w:szCs w:val="16"/>
                <w14:ligatures w14:val="standardContextual"/>
              </w:rPr>
              <w:t>5,005</w:t>
            </w:r>
          </w:p>
        </w:tc>
        <w:tc>
          <w:tcPr>
            <w:tcW w:w="1571" w:type="pct"/>
            <w:tcBorders>
              <w:top w:val="nil"/>
              <w:left w:val="nil"/>
              <w:bottom w:val="nil"/>
              <w:right w:val="nil"/>
            </w:tcBorders>
            <w:shd w:val="solid" w:color="C0C0C0" w:fill="auto"/>
          </w:tcPr>
          <w:p w14:paraId="3B777FB6" w14:textId="45F1316E"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1,03</w:t>
            </w:r>
            <w:r w:rsidR="00354BF1">
              <w:rPr>
                <w:rFonts w:ascii="Arial" w:eastAsia="Yu Gothic" w:hAnsi="Arial" w:cs="Arial"/>
                <w:color w:val="000000"/>
                <w:sz w:val="16"/>
                <w:szCs w:val="16"/>
                <w14:ligatures w14:val="standardContextual"/>
              </w:rPr>
              <w:t>6</w:t>
            </w:r>
          </w:p>
        </w:tc>
        <w:tc>
          <w:tcPr>
            <w:tcW w:w="721" w:type="pct"/>
            <w:tcBorders>
              <w:top w:val="nil"/>
              <w:left w:val="nil"/>
              <w:bottom w:val="nil"/>
              <w:right w:val="nil"/>
            </w:tcBorders>
            <w:shd w:val="solid" w:color="C0C0C0" w:fill="auto"/>
          </w:tcPr>
          <w:p w14:paraId="726B2CED" w14:textId="06725B4F"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4</w:t>
            </w:r>
            <w:r w:rsidR="00354BF1">
              <w:rPr>
                <w:rFonts w:ascii="Arial" w:eastAsia="Yu Gothic" w:hAnsi="Arial" w:cs="Arial"/>
                <w:color w:val="000000"/>
                <w:sz w:val="16"/>
                <w:szCs w:val="16"/>
                <w14:ligatures w14:val="standardContextual"/>
              </w:rPr>
              <w:t>50,661</w:t>
            </w:r>
          </w:p>
        </w:tc>
        <w:tc>
          <w:tcPr>
            <w:tcW w:w="650" w:type="pct"/>
            <w:tcBorders>
              <w:top w:val="nil"/>
              <w:left w:val="nil"/>
              <w:bottom w:val="nil"/>
              <w:right w:val="nil"/>
            </w:tcBorders>
            <w:shd w:val="solid" w:color="C0C0C0" w:fill="auto"/>
          </w:tcPr>
          <w:p w14:paraId="14A768B3" w14:textId="7CC975A4"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0.000</w:t>
            </w:r>
            <w:r w:rsidR="00354BF1">
              <w:rPr>
                <w:rFonts w:ascii="Arial" w:eastAsia="Yu Gothic" w:hAnsi="Arial" w:cs="Arial"/>
                <w:color w:val="000000"/>
                <w:sz w:val="16"/>
                <w:szCs w:val="16"/>
                <w14:ligatures w14:val="standardContextual"/>
              </w:rPr>
              <w:t>096</w:t>
            </w:r>
          </w:p>
        </w:tc>
      </w:tr>
      <w:tr w:rsidR="00A669DA" w:rsidRPr="00726C53" w14:paraId="5B7BAFF1" w14:textId="77777777" w:rsidTr="00BC53EB">
        <w:trPr>
          <w:trHeight w:val="280"/>
        </w:trPr>
        <w:tc>
          <w:tcPr>
            <w:tcW w:w="536" w:type="pct"/>
            <w:tcBorders>
              <w:top w:val="nil"/>
              <w:left w:val="nil"/>
              <w:bottom w:val="nil"/>
              <w:right w:val="nil"/>
            </w:tcBorders>
          </w:tcPr>
          <w:p w14:paraId="40DFD6C6" w14:textId="77777777"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2040</w:t>
            </w:r>
          </w:p>
        </w:tc>
        <w:tc>
          <w:tcPr>
            <w:tcW w:w="1522" w:type="pct"/>
            <w:tcBorders>
              <w:top w:val="nil"/>
              <w:left w:val="nil"/>
              <w:bottom w:val="nil"/>
              <w:right w:val="nil"/>
            </w:tcBorders>
          </w:tcPr>
          <w:p w14:paraId="663F353B" w14:textId="7FA3BE00" w:rsidR="00A669DA" w:rsidRPr="00726C53" w:rsidRDefault="00354BF1" w:rsidP="00BC53EB">
            <w:pPr>
              <w:widowControl w:val="0"/>
              <w:autoSpaceDE w:val="0"/>
              <w:autoSpaceDN w:val="0"/>
              <w:adjustRightInd w:val="0"/>
              <w:jc w:val="center"/>
              <w:rPr>
                <w:rFonts w:ascii="Arial" w:eastAsia="Yu Gothic" w:hAnsi="Arial" w:cs="Arial"/>
                <w:color w:val="000000"/>
                <w:sz w:val="16"/>
                <w:szCs w:val="16"/>
                <w14:ligatures w14:val="standardContextual"/>
              </w:rPr>
            </w:pPr>
            <w:r>
              <w:rPr>
                <w:rFonts w:ascii="Arial" w:eastAsia="Yu Gothic" w:hAnsi="Arial" w:cs="Arial"/>
                <w:color w:val="000000"/>
                <w:sz w:val="16"/>
                <w:szCs w:val="16"/>
                <w14:ligatures w14:val="standardContextual"/>
              </w:rPr>
              <w:t>66,703</w:t>
            </w:r>
          </w:p>
        </w:tc>
        <w:tc>
          <w:tcPr>
            <w:tcW w:w="1571" w:type="pct"/>
            <w:tcBorders>
              <w:top w:val="nil"/>
              <w:left w:val="nil"/>
              <w:bottom w:val="nil"/>
              <w:right w:val="nil"/>
            </w:tcBorders>
          </w:tcPr>
          <w:p w14:paraId="21EA0754" w14:textId="615F119A"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1,2</w:t>
            </w:r>
            <w:r w:rsidR="00354BF1">
              <w:rPr>
                <w:rFonts w:ascii="Arial" w:eastAsia="Yu Gothic" w:hAnsi="Arial" w:cs="Arial"/>
                <w:color w:val="000000"/>
                <w:sz w:val="16"/>
                <w:szCs w:val="16"/>
                <w14:ligatures w14:val="standardContextual"/>
              </w:rPr>
              <w:t>52</w:t>
            </w:r>
          </w:p>
        </w:tc>
        <w:tc>
          <w:tcPr>
            <w:tcW w:w="721" w:type="pct"/>
            <w:tcBorders>
              <w:top w:val="nil"/>
              <w:left w:val="nil"/>
              <w:bottom w:val="nil"/>
              <w:right w:val="nil"/>
            </w:tcBorders>
          </w:tcPr>
          <w:p w14:paraId="2A27F4C3" w14:textId="7D024AD5"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3</w:t>
            </w:r>
            <w:r w:rsidR="00354BF1">
              <w:rPr>
                <w:rFonts w:ascii="Arial" w:eastAsia="Yu Gothic" w:hAnsi="Arial" w:cs="Arial"/>
                <w:color w:val="000000"/>
                <w:sz w:val="16"/>
                <w:szCs w:val="16"/>
                <w14:ligatures w14:val="standardContextual"/>
              </w:rPr>
              <w:t>87,079</w:t>
            </w:r>
          </w:p>
        </w:tc>
        <w:tc>
          <w:tcPr>
            <w:tcW w:w="650" w:type="pct"/>
            <w:tcBorders>
              <w:top w:val="nil"/>
              <w:left w:val="nil"/>
              <w:bottom w:val="nil"/>
              <w:right w:val="nil"/>
            </w:tcBorders>
          </w:tcPr>
          <w:p w14:paraId="59E5AF1C" w14:textId="659E2E8A"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0.0001</w:t>
            </w:r>
            <w:r w:rsidR="00354BF1">
              <w:rPr>
                <w:rFonts w:ascii="Arial" w:eastAsia="Yu Gothic" w:hAnsi="Arial" w:cs="Arial"/>
                <w:color w:val="000000"/>
                <w:sz w:val="16"/>
                <w:szCs w:val="16"/>
                <w14:ligatures w14:val="standardContextual"/>
              </w:rPr>
              <w:t>38</w:t>
            </w:r>
          </w:p>
        </w:tc>
      </w:tr>
      <w:tr w:rsidR="00A669DA" w:rsidRPr="00726C53" w14:paraId="34F8A272" w14:textId="77777777" w:rsidTr="00BC53EB">
        <w:trPr>
          <w:trHeight w:val="280"/>
        </w:trPr>
        <w:tc>
          <w:tcPr>
            <w:tcW w:w="536" w:type="pct"/>
            <w:tcBorders>
              <w:top w:val="nil"/>
              <w:left w:val="nil"/>
              <w:bottom w:val="nil"/>
              <w:right w:val="nil"/>
            </w:tcBorders>
            <w:shd w:val="solid" w:color="C0C0C0" w:fill="auto"/>
          </w:tcPr>
          <w:p w14:paraId="3319AA89" w14:textId="77777777"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2050</w:t>
            </w:r>
          </w:p>
        </w:tc>
        <w:tc>
          <w:tcPr>
            <w:tcW w:w="1522" w:type="pct"/>
            <w:tcBorders>
              <w:top w:val="nil"/>
              <w:left w:val="nil"/>
              <w:bottom w:val="nil"/>
              <w:right w:val="nil"/>
            </w:tcBorders>
            <w:shd w:val="solid" w:color="C0C0C0" w:fill="auto"/>
          </w:tcPr>
          <w:p w14:paraId="7AB01884" w14:textId="3D5EB31D" w:rsidR="00A669DA" w:rsidRPr="00726C53" w:rsidRDefault="00354BF1" w:rsidP="00BC53EB">
            <w:pPr>
              <w:widowControl w:val="0"/>
              <w:autoSpaceDE w:val="0"/>
              <w:autoSpaceDN w:val="0"/>
              <w:adjustRightInd w:val="0"/>
              <w:jc w:val="center"/>
              <w:rPr>
                <w:rFonts w:ascii="Arial" w:eastAsia="Yu Gothic" w:hAnsi="Arial" w:cs="Arial"/>
                <w:color w:val="000000"/>
                <w:sz w:val="16"/>
                <w:szCs w:val="16"/>
                <w14:ligatures w14:val="standardContextual"/>
              </w:rPr>
            </w:pPr>
            <w:r>
              <w:rPr>
                <w:rFonts w:ascii="Arial" w:eastAsia="Yu Gothic" w:hAnsi="Arial" w:cs="Arial"/>
                <w:color w:val="000000"/>
                <w:sz w:val="16"/>
                <w:szCs w:val="16"/>
                <w14:ligatures w14:val="standardContextual"/>
              </w:rPr>
              <w:t>67,462</w:t>
            </w:r>
          </w:p>
        </w:tc>
        <w:tc>
          <w:tcPr>
            <w:tcW w:w="1571" w:type="pct"/>
            <w:tcBorders>
              <w:top w:val="nil"/>
              <w:left w:val="nil"/>
              <w:bottom w:val="nil"/>
              <w:right w:val="nil"/>
            </w:tcBorders>
            <w:shd w:val="solid" w:color="C0C0C0" w:fill="auto"/>
          </w:tcPr>
          <w:p w14:paraId="50A97C7C" w14:textId="635A4B38"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1,4</w:t>
            </w:r>
            <w:r w:rsidR="00354BF1">
              <w:rPr>
                <w:rFonts w:ascii="Arial" w:eastAsia="Yu Gothic" w:hAnsi="Arial" w:cs="Arial"/>
                <w:color w:val="000000"/>
                <w:sz w:val="16"/>
                <w:szCs w:val="16"/>
                <w14:ligatures w14:val="standardContextual"/>
              </w:rPr>
              <w:t>38</w:t>
            </w:r>
          </w:p>
        </w:tc>
        <w:tc>
          <w:tcPr>
            <w:tcW w:w="721" w:type="pct"/>
            <w:tcBorders>
              <w:top w:val="nil"/>
              <w:left w:val="nil"/>
              <w:bottom w:val="nil"/>
              <w:right w:val="nil"/>
            </w:tcBorders>
            <w:shd w:val="solid" w:color="C0C0C0" w:fill="auto"/>
          </w:tcPr>
          <w:p w14:paraId="1119768B" w14:textId="4AEE267B" w:rsidR="00A669DA" w:rsidRPr="00726C53" w:rsidRDefault="00354BF1" w:rsidP="00BC53EB">
            <w:pPr>
              <w:widowControl w:val="0"/>
              <w:autoSpaceDE w:val="0"/>
              <w:autoSpaceDN w:val="0"/>
              <w:adjustRightInd w:val="0"/>
              <w:jc w:val="center"/>
              <w:rPr>
                <w:rFonts w:ascii="Arial" w:eastAsia="Yu Gothic" w:hAnsi="Arial" w:cs="Arial"/>
                <w:color w:val="000000"/>
                <w:sz w:val="16"/>
                <w:szCs w:val="16"/>
                <w14:ligatures w14:val="standardContextual"/>
              </w:rPr>
            </w:pPr>
            <w:r>
              <w:rPr>
                <w:rFonts w:ascii="Arial" w:eastAsia="Yu Gothic" w:hAnsi="Arial" w:cs="Arial"/>
                <w:color w:val="000000"/>
                <w:sz w:val="16"/>
                <w:szCs w:val="16"/>
                <w14:ligatures w14:val="standardContextual"/>
              </w:rPr>
              <w:t>255,368</w:t>
            </w:r>
          </w:p>
        </w:tc>
        <w:tc>
          <w:tcPr>
            <w:tcW w:w="650" w:type="pct"/>
            <w:tcBorders>
              <w:top w:val="nil"/>
              <w:left w:val="nil"/>
              <w:bottom w:val="nil"/>
              <w:right w:val="nil"/>
            </w:tcBorders>
            <w:shd w:val="solid" w:color="C0C0C0" w:fill="auto"/>
          </w:tcPr>
          <w:p w14:paraId="18E56FA4" w14:textId="6BC6CE06"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0.000</w:t>
            </w:r>
            <w:r w:rsidR="00354BF1">
              <w:rPr>
                <w:rFonts w:ascii="Arial" w:eastAsia="Yu Gothic" w:hAnsi="Arial" w:cs="Arial"/>
                <w:color w:val="000000"/>
                <w:sz w:val="16"/>
                <w:szCs w:val="16"/>
                <w14:ligatures w14:val="standardContextual"/>
              </w:rPr>
              <w:t>184</w:t>
            </w:r>
          </w:p>
        </w:tc>
      </w:tr>
      <w:tr w:rsidR="00A669DA" w:rsidRPr="00726C53" w14:paraId="5F9F84E9" w14:textId="77777777" w:rsidTr="00BC53EB">
        <w:trPr>
          <w:trHeight w:val="300"/>
        </w:trPr>
        <w:tc>
          <w:tcPr>
            <w:tcW w:w="536" w:type="pct"/>
            <w:tcBorders>
              <w:top w:val="nil"/>
              <w:left w:val="nil"/>
              <w:bottom w:val="single" w:sz="12" w:space="0" w:color="auto"/>
              <w:right w:val="nil"/>
            </w:tcBorders>
          </w:tcPr>
          <w:p w14:paraId="417CCE46" w14:textId="77777777"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2060</w:t>
            </w:r>
          </w:p>
        </w:tc>
        <w:tc>
          <w:tcPr>
            <w:tcW w:w="1522" w:type="pct"/>
            <w:tcBorders>
              <w:top w:val="nil"/>
              <w:left w:val="nil"/>
              <w:bottom w:val="single" w:sz="12" w:space="0" w:color="auto"/>
              <w:right w:val="nil"/>
            </w:tcBorders>
          </w:tcPr>
          <w:p w14:paraId="6C022B9E" w14:textId="41EF55B4" w:rsidR="00A669DA" w:rsidRPr="00726C53" w:rsidRDefault="00354BF1" w:rsidP="00BC53EB">
            <w:pPr>
              <w:widowControl w:val="0"/>
              <w:autoSpaceDE w:val="0"/>
              <w:autoSpaceDN w:val="0"/>
              <w:adjustRightInd w:val="0"/>
              <w:jc w:val="center"/>
              <w:rPr>
                <w:rFonts w:ascii="Arial" w:eastAsia="Yu Gothic" w:hAnsi="Arial" w:cs="Arial"/>
                <w:color w:val="000000"/>
                <w:sz w:val="16"/>
                <w:szCs w:val="16"/>
                <w14:ligatures w14:val="standardContextual"/>
              </w:rPr>
            </w:pPr>
            <w:r>
              <w:rPr>
                <w:rFonts w:ascii="Arial" w:eastAsia="Yu Gothic" w:hAnsi="Arial" w:cs="Arial"/>
                <w:color w:val="000000"/>
                <w:sz w:val="16"/>
                <w:szCs w:val="16"/>
                <w14:ligatures w14:val="standardContextual"/>
              </w:rPr>
              <w:t>51,910</w:t>
            </w:r>
          </w:p>
        </w:tc>
        <w:tc>
          <w:tcPr>
            <w:tcW w:w="1571" w:type="pct"/>
            <w:tcBorders>
              <w:top w:val="nil"/>
              <w:left w:val="nil"/>
              <w:bottom w:val="single" w:sz="12" w:space="0" w:color="auto"/>
              <w:right w:val="nil"/>
            </w:tcBorders>
          </w:tcPr>
          <w:p w14:paraId="2A504496" w14:textId="1BBC41FB"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1</w:t>
            </w:r>
            <w:r w:rsidR="005317D4">
              <w:rPr>
                <w:rFonts w:ascii="Arial" w:eastAsia="Yu Gothic" w:hAnsi="Arial" w:cs="Arial"/>
                <w:color w:val="000000"/>
                <w:sz w:val="16"/>
                <w:szCs w:val="16"/>
                <w14:ligatures w14:val="standardContextual"/>
              </w:rPr>
              <w:t>,5</w:t>
            </w:r>
            <w:r w:rsidR="00354BF1">
              <w:rPr>
                <w:rFonts w:ascii="Arial" w:eastAsia="Yu Gothic" w:hAnsi="Arial" w:cs="Arial"/>
                <w:color w:val="000000"/>
                <w:sz w:val="16"/>
                <w:szCs w:val="16"/>
                <w14:ligatures w14:val="standardContextual"/>
              </w:rPr>
              <w:t>89</w:t>
            </w:r>
          </w:p>
        </w:tc>
        <w:tc>
          <w:tcPr>
            <w:tcW w:w="721" w:type="pct"/>
            <w:tcBorders>
              <w:top w:val="nil"/>
              <w:left w:val="nil"/>
              <w:bottom w:val="single" w:sz="12" w:space="0" w:color="auto"/>
              <w:right w:val="nil"/>
            </w:tcBorders>
          </w:tcPr>
          <w:p w14:paraId="6463EF74" w14:textId="125BDDE9" w:rsidR="00A669DA" w:rsidRPr="00726C53" w:rsidRDefault="00354BF1" w:rsidP="00BC53EB">
            <w:pPr>
              <w:widowControl w:val="0"/>
              <w:autoSpaceDE w:val="0"/>
              <w:autoSpaceDN w:val="0"/>
              <w:adjustRightInd w:val="0"/>
              <w:jc w:val="center"/>
              <w:rPr>
                <w:rFonts w:ascii="Arial" w:eastAsia="Yu Gothic" w:hAnsi="Arial" w:cs="Arial"/>
                <w:color w:val="000000"/>
                <w:sz w:val="16"/>
                <w:szCs w:val="16"/>
                <w14:ligatures w14:val="standardContextual"/>
              </w:rPr>
            </w:pPr>
            <w:r>
              <w:rPr>
                <w:rFonts w:ascii="Arial" w:eastAsia="Yu Gothic" w:hAnsi="Arial" w:cs="Arial"/>
                <w:color w:val="000000"/>
                <w:sz w:val="16"/>
                <w:szCs w:val="16"/>
                <w14:ligatures w14:val="standardContextual"/>
              </w:rPr>
              <w:t>143,546</w:t>
            </w:r>
          </w:p>
        </w:tc>
        <w:tc>
          <w:tcPr>
            <w:tcW w:w="650" w:type="pct"/>
            <w:tcBorders>
              <w:top w:val="nil"/>
              <w:left w:val="nil"/>
              <w:bottom w:val="single" w:sz="12" w:space="0" w:color="auto"/>
              <w:right w:val="nil"/>
            </w:tcBorders>
          </w:tcPr>
          <w:p w14:paraId="68E6217C" w14:textId="5FAE6D06" w:rsidR="00A669DA" w:rsidRPr="00726C53" w:rsidRDefault="00A669DA" w:rsidP="00BC53EB">
            <w:pPr>
              <w:widowControl w:val="0"/>
              <w:autoSpaceDE w:val="0"/>
              <w:autoSpaceDN w:val="0"/>
              <w:adjustRightInd w:val="0"/>
              <w:jc w:val="center"/>
              <w:rPr>
                <w:rFonts w:ascii="Arial" w:eastAsia="Yu Gothic" w:hAnsi="Arial" w:cs="Arial"/>
                <w:color w:val="000000"/>
                <w:sz w:val="16"/>
                <w:szCs w:val="16"/>
                <w14:ligatures w14:val="standardContextual"/>
              </w:rPr>
            </w:pPr>
            <w:r w:rsidRPr="00726C53">
              <w:rPr>
                <w:rFonts w:ascii="Arial" w:eastAsia="Yu Gothic" w:hAnsi="Arial" w:cs="Arial"/>
                <w:color w:val="000000"/>
                <w:sz w:val="16"/>
                <w:szCs w:val="16"/>
                <w14:ligatures w14:val="standardContextual"/>
              </w:rPr>
              <w:t>0.0002</w:t>
            </w:r>
            <w:r w:rsidR="00354BF1">
              <w:rPr>
                <w:rFonts w:ascii="Arial" w:eastAsia="Yu Gothic" w:hAnsi="Arial" w:cs="Arial"/>
                <w:color w:val="000000"/>
                <w:sz w:val="16"/>
                <w:szCs w:val="16"/>
                <w14:ligatures w14:val="standardContextual"/>
              </w:rPr>
              <w:t>28</w:t>
            </w:r>
          </w:p>
        </w:tc>
      </w:tr>
    </w:tbl>
    <w:p w14:paraId="79C8D24D" w14:textId="53A39D1D" w:rsidR="004A153C" w:rsidRPr="00133D7C" w:rsidRDefault="00133D7C" w:rsidP="00133D7C">
      <w:pPr>
        <w:ind w:firstLineChars="50" w:firstLine="90"/>
        <w:rPr>
          <w:rFonts w:ascii="Arial" w:hAnsi="Arial" w:cs="Arial"/>
          <w:b/>
          <w:bCs/>
          <w:sz w:val="18"/>
          <w:szCs w:val="18"/>
        </w:rPr>
      </w:pPr>
      <w:r w:rsidRPr="00133D7C">
        <w:rPr>
          <w:rFonts w:ascii="Arial" w:hAnsi="Arial" w:cs="Arial"/>
          <w:sz w:val="18"/>
          <w:szCs w:val="18"/>
        </w:rPr>
        <w:t>The RHT index was calculated as: surviving horizontally infected carriers ÷ (surviving MTCT-derived carriers × total HTLV-1 carriers). Horizontally infected carriers included surviving carriers arising from both Group 1 and Group 2. Values used in the calculation were not rounded.</w:t>
      </w:r>
    </w:p>
    <w:sectPr w:rsidR="004A153C" w:rsidRPr="00133D7C" w:rsidSect="003D74D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bordersDoNotSurroundHeader/>
  <w:bordersDoNotSurroundFooter/>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9DA"/>
    <w:rsid w:val="00124415"/>
    <w:rsid w:val="00133D7C"/>
    <w:rsid w:val="00222344"/>
    <w:rsid w:val="002833C4"/>
    <w:rsid w:val="00354BF1"/>
    <w:rsid w:val="003576B1"/>
    <w:rsid w:val="003D74D3"/>
    <w:rsid w:val="004A153C"/>
    <w:rsid w:val="005317D4"/>
    <w:rsid w:val="00614504"/>
    <w:rsid w:val="00A669DA"/>
    <w:rsid w:val="00A84D1B"/>
    <w:rsid w:val="00AA43F7"/>
    <w:rsid w:val="00C1253D"/>
    <w:rsid w:val="00C45BAB"/>
    <w:rsid w:val="00E96E9B"/>
    <w:rsid w:val="00FC5197"/>
    <w:rsid w:val="00FD6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4464B3"/>
  <w15:chartTrackingRefBased/>
  <w15:docId w15:val="{F923E197-C2A2-1F47-A497-1756A6A4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53C"/>
    <w:rPr>
      <w:rFonts w:ascii="ＭＳ Ｐゴシック" w:eastAsia="ＭＳ Ｐゴシック" w:hAnsi="ＭＳ Ｐゴシック" w:cs="ＭＳ Ｐゴシック"/>
      <w:kern w:val="0"/>
      <w:sz w:val="24"/>
      <w14:ligatures w14:val="none"/>
    </w:rPr>
  </w:style>
  <w:style w:type="paragraph" w:styleId="1">
    <w:name w:val="heading 1"/>
    <w:basedOn w:val="a"/>
    <w:next w:val="a"/>
    <w:link w:val="10"/>
    <w:uiPriority w:val="9"/>
    <w:qFormat/>
    <w:rsid w:val="00A669DA"/>
    <w:pPr>
      <w:keepNext/>
      <w:keepLines/>
      <w:widowControl w:val="0"/>
      <w:spacing w:before="280" w:after="80"/>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A669DA"/>
    <w:pPr>
      <w:keepNext/>
      <w:keepLines/>
      <w:widowControl w:val="0"/>
      <w:spacing w:before="160" w:after="80"/>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A669DA"/>
    <w:pPr>
      <w:keepNext/>
      <w:keepLines/>
      <w:widowControl w:val="0"/>
      <w:spacing w:before="160" w:after="80"/>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A669DA"/>
    <w:pPr>
      <w:keepNext/>
      <w:keepLines/>
      <w:widowControl w:val="0"/>
      <w:spacing w:before="80" w:after="40"/>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A669DA"/>
    <w:pPr>
      <w:keepNext/>
      <w:keepLines/>
      <w:widowControl w:val="0"/>
      <w:spacing w:before="80" w:after="40"/>
      <w:ind w:leftChars="100" w:left="100"/>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A669DA"/>
    <w:pPr>
      <w:keepNext/>
      <w:keepLines/>
      <w:widowControl w:val="0"/>
      <w:spacing w:before="80" w:after="40"/>
      <w:ind w:leftChars="200" w:left="200"/>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A669DA"/>
    <w:pPr>
      <w:keepNext/>
      <w:keepLines/>
      <w:widowControl w:val="0"/>
      <w:spacing w:before="80" w:after="40"/>
      <w:ind w:leftChars="300" w:left="300"/>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A669DA"/>
    <w:pPr>
      <w:keepNext/>
      <w:keepLines/>
      <w:widowControl w:val="0"/>
      <w:spacing w:before="80" w:after="40"/>
      <w:ind w:leftChars="400" w:left="400"/>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A669DA"/>
    <w:pPr>
      <w:keepNext/>
      <w:keepLines/>
      <w:widowControl w:val="0"/>
      <w:spacing w:before="80" w:after="40"/>
      <w:ind w:leftChars="500" w:left="500"/>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669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669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669D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669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669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69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69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69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69D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669DA"/>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669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69DA"/>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A669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69DA"/>
    <w:pPr>
      <w:widowControl w:val="0"/>
      <w:spacing w:before="160" w:after="160"/>
      <w:jc w:val="center"/>
    </w:pPr>
    <w:rPr>
      <w:rFonts w:asciiTheme="minorHAnsi" w:eastAsiaTheme="minorEastAsia"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A669DA"/>
    <w:rPr>
      <w:i/>
      <w:iCs/>
      <w:color w:val="404040" w:themeColor="text1" w:themeTint="BF"/>
    </w:rPr>
  </w:style>
  <w:style w:type="paragraph" w:styleId="a9">
    <w:name w:val="List Paragraph"/>
    <w:basedOn w:val="a"/>
    <w:uiPriority w:val="34"/>
    <w:qFormat/>
    <w:rsid w:val="00A669DA"/>
    <w:pPr>
      <w:widowControl w:val="0"/>
      <w:ind w:left="720"/>
      <w:contextualSpacing/>
    </w:pPr>
    <w:rPr>
      <w:rFonts w:asciiTheme="minorHAnsi" w:eastAsiaTheme="minorEastAsia" w:hAnsiTheme="minorHAnsi" w:cstheme="minorBidi"/>
      <w:kern w:val="2"/>
      <w:sz w:val="21"/>
      <w14:ligatures w14:val="standardContextual"/>
    </w:rPr>
  </w:style>
  <w:style w:type="character" w:styleId="21">
    <w:name w:val="Intense Emphasis"/>
    <w:basedOn w:val="a0"/>
    <w:uiPriority w:val="21"/>
    <w:qFormat/>
    <w:rsid w:val="00A669DA"/>
    <w:rPr>
      <w:i/>
      <w:iCs/>
      <w:color w:val="0F4761" w:themeColor="accent1" w:themeShade="BF"/>
    </w:rPr>
  </w:style>
  <w:style w:type="paragraph" w:styleId="22">
    <w:name w:val="Intense Quote"/>
    <w:basedOn w:val="a"/>
    <w:next w:val="a"/>
    <w:link w:val="23"/>
    <w:uiPriority w:val="30"/>
    <w:qFormat/>
    <w:rsid w:val="00A669DA"/>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A669DA"/>
    <w:rPr>
      <w:i/>
      <w:iCs/>
      <w:color w:val="0F4761" w:themeColor="accent1" w:themeShade="BF"/>
    </w:rPr>
  </w:style>
  <w:style w:type="character" w:styleId="24">
    <w:name w:val="Intense Reference"/>
    <w:basedOn w:val="a0"/>
    <w:uiPriority w:val="32"/>
    <w:qFormat/>
    <w:rsid w:val="00A669DA"/>
    <w:rPr>
      <w:b/>
      <w:bCs/>
      <w:smallCaps/>
      <w:color w:val="0F4761" w:themeColor="accent1" w:themeShade="BF"/>
      <w:spacing w:val="5"/>
    </w:rPr>
  </w:style>
  <w:style w:type="table" w:styleId="aa">
    <w:name w:val="Table Grid"/>
    <w:basedOn w:val="a1"/>
    <w:uiPriority w:val="59"/>
    <w:rsid w:val="00A669DA"/>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4A153C"/>
    <w:rPr>
      <w:b/>
      <w:bCs/>
    </w:rPr>
  </w:style>
  <w:style w:type="paragraph" w:customStyle="1" w:styleId="pdq2pgselectionanchorcontainer">
    <w:name w:val="pdq2pg_selectionanchorcontainer"/>
    <w:basedOn w:val="a"/>
    <w:rsid w:val="00E96E9B"/>
    <w:pPr>
      <w:spacing w:before="100" w:beforeAutospacing="1" w:after="100" w:afterAutospacing="1"/>
    </w:pPr>
  </w:style>
  <w:style w:type="paragraph" w:styleId="Web">
    <w:name w:val="Normal (Web)"/>
    <w:basedOn w:val="a"/>
    <w:uiPriority w:val="99"/>
    <w:unhideWhenUsed/>
    <w:rsid w:val="00E96E9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927</Words>
  <Characters>5286</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 永田</dc:creator>
  <cp:keywords/>
  <dc:description/>
  <cp:lastModifiedBy>幸 永田</cp:lastModifiedBy>
  <cp:revision>15</cp:revision>
  <dcterms:created xsi:type="dcterms:W3CDTF">2026-08-19T15:17:00Z</dcterms:created>
  <dcterms:modified xsi:type="dcterms:W3CDTF">2026-08-26T03:38:00Z</dcterms:modified>
</cp:coreProperties>
</file>