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55" w:rsidRDefault="00605855" w:rsidP="00D81B42">
      <w:pPr>
        <w:snapToGrid w:val="0"/>
        <w:spacing w:after="0" w:line="240" w:lineRule="auto"/>
        <w:rPr>
          <w:rFonts w:ascii="Arial" w:hAnsi="Arial" w:cs="Arial"/>
        </w:rPr>
      </w:pPr>
    </w:p>
    <w:p w:rsidR="00EF1E54" w:rsidRDefault="00EF1E54" w:rsidP="00D81B42">
      <w:pPr>
        <w:snapToGri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EF1E54">
        <w:rPr>
          <w:rFonts w:ascii="Arial" w:hAnsi="Arial" w:cs="Arial"/>
          <w:b/>
          <w:sz w:val="24"/>
        </w:rPr>
        <w:t>Supplementary data</w:t>
      </w:r>
    </w:p>
    <w:p w:rsidR="00EF1E54" w:rsidRPr="00EF1E54" w:rsidRDefault="00EF1E54" w:rsidP="00D81B42">
      <w:pPr>
        <w:snapToGri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2D7BBE" w:rsidRPr="00EF1E54" w:rsidRDefault="000449F6" w:rsidP="00D81B42">
      <w:pPr>
        <w:snapToGrid w:val="0"/>
        <w:spacing w:after="0" w:line="240" w:lineRule="auto"/>
        <w:rPr>
          <w:rFonts w:ascii="Arial" w:hAnsi="Arial" w:cs="Arial"/>
          <w:b/>
        </w:rPr>
      </w:pPr>
      <w:r w:rsidRPr="00EF1E54">
        <w:rPr>
          <w:rFonts w:ascii="Arial" w:hAnsi="Arial" w:cs="Arial"/>
          <w:b/>
        </w:rPr>
        <w:t>Radiomic features adopted</w:t>
      </w:r>
      <w:r w:rsidR="00426876" w:rsidRPr="00EF1E54">
        <w:rPr>
          <w:rFonts w:ascii="Arial" w:hAnsi="Arial" w:cs="Arial"/>
          <w:b/>
        </w:rPr>
        <w:t xml:space="preserve"> in this study</w:t>
      </w:r>
    </w:p>
    <w:p w:rsidR="009E666C" w:rsidRPr="00EE3DFD" w:rsidRDefault="00426876" w:rsidP="00D81B42">
      <w:pPr>
        <w:snapToGrid w:val="0"/>
        <w:spacing w:after="0" w:line="240" w:lineRule="auto"/>
        <w:jc w:val="both"/>
        <w:rPr>
          <w:rFonts w:ascii="Arial" w:hAnsi="Arial" w:cs="Arial"/>
        </w:rPr>
      </w:pPr>
      <w:r w:rsidRPr="00EE3DFD">
        <w:rPr>
          <w:rFonts w:ascii="Arial" w:hAnsi="Arial" w:cs="Arial"/>
        </w:rPr>
        <w:t xml:space="preserve">All the radiomic features used in this study are listed in table S1, and </w:t>
      </w:r>
      <w:r w:rsidR="00E37043" w:rsidRPr="00EE3DFD">
        <w:rPr>
          <w:rFonts w:ascii="Arial" w:hAnsi="Arial" w:cs="Arial"/>
        </w:rPr>
        <w:t xml:space="preserve">more details </w:t>
      </w:r>
      <w:r w:rsidR="00413A45">
        <w:rPr>
          <w:rFonts w:ascii="Arial" w:hAnsi="Arial" w:cs="Arial"/>
        </w:rPr>
        <w:t>could be found</w:t>
      </w:r>
      <w:r w:rsidR="006B73B5" w:rsidRPr="00EE3DFD">
        <w:rPr>
          <w:rFonts w:ascii="Arial" w:hAnsi="Arial" w:cs="Arial"/>
        </w:rPr>
        <w:t xml:space="preserve"> at</w:t>
      </w:r>
      <w:r w:rsidRPr="00EE3DFD">
        <w:rPr>
          <w:rFonts w:ascii="Arial" w:hAnsi="Arial" w:cs="Arial"/>
        </w:rPr>
        <w:t xml:space="preserve"> </w:t>
      </w:r>
      <w:r w:rsidR="009E666C" w:rsidRPr="00CA1B19">
        <w:rPr>
          <w:rFonts w:ascii="Arial" w:hAnsi="Arial" w:cs="Arial"/>
        </w:rPr>
        <w:t>http://pyradiomics.readth</w:t>
      </w:r>
      <w:r w:rsidR="00CA1B19">
        <w:rPr>
          <w:rFonts w:ascii="Arial" w:hAnsi="Arial" w:cs="Arial"/>
        </w:rPr>
        <w:t>edocs.io/en/1.1.1/features.html</w:t>
      </w:r>
      <w:r w:rsidR="00BB0290" w:rsidRPr="00EE3DFD">
        <w:rPr>
          <w:rFonts w:ascii="Arial" w:hAnsi="Arial" w:cs="Arial"/>
        </w:rPr>
        <w:t>.</w:t>
      </w:r>
    </w:p>
    <w:p w:rsidR="00BB0290" w:rsidRPr="00EE3DFD" w:rsidRDefault="00BB0290" w:rsidP="00D81B42">
      <w:pPr>
        <w:snapToGrid w:val="0"/>
        <w:spacing w:after="0" w:line="240" w:lineRule="auto"/>
        <w:jc w:val="both"/>
        <w:rPr>
          <w:rFonts w:ascii="Arial" w:hAnsi="Arial" w:cs="Arial"/>
        </w:rPr>
      </w:pPr>
    </w:p>
    <w:p w:rsidR="00426876" w:rsidRPr="00EE3DFD" w:rsidRDefault="00426876" w:rsidP="00D81B42">
      <w:pPr>
        <w:snapToGrid w:val="0"/>
        <w:spacing w:after="0" w:line="240" w:lineRule="auto"/>
        <w:jc w:val="both"/>
        <w:rPr>
          <w:rFonts w:ascii="Arial" w:hAnsi="Arial" w:cs="Arial"/>
        </w:rPr>
      </w:pPr>
      <w:r w:rsidRPr="00EE3DFD">
        <w:rPr>
          <w:rFonts w:ascii="Arial" w:hAnsi="Arial" w:cs="Arial"/>
        </w:rPr>
        <w:t>Table S1. Radiomic features adopted in this study.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6655"/>
      </w:tblGrid>
      <w:tr w:rsidR="00E56C90" w:rsidRPr="00EE3DFD" w:rsidTr="00B54780">
        <w:trPr>
          <w:jc w:val="center"/>
        </w:trPr>
        <w:tc>
          <w:tcPr>
            <w:tcW w:w="2695" w:type="dxa"/>
            <w:tcMar>
              <w:left w:w="115" w:type="dxa"/>
              <w:right w:w="0" w:type="dxa"/>
            </w:tcMar>
          </w:tcPr>
          <w:p w:rsidR="00E56C90" w:rsidRPr="00EE3DFD" w:rsidRDefault="004047EC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Morphometry</w:t>
            </w:r>
          </w:p>
        </w:tc>
        <w:tc>
          <w:tcPr>
            <w:tcW w:w="6655" w:type="dxa"/>
            <w:tcMar>
              <w:left w:w="115" w:type="dxa"/>
              <w:right w:w="0" w:type="dxa"/>
            </w:tcMar>
          </w:tcPr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Volume</w:t>
            </w:r>
            <w:r w:rsidR="00116BD7" w:rsidRPr="00EE3DFD">
              <w:rPr>
                <w:rFonts w:ascii="Arial" w:hAnsi="Arial" w:cs="Arial"/>
                <w:sz w:val="20"/>
                <w:szCs w:val="20"/>
              </w:rPr>
              <w:t xml:space="preserve"> (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V</m:t>
              </m:r>
            </m:oMath>
            <w:r w:rsidR="00116BD7" w:rsidRPr="00EE3DFD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Elongation</w:t>
            </w:r>
            <w:r w:rsidR="0063317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longest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intermediate</m:t>
                      </m:r>
                    </m:sub>
                  </m:sSub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Spherical Disproportion</w:t>
            </w:r>
            <w:r w:rsidR="0063317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radPr>
                    <m:deg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</m:t>
                      </m:r>
                    </m:deg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36π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Sphericity</w:t>
            </w:r>
            <w:r w:rsidR="0063317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ad>
                    <m:ra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radPr>
                    <m:deg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</m:t>
                      </m:r>
                    </m:deg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36π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rad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Surface Volume Ratio</w:t>
            </w:r>
            <w:r w:rsidR="00B4594E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V</m:t>
                  </m:r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Surface Area</w:t>
            </w:r>
            <w:r w:rsidR="00116BD7" w:rsidRPr="00EE3DFD">
              <w:rPr>
                <w:rFonts w:ascii="Arial" w:hAnsi="Arial" w:cs="Arial"/>
                <w:sz w:val="20"/>
                <w:szCs w:val="20"/>
              </w:rPr>
              <w:t xml:space="preserve"> (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A</m:t>
              </m:r>
            </m:oMath>
            <w:r w:rsidR="00116BD7" w:rsidRPr="00EE3DFD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 3D Diameter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 2D Diameter axial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 2D Diameter coronal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 2D Diameter sagittal</w:t>
            </w:r>
          </w:p>
          <w:p w:rsidR="00873DDB" w:rsidRPr="00EE3DFD" w:rsidRDefault="00873D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873DDB" w:rsidRPr="00EE3DFD" w:rsidRDefault="00873D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longest</m:t>
                  </m:r>
                </m:sub>
              </m:sSub>
            </m:oMath>
            <w:r w:rsidR="00E50C48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intermediate</m:t>
                  </m:r>
                </m:sub>
              </m:sSub>
            </m:oMath>
            <w:r w:rsidR="00E50C48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and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shortest</m:t>
                  </m:r>
                </m:sub>
              </m:sSub>
            </m:oMath>
            <w:r w:rsidR="00E50C48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are the lengths of the largest, second largest and smallest principal component axes. </w:t>
            </w:r>
          </w:p>
        </w:tc>
      </w:tr>
      <w:tr w:rsidR="00E56C90" w:rsidRPr="00EE3DFD" w:rsidTr="00B54780">
        <w:trPr>
          <w:jc w:val="center"/>
        </w:trPr>
        <w:tc>
          <w:tcPr>
            <w:tcW w:w="2695" w:type="dxa"/>
            <w:tcMar>
              <w:left w:w="115" w:type="dxa"/>
              <w:right w:w="0" w:type="dxa"/>
            </w:tcMar>
          </w:tcPr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First-order</w:t>
            </w:r>
            <w:r w:rsidR="0061663C" w:rsidRPr="00EE3DFD">
              <w:rPr>
                <w:rFonts w:ascii="Arial" w:hAnsi="Arial" w:cs="Arial"/>
                <w:sz w:val="20"/>
                <w:szCs w:val="20"/>
              </w:rPr>
              <w:t xml:space="preserve"> statistics</w:t>
            </w:r>
          </w:p>
        </w:tc>
        <w:tc>
          <w:tcPr>
            <w:tcW w:w="6655" w:type="dxa"/>
            <w:tcMar>
              <w:left w:w="115" w:type="dxa"/>
              <w:right w:w="0" w:type="dxa"/>
            </w:tcMar>
          </w:tcPr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Minimum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min(X)</m:t>
              </m:r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max(X)</m:t>
              </m:r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Mean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</m:acc>
              <m:r>
                <w:rPr>
                  <w:rFonts w:ascii="Cambria Math" w:hAnsi="Cambria Math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den>
              </m:f>
              <m:nary>
                <m:naryPr>
                  <m:chr m:val="∑"/>
                  <m:limLoc m:val="subSup"/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sup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X(i)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Standard Deviation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434A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den>
                  </m:f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(X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</m:acc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rad>
            </m:oMath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Variance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434A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den>
              </m:f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(X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e>
                      </m:acc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Skewness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7964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den>
                  </m:f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(X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</m:acc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</m:e>
                  </m:nary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(X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i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-</m:t>
                                  </m:r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X</m:t>
                                      </m:r>
                                    </m:e>
                                  </m:acc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)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nary>
                        </m:e>
                      </m:ra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</m:t>
                      </m:r>
                    </m:sup>
                  </m:sSup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Kurtosis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3388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den>
                  </m:f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(X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</m:acc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4</m:t>
                          </m:r>
                        </m:sup>
                      </m:sSup>
                    </m:e>
                  </m:nary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den>
                      </m:f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(X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-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Median</w:t>
            </w:r>
            <w:r w:rsidR="009741AC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Range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max(X)-min(X)</m:t>
              </m:r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10-th Percentile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10</m:t>
                  </m:r>
                </m:sub>
              </m:sSub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90-th Percentile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99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90</m:t>
                  </m:r>
                </m:sub>
              </m:sSub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Interquartile Range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16BC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75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25</m:t>
                  </m:r>
                </m:sub>
              </m:sSub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Mean Absolute Deviation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396A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den>
              </m:f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sup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e>
                      </m:acc>
                    </m:e>
                  </m:d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Robust Mean Absolute Deviation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2405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10-90</m:t>
                      </m:r>
                    </m:sub>
                  </m:sSub>
                </m:den>
              </m:f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10-90</m:t>
                      </m:r>
                    </m:sub>
                  </m:sSub>
                </m:sup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10-90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10-90</m:t>
                          </m:r>
                        </m:sub>
                      </m:sSub>
                    </m:e>
                  </m:d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Root Mean Squared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1B90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den>
                  </m:f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rad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Uniformity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44CE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</m:t>
                      </m:r>
                    </m:sub>
                  </m:sSub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Energy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7964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Total Energy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43FA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voxel</m:t>
                  </m:r>
                </m:sub>
              </m:sSub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Entropy</w:t>
            </w:r>
            <w:r w:rsidR="00074A69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446B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</m:t>
                      </m:r>
                    </m:sub>
                  </m:sSub>
                </m:sup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p(i)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(p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+ϵ)</m:t>
                      </m:r>
                    </m:e>
                  </m:func>
                </m:e>
              </m:nary>
            </m:oMath>
          </w:p>
          <w:p w:rsidR="005707A1" w:rsidRPr="00EE3DFD" w:rsidRDefault="005707A1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C25917" w:rsidRPr="00EE3DFD" w:rsidRDefault="00C25917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X</m:t>
              </m:r>
            </m:oMath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denote</w:t>
            </w:r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>s</w:t>
            </w: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the 3D image matrix with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N</m:t>
              </m:r>
            </m:oMath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voxels,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p(i)</m:t>
              </m:r>
            </m:oMath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normalized first order histogram with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l</m:t>
                  </m:r>
                </m:sub>
              </m:sSub>
            </m:oMath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intensity levels,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voxel</m:t>
                  </m:r>
                </m:sub>
              </m:sSub>
            </m:oMath>
            <w:r w:rsidR="00583669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volume of the voxel in </w:t>
            </w:r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mm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3</m:t>
                  </m:r>
                </m:sup>
              </m:sSup>
            </m:oMath>
            <w:r w:rsidR="00583669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sub>
              </m:sSub>
            </m:oMath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is the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d</m:t>
              </m:r>
            </m:oMath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-th percentile of the image matrix,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10-90</m:t>
                  </m:r>
                </m:sub>
              </m:sSub>
            </m:oMath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denotes the </w:t>
            </w:r>
            <w:r w:rsidR="001A0897" w:rsidRPr="00EE3DFD">
              <w:rPr>
                <w:rFonts w:ascii="Arial" w:eastAsiaTheme="minorEastAsia" w:hAnsi="Arial" w:cs="Arial"/>
                <w:sz w:val="20"/>
                <w:szCs w:val="20"/>
              </w:rPr>
              <w:t>subset of image matrix with intensity</w:t>
            </w:r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levels in between the 10-th and 90-th percentile, and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ϵ</m:t>
              </m:r>
            </m:oMath>
            <w:r w:rsidR="001A0897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an</w:t>
            </w:r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arbitrary small</w:t>
            </w:r>
            <w:r w:rsidR="0057668C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positive</w:t>
            </w:r>
            <w:r w:rsidR="000D0581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number.</w:t>
            </w:r>
          </w:p>
        </w:tc>
      </w:tr>
      <w:tr w:rsidR="00E56C90" w:rsidRPr="00EE3DFD" w:rsidTr="00B54780">
        <w:trPr>
          <w:jc w:val="center"/>
        </w:trPr>
        <w:tc>
          <w:tcPr>
            <w:tcW w:w="2695" w:type="dxa"/>
            <w:tcMar>
              <w:left w:w="115" w:type="dxa"/>
              <w:right w:w="0" w:type="dxa"/>
            </w:tcMar>
          </w:tcPr>
          <w:p w:rsidR="00E56C90" w:rsidRPr="00EE3DFD" w:rsidRDefault="0061663C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Gray level co-occurrence matrix (</w:t>
            </w:r>
            <w:r w:rsidR="00E56C90" w:rsidRPr="00EE3DFD">
              <w:rPr>
                <w:rFonts w:ascii="Arial" w:hAnsi="Arial" w:cs="Arial"/>
                <w:sz w:val="20"/>
                <w:szCs w:val="20"/>
              </w:rPr>
              <w:t>GLCM</w:t>
            </w:r>
            <w:r w:rsidRPr="00EE3D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655" w:type="dxa"/>
            <w:tcMar>
              <w:left w:w="115" w:type="dxa"/>
              <w:right w:w="0" w:type="dxa"/>
            </w:tcMar>
          </w:tcPr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Energy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0312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Contrast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44E7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(i-j)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Entropy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472C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(p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i,j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+ϵ)</m:t>
                          </m:r>
                        </m:e>
                      </m:func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 xml:space="preserve">Homogeneity </w:t>
            </w:r>
            <w:r w:rsidR="00C46051" w:rsidRPr="00EE3DFD">
              <w:rPr>
                <w:rFonts w:ascii="Arial" w:hAnsi="Arial" w:cs="Arial"/>
                <w:sz w:val="20"/>
                <w:szCs w:val="20"/>
              </w:rPr>
              <w:t>1</w:t>
            </w:r>
            <w:r w:rsidR="00AA47D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461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i-j</m:t>
                              </m:r>
                            </m:e>
                          </m:d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Correlation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773C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g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p(i,j)ij</m:t>
                          </m:r>
                        </m:e>
                      </m:nary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y</m:t>
                          </m:r>
                        </m:sub>
                      </m:sSub>
                    </m:e>
                  </m:nary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y</m:t>
                      </m:r>
                    </m:sub>
                  </m:sSub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Sum Average</w:t>
            </w:r>
            <w:r w:rsidR="009A700A" w:rsidRPr="00EE3DFD">
              <w:rPr>
                <w:rFonts w:ascii="Arial" w:hAnsi="Arial" w:cs="Arial"/>
                <w:sz w:val="20"/>
                <w:szCs w:val="20"/>
              </w:rPr>
              <w:t xml:space="preserve"> (SA)</w:t>
            </w:r>
            <w:r w:rsidR="00DD197B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Autocorrelation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0312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p(i,j)ij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Sum Variance</w:t>
            </w:r>
            <w:r w:rsidR="00E26240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(k-SE)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Homogenei</w:t>
            </w:r>
            <w:r w:rsidR="00C46051" w:rsidRPr="00EE3DFD">
              <w:rPr>
                <w:rFonts w:ascii="Arial" w:hAnsi="Arial" w:cs="Arial"/>
                <w:sz w:val="20"/>
                <w:szCs w:val="20"/>
              </w:rPr>
              <w:t>ty 2</w:t>
            </w:r>
            <w:r w:rsidR="00AA47D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6867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i-j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Cluster Shade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6BD0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(i+j-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Maximum Probability</w:t>
            </w:r>
            <w:r w:rsidR="00DD197B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max(p(i,j))</m:t>
              </m:r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Inverse Difference Moment Normalized</w:t>
            </w:r>
            <w:r w:rsidR="005707A1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i-j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bSup>
                                <m:sSub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Difference Entropy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750B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x-y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  <m:func>
                <m:func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x-y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k</m:t>
                      </m:r>
                    </m:e>
                  </m:d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+ϵ)</m:t>
                  </m:r>
                </m:e>
              </m:func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Inverse Variance</w:t>
            </w:r>
            <w:r w:rsidR="001A6357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i-j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nary>
                </m:e>
              </m:nary>
              <m:r>
                <w:rPr>
                  <w:rFonts w:ascii="Cambria Math" w:hAnsi="Cambria Math" w:cs="Arial"/>
                  <w:sz w:val="20"/>
                  <w:szCs w:val="20"/>
                </w:rPr>
                <m:t>, i≠j</m:t>
              </m:r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Dissimilarity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65C0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i-j</m:t>
                          </m:r>
                        </m:e>
                      </m:d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Difference Variance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284D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-1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(1-DA)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x-y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Inverse Difference Normalized</w:t>
            </w:r>
            <w:r w:rsidR="003B284D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14FF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i-j</m:t>
                                  </m:r>
                                </m:e>
                              </m:d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</m:sSub>
                            </m:den>
                          </m:f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Inverse Difference moment</w:t>
            </w:r>
            <w:r w:rsidR="00022481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i-j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Sum Entropy</w:t>
            </w:r>
            <w:r w:rsidR="009A700A" w:rsidRPr="00EE3DFD">
              <w:rPr>
                <w:rFonts w:ascii="Arial" w:hAnsi="Arial" w:cs="Arial"/>
                <w:sz w:val="20"/>
                <w:szCs w:val="20"/>
              </w:rPr>
              <w:t xml:space="preserve"> (SE)</w:t>
            </w:r>
            <w:r w:rsidR="00D14CD1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  <m:func>
                <m:func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x+y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k</m:t>
                      </m:r>
                    </m:e>
                  </m:d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+ϵ)</m:t>
                  </m:r>
                </m:e>
              </m:func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Sum of Squares</w:t>
            </w:r>
            <w:r w:rsidR="00D14CD1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Cluster Prominence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147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(i+j-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Informal Measure of Correlation 1</w:t>
            </w:r>
            <w:r w:rsidR="00500EF0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HXY-HXY1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max⁡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{HX,HY}</m:t>
                  </m:r>
                </m:den>
              </m:f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Informal Measure of Correlation 2</w:t>
            </w:r>
            <w:r w:rsidR="00500EF0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-2(HXY2-HXY)</m:t>
                      </m:r>
                    </m:sup>
                  </m:sSup>
                </m:e>
              </m:rad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Difference Average</w:t>
            </w:r>
            <w:r w:rsidR="00EB370D" w:rsidRPr="00EE3DFD">
              <w:rPr>
                <w:rFonts w:ascii="Arial" w:hAnsi="Arial" w:cs="Arial"/>
                <w:sz w:val="20"/>
                <w:szCs w:val="20"/>
              </w:rPr>
              <w:t xml:space="preserve"> (DA)</w:t>
            </w:r>
            <w:r w:rsidR="00457B75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70D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x-y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Inverse Difference</w:t>
            </w:r>
            <w:r w:rsidR="00457B75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9BA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1+</m:t>
                          </m:r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i-j</m:t>
                              </m:r>
                            </m:e>
                          </m:d>
                        </m:den>
                      </m:f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Cluster Tendency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6BD0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(i+j-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Sum Variance 2</w:t>
            </w:r>
            <w:r w:rsidR="0026546F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k=2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(k-SA)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(k)</m:t>
                  </m:r>
                </m:e>
              </m:nary>
            </m:oMath>
          </w:p>
          <w:p w:rsidR="00E56C90" w:rsidRPr="00EE3DFD" w:rsidRDefault="00E56C90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Average Intensity</w:t>
            </w:r>
            <w:r w:rsidR="008D4683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7AD6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p(i,j)i</m:t>
                      </m:r>
                    </m:e>
                  </m:nary>
                </m:e>
              </m:nary>
            </m:oMath>
          </w:p>
          <w:p w:rsidR="005707A1" w:rsidRPr="00EE3DFD" w:rsidRDefault="005707A1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D71F20" w:rsidRPr="00EE3DFD" w:rsidRDefault="0026546F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i,j</m:t>
                  </m:r>
                </m:e>
              </m:d>
            </m:oMath>
            <w:r w:rsidR="001F701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normalized co-occurrence matrix,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g</m:t>
                  </m:r>
                </m:sub>
              </m:sSub>
            </m:oMath>
            <w:r w:rsidR="001F701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is the number </w:t>
            </w:r>
            <w:r w:rsidR="005B5B37" w:rsidRPr="00EE3DFD">
              <w:rPr>
                <w:rFonts w:ascii="Arial" w:eastAsiaTheme="minorEastAsia" w:hAnsi="Arial" w:cs="Arial"/>
                <w:sz w:val="20"/>
                <w:szCs w:val="20"/>
              </w:rPr>
              <w:t>of intensity levels</w:t>
            </w:r>
            <w:r w:rsidR="001F701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i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j=1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p(i,j)</m:t>
                  </m:r>
                </m:e>
              </m:nary>
            </m:oMath>
            <w:r w:rsidR="00EB6CC4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j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p(i,j)</m:t>
                  </m:r>
                </m:e>
              </m:nary>
            </m:oMath>
            <w:r w:rsidR="00EB6CC4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p(i,j)i</m:t>
                      </m:r>
                    </m:e>
                  </m:nary>
                </m:e>
              </m:nary>
            </m:oMath>
            <w:r w:rsidR="00EB6CC4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y</m:t>
                  </m:r>
                </m:sub>
              </m:sSub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p(i,j)j</m:t>
                      </m:r>
                    </m:e>
                  </m:nary>
                </m:e>
              </m:nary>
            </m:oMath>
            <w:r w:rsidR="00EB6CC4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</m:t>
                  </m:r>
                </m:sub>
              </m:sSub>
            </m:oMath>
            <w:r w:rsidR="00832B06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and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y</m:t>
                  </m:r>
                </m:sub>
              </m:sSub>
            </m:oMath>
            <w:r w:rsidR="00832B06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are the standard deviation of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</m:t>
                  </m:r>
                </m:sub>
              </m:sSub>
            </m:oMath>
            <w:r w:rsidR="00832B06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y</m:t>
                  </m:r>
                </m:sub>
              </m:sSub>
            </m:oMath>
            <w:r w:rsidR="00832B06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x+y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k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i,j</m:t>
                          </m:r>
                        </m:e>
                      </m:d>
                    </m:e>
                  </m:nary>
                </m:e>
              </m:nary>
            </m:oMath>
            <w:r w:rsidR="00A057AC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i+j=k</m:t>
              </m:r>
            </m:oMath>
            <w:r w:rsidR="00A057AC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x-y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k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i,j</m:t>
                          </m:r>
                        </m:e>
                      </m:d>
                    </m:e>
                  </m:nary>
                </m:e>
              </m:nary>
            </m:oMath>
            <w:r w:rsidR="00A057AC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i-j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=k</m:t>
              </m:r>
            </m:oMath>
            <w:r w:rsidR="00A057AC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HX=-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(i)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+ϵ)</m:t>
                      </m:r>
                    </m:e>
                  </m:func>
                </m:e>
              </m:nary>
            </m:oMath>
            <w:r w:rsidR="00D71F20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HY=-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j=1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(j)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y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+ϵ)</m:t>
                      </m:r>
                    </m:e>
                  </m:func>
                </m:e>
              </m:nary>
            </m:oMath>
            <w:r w:rsidR="00D71F20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HXY=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w:lastRenderedPageBreak/>
                <m:t>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(p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i,j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+ϵ)</m:t>
                          </m:r>
                        </m:e>
                      </m:func>
                    </m:e>
                  </m:nary>
                </m:e>
              </m:nary>
            </m:oMath>
            <w:r w:rsidR="00231DDD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HXY1=-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(i)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(j)+ϵ)</m:t>
                          </m:r>
                        </m:e>
                      </m:func>
                    </m:e>
                  </m:nary>
                </m:e>
              </m:nary>
            </m:oMath>
            <w:r w:rsidR="00354BEE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HXY2=-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(i)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y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(j)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(i)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(j)+ϵ)</m:t>
                          </m:r>
                        </m:e>
                      </m:func>
                    </m:e>
                  </m:nary>
                </m:e>
              </m:nary>
            </m:oMath>
            <w:r w:rsidR="00354BEE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w:r w:rsidR="00084F72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and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ϵ</m:t>
              </m:r>
            </m:oMath>
            <w:r w:rsidR="00084F72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an arbitrary small positive number.</w:t>
            </w:r>
          </w:p>
        </w:tc>
      </w:tr>
      <w:tr w:rsidR="00E56C90" w:rsidRPr="00EE3DFD" w:rsidTr="00B54780">
        <w:trPr>
          <w:jc w:val="center"/>
        </w:trPr>
        <w:tc>
          <w:tcPr>
            <w:tcW w:w="2695" w:type="dxa"/>
            <w:tcMar>
              <w:left w:w="115" w:type="dxa"/>
              <w:right w:w="0" w:type="dxa"/>
            </w:tcMar>
          </w:tcPr>
          <w:p w:rsidR="00E56C90" w:rsidRPr="00EE3DFD" w:rsidRDefault="0061663C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Gray level run length matrix</w:t>
            </w:r>
            <w:r w:rsidRPr="00EE3DF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56C90" w:rsidRPr="00EE3DFD">
              <w:rPr>
                <w:rFonts w:ascii="Arial" w:hAnsi="Arial" w:cs="Arial"/>
                <w:sz w:val="20"/>
                <w:szCs w:val="20"/>
              </w:rPr>
              <w:t>GLRLM</w:t>
            </w:r>
            <w:r w:rsidRPr="00EE3D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655" w:type="dxa"/>
            <w:tcMar>
              <w:left w:w="115" w:type="dxa"/>
              <w:right w:w="0" w:type="dxa"/>
            </w:tcMar>
          </w:tcPr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Short Run Emphasis</w:t>
            </w:r>
            <w:r w:rsidR="000717DF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Long Run Emphasis</w:t>
            </w:r>
            <w:r w:rsidR="0023597A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Gray Level Non-uniformity</w:t>
            </w:r>
            <w:r w:rsidR="00D44707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r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Run Length Non-uniformity</w:t>
            </w:r>
            <w:r w:rsidR="00C06572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Low Gray Level Run Emphasis</w:t>
            </w:r>
            <w:r w:rsidR="008E4523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High Gray Level Run Emphasis</w:t>
            </w:r>
            <w:r w:rsidR="008E4523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Short Run Low Gray Level Emphasis</w:t>
            </w:r>
            <w:r w:rsidR="008E4523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i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Short Run High Gray Level Emphasis</w:t>
            </w:r>
            <w:r w:rsidR="00354D8F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Long Run Low Gray Level Emphasis</w:t>
            </w:r>
            <w:r w:rsidR="00354D8F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E56C90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Long Run High Gray Level Emphasis</w:t>
            </w:r>
            <w:r w:rsidR="00D1515B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Gray Level Variance</w:t>
            </w:r>
            <w:r w:rsidR="00B54780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P(i,j|θ)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(i-u)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oMath>
            <w:r w:rsidR="00B54780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u=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P(i,j|θ)</m:t>
                      </m:r>
                    </m:e>
                  </m:nary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</m:t>
                  </m:r>
                </m:e>
              </m:nary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Run Variance</w:t>
            </w:r>
            <w:r w:rsidR="00DF63A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P(i,j|θ)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(j-u)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oMath>
            <w:r w:rsidR="00DF63AD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u=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P(i,j|θ)</m:t>
                      </m:r>
                    </m:e>
                  </m:nary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j</m:t>
                  </m:r>
                </m:e>
              </m:nary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Run Entropy</w:t>
            </w:r>
            <w:r w:rsidR="00DF63A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P(i,j|θ)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(P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i,j</m:t>
                              </m:r>
                            </m:e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θ</m:t>
                              </m:r>
                            </m:e>
                          </m:d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+ϵ)</m:t>
                          </m:r>
                        </m:e>
                      </m:func>
                    </m:e>
                  </m:nary>
                </m:e>
              </m:nary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Run Percentage</w:t>
            </w:r>
            <w:r w:rsidR="00A108F9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P(i,j|θ)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</m:e>
                  </m:nary>
                </m:e>
              </m:nary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Gray Level Non-uniformity Normalized</w:t>
            </w:r>
            <w:r w:rsidR="002D7BBE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r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Run Length Non-uniformity Normalized</w:t>
            </w:r>
            <w:r w:rsidR="001466D7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r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P(i,j|θ)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den>
              </m:f>
            </m:oMath>
          </w:p>
          <w:p w:rsidR="005E1CA1" w:rsidRPr="00EE3DFD" w:rsidRDefault="005E1CA1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5E1CA1" w:rsidRPr="00EE3DFD" w:rsidRDefault="005E1CA1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P(i,j|θ)</m:t>
              </m:r>
            </m:oMath>
            <w:r w:rsidR="0018415B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</w:t>
            </w:r>
            <w:r w:rsidR="009F4113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the run length matrix for direction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θ</m:t>
              </m:r>
            </m:oMath>
            <w:r w:rsidR="009F4113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g</m:t>
                  </m:r>
                </m:sub>
              </m:sSub>
            </m:oMath>
            <w:r w:rsidR="009F4113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of intensity levels,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r</m:t>
                  </m:r>
                </m:sub>
              </m:sSub>
            </m:oMath>
            <w:r w:rsidR="009F4113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of run lengths,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sub>
              </m:sSub>
            </m:oMath>
            <w:r w:rsidR="00562DE2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of voxels, and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ϵ</m:t>
              </m:r>
            </m:oMath>
            <w:r w:rsidR="00562DE2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an arbitrary small positive number.</w:t>
            </w:r>
          </w:p>
        </w:tc>
      </w:tr>
      <w:tr w:rsidR="00E56C90" w:rsidRPr="00EE3DFD" w:rsidTr="00B54780">
        <w:trPr>
          <w:jc w:val="center"/>
        </w:trPr>
        <w:tc>
          <w:tcPr>
            <w:tcW w:w="2695" w:type="dxa"/>
            <w:tcMar>
              <w:left w:w="115" w:type="dxa"/>
              <w:right w:w="0" w:type="dxa"/>
            </w:tcMar>
          </w:tcPr>
          <w:p w:rsidR="00E56C90" w:rsidRPr="00EE3DFD" w:rsidRDefault="0061663C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Gray level size zone matrix </w:t>
            </w:r>
            <w:r w:rsidRPr="00EE3DFD">
              <w:rPr>
                <w:rFonts w:ascii="Arial" w:hAnsi="Arial" w:cs="Arial"/>
                <w:sz w:val="20"/>
                <w:szCs w:val="20"/>
              </w:rPr>
              <w:t>(</w:t>
            </w:r>
            <w:r w:rsidR="00E56C90" w:rsidRPr="00EE3DFD">
              <w:rPr>
                <w:rFonts w:ascii="Arial" w:hAnsi="Arial" w:cs="Arial"/>
                <w:sz w:val="20"/>
                <w:szCs w:val="20"/>
              </w:rPr>
              <w:t>GLSZM</w:t>
            </w:r>
            <w:r w:rsidRPr="00EE3D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655" w:type="dxa"/>
            <w:tcMar>
              <w:left w:w="115" w:type="dxa"/>
              <w:right w:w="0" w:type="dxa"/>
            </w:tcMar>
          </w:tcPr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Small Are</w:t>
            </w:r>
            <w:r w:rsidR="00E455AB" w:rsidRPr="00EE3DFD">
              <w:rPr>
                <w:rFonts w:ascii="Arial" w:hAnsi="Arial" w:cs="Arial"/>
                <w:sz w:val="20"/>
                <w:szCs w:val="20"/>
              </w:rPr>
              <w:t>a Emphasis</w:t>
            </w:r>
            <w:r w:rsidR="00256BC8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Large Area Emphasis</w:t>
            </w:r>
            <w:r w:rsidR="00256BC8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lastRenderedPageBreak/>
              <w:t>Gray Level Non-uniformity</w:t>
            </w:r>
            <w:r w:rsidR="00B9684A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s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Size Zone Non-uniformity</w:t>
            </w:r>
            <w:r w:rsidR="00C1353E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Zone Percentage</w:t>
            </w:r>
            <w:r w:rsidR="00227614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</m:e>
                  </m:nary>
                </m:e>
              </m:nary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Low Gray Level Zone Emphasis</w:t>
            </w:r>
            <w:r w:rsidR="00ED1F94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High Gray Level Zone Emphasis</w:t>
            </w:r>
            <w:r w:rsidR="001A660F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Small Area Low Gray Level Emphasis</w:t>
            </w:r>
            <w:r w:rsidR="001459F1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i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Small Area High Gray Level Emphasis</w:t>
            </w:r>
            <w:r w:rsidR="007F441A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F4F86" w:rsidRPr="00EE3DFD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Large Area Low Gray Level Emphasis</w:t>
            </w:r>
            <w:r w:rsidR="001F4F86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j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Large Area High Gray Level Emphasis</w:t>
            </w:r>
            <w:r w:rsidR="00292C8A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P(i,j)</m:t>
                          </m:r>
                        </m:e>
                      </m:nary>
                    </m:e>
                  </m:nary>
                </m:den>
              </m:f>
            </m:oMath>
          </w:p>
          <w:p w:rsidR="00096CDB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Gray Level Variance</w:t>
            </w:r>
            <w:r w:rsidR="003266DA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(i-u)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oMath>
            <w:r w:rsidR="003266DA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u=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</m:t>
                  </m:r>
                </m:e>
              </m:nary>
            </m:oMath>
          </w:p>
          <w:p w:rsidR="00E56C90" w:rsidRPr="00EE3DFD" w:rsidRDefault="00096CD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Zone Variance</w:t>
            </w:r>
            <w:r w:rsidR="00584873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(j-u)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oMath>
            <w:r w:rsidR="00584873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u=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</m:e>
                  </m:nary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j</m:t>
                  </m:r>
                </m:e>
              </m:nary>
            </m:oMath>
          </w:p>
          <w:p w:rsidR="00E455AB" w:rsidRPr="00EE3DFD" w:rsidRDefault="00E455A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Gray Level Non-uniformity Normalized</w:t>
            </w:r>
            <w:r w:rsidR="00986179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j=1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s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den>
              </m:f>
            </m:oMath>
          </w:p>
          <w:p w:rsidR="00E455AB" w:rsidRPr="00EE3DFD" w:rsidRDefault="00E455AB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Size Zone Non-uniformity Normalized</w:t>
            </w:r>
            <w:r w:rsidR="00803BFD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</m:t>
                          </m:r>
                          <m:nary>
                            <m:naryPr>
                              <m:chr m:val="∑"/>
                              <m:limLoc m:val="subSup"/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i=1</m:t>
                              </m:r>
                            </m:sub>
                            <m:sup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  <w:szCs w:val="20"/>
                                    </w:rPr>
                                    <m:t>g</m:t>
                                  </m:r>
                                </m:sub>
                              </m:sSub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</m:nary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g</m:t>
                          </m:r>
                        </m:sub>
                      </m:sSub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j=1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s</m:t>
                              </m:r>
                            </m:sub>
                          </m:sSub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P(i,j)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nary>
                </m:den>
              </m:f>
            </m:oMath>
          </w:p>
          <w:p w:rsidR="00E455AB" w:rsidRPr="00EE3DFD" w:rsidRDefault="00E455AB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E3DFD">
              <w:rPr>
                <w:rFonts w:ascii="Arial" w:hAnsi="Arial" w:cs="Arial"/>
                <w:sz w:val="20"/>
                <w:szCs w:val="20"/>
              </w:rPr>
              <w:t>Zone Entropy</w:t>
            </w:r>
            <w:r w:rsidR="00491D87" w:rsidRPr="00EE3DFD">
              <w:rPr>
                <w:rFonts w:ascii="Arial" w:hAnsi="Arial" w:cs="Arial"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g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j=1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P(i,j)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(P(i,j)+ϵ)</m:t>
                          </m:r>
                        </m:e>
                      </m:func>
                    </m:e>
                  </m:nary>
                </m:e>
              </m:nary>
            </m:oMath>
          </w:p>
          <w:p w:rsidR="00491D87" w:rsidRPr="00EE3DFD" w:rsidRDefault="00491D87" w:rsidP="00D81B42">
            <w:pPr>
              <w:snapToGrid w:val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491D87" w:rsidRPr="00EE3DFD" w:rsidRDefault="00491D87" w:rsidP="00D81B4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P(i,j)</m:t>
              </m:r>
            </m:oMath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</w:t>
            </w:r>
            <w:r w:rsidR="006D2A6A" w:rsidRPr="00EE3DFD">
              <w:rPr>
                <w:rFonts w:ascii="Arial" w:eastAsiaTheme="minorEastAsia" w:hAnsi="Arial" w:cs="Arial"/>
                <w:sz w:val="20"/>
                <w:szCs w:val="20"/>
              </w:rPr>
              <w:t>the size zone matrix</w:t>
            </w:r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g</m:t>
                  </m:r>
                </m:sub>
              </m:sSub>
            </m:oMath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of intensity levels,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s</m:t>
                  </m:r>
                </m:sub>
              </m:sSub>
            </m:oMath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</w:t>
            </w:r>
            <w:r w:rsidR="006D2A6A" w:rsidRPr="00EE3DFD">
              <w:rPr>
                <w:rFonts w:ascii="Arial" w:eastAsiaTheme="minorEastAsia" w:hAnsi="Arial" w:cs="Arial"/>
                <w:sz w:val="20"/>
                <w:szCs w:val="20"/>
              </w:rPr>
              <w:t>f zone sizes</w:t>
            </w:r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p</m:t>
                  </m:r>
                </m:sub>
              </m:sSub>
            </m:oMath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the number of voxels, and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ϵ</m:t>
              </m:r>
            </m:oMath>
            <w:r w:rsidR="00B1555F" w:rsidRPr="00EE3DFD">
              <w:rPr>
                <w:rFonts w:ascii="Arial" w:eastAsiaTheme="minorEastAsia" w:hAnsi="Arial" w:cs="Arial"/>
                <w:sz w:val="20"/>
                <w:szCs w:val="20"/>
              </w:rPr>
              <w:t xml:space="preserve"> is an arbitrary small positive number.</w:t>
            </w:r>
          </w:p>
        </w:tc>
      </w:tr>
    </w:tbl>
    <w:p w:rsidR="00D81B42" w:rsidRDefault="00D81B42" w:rsidP="00D81B42">
      <w:pPr>
        <w:snapToGrid w:val="0"/>
        <w:spacing w:after="0" w:line="240" w:lineRule="auto"/>
        <w:rPr>
          <w:rFonts w:ascii="Arial" w:hAnsi="Arial" w:cs="Arial"/>
          <w:b/>
        </w:rPr>
      </w:pPr>
    </w:p>
    <w:sectPr w:rsidR="00D81B4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B5C" w:rsidRDefault="009C7B5C" w:rsidP="00605855">
      <w:pPr>
        <w:spacing w:after="0" w:line="240" w:lineRule="auto"/>
      </w:pPr>
      <w:r>
        <w:separator/>
      </w:r>
    </w:p>
  </w:endnote>
  <w:endnote w:type="continuationSeparator" w:id="0">
    <w:p w:rsidR="009C7B5C" w:rsidRDefault="009C7B5C" w:rsidP="00605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2782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153B" w:rsidRDefault="009915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B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153B" w:rsidRDefault="00991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B5C" w:rsidRDefault="009C7B5C" w:rsidP="00605855">
      <w:pPr>
        <w:spacing w:after="0" w:line="240" w:lineRule="auto"/>
      </w:pPr>
      <w:r>
        <w:separator/>
      </w:r>
    </w:p>
  </w:footnote>
  <w:footnote w:type="continuationSeparator" w:id="0">
    <w:p w:rsidR="009C7B5C" w:rsidRDefault="009C7B5C" w:rsidP="00605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96ACF"/>
    <w:multiLevelType w:val="hybridMultilevel"/>
    <w:tmpl w:val="49189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adiotherapy Oncolog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A67ECE"/>
    <w:rsid w:val="000046BC"/>
    <w:rsid w:val="00007373"/>
    <w:rsid w:val="00022481"/>
    <w:rsid w:val="0002797F"/>
    <w:rsid w:val="00040519"/>
    <w:rsid w:val="000449F6"/>
    <w:rsid w:val="00067453"/>
    <w:rsid w:val="000717DF"/>
    <w:rsid w:val="00072405"/>
    <w:rsid w:val="00074A69"/>
    <w:rsid w:val="00076963"/>
    <w:rsid w:val="000845B9"/>
    <w:rsid w:val="00084F72"/>
    <w:rsid w:val="0009524D"/>
    <w:rsid w:val="00096CDB"/>
    <w:rsid w:val="000971ED"/>
    <w:rsid w:val="000D0581"/>
    <w:rsid w:val="000E4969"/>
    <w:rsid w:val="00116BD7"/>
    <w:rsid w:val="00122D1A"/>
    <w:rsid w:val="001309E7"/>
    <w:rsid w:val="00133186"/>
    <w:rsid w:val="00137548"/>
    <w:rsid w:val="001459F1"/>
    <w:rsid w:val="001466D7"/>
    <w:rsid w:val="00170F7C"/>
    <w:rsid w:val="001762FF"/>
    <w:rsid w:val="0018415B"/>
    <w:rsid w:val="001978F6"/>
    <w:rsid w:val="001A0897"/>
    <w:rsid w:val="001A2324"/>
    <w:rsid w:val="001A6357"/>
    <w:rsid w:val="001A660F"/>
    <w:rsid w:val="001B6094"/>
    <w:rsid w:val="001C7A69"/>
    <w:rsid w:val="001D099E"/>
    <w:rsid w:val="001D0C24"/>
    <w:rsid w:val="001F4B19"/>
    <w:rsid w:val="001F4F86"/>
    <w:rsid w:val="001F5051"/>
    <w:rsid w:val="001F701F"/>
    <w:rsid w:val="00227614"/>
    <w:rsid w:val="00231DDD"/>
    <w:rsid w:val="0023597A"/>
    <w:rsid w:val="00242EE9"/>
    <w:rsid w:val="0024744A"/>
    <w:rsid w:val="00251FF3"/>
    <w:rsid w:val="00254DDC"/>
    <w:rsid w:val="00256BC8"/>
    <w:rsid w:val="0026546F"/>
    <w:rsid w:val="00267964"/>
    <w:rsid w:val="002700B8"/>
    <w:rsid w:val="00273CEF"/>
    <w:rsid w:val="00292C8A"/>
    <w:rsid w:val="002C21C9"/>
    <w:rsid w:val="002C2278"/>
    <w:rsid w:val="002C2FAE"/>
    <w:rsid w:val="002D448B"/>
    <w:rsid w:val="002D4613"/>
    <w:rsid w:val="002D7BBE"/>
    <w:rsid w:val="002E5966"/>
    <w:rsid w:val="002F3C5A"/>
    <w:rsid w:val="00317473"/>
    <w:rsid w:val="00320057"/>
    <w:rsid w:val="003266DA"/>
    <w:rsid w:val="00334250"/>
    <w:rsid w:val="00347220"/>
    <w:rsid w:val="00354BEE"/>
    <w:rsid w:val="00354D8F"/>
    <w:rsid w:val="0037441A"/>
    <w:rsid w:val="003815CD"/>
    <w:rsid w:val="00395400"/>
    <w:rsid w:val="00397547"/>
    <w:rsid w:val="003B284D"/>
    <w:rsid w:val="003B4BC6"/>
    <w:rsid w:val="003B5634"/>
    <w:rsid w:val="003B69C9"/>
    <w:rsid w:val="003E4FE3"/>
    <w:rsid w:val="003E5E7A"/>
    <w:rsid w:val="003E7A25"/>
    <w:rsid w:val="004047EC"/>
    <w:rsid w:val="00413A45"/>
    <w:rsid w:val="0041716A"/>
    <w:rsid w:val="00426876"/>
    <w:rsid w:val="00446F55"/>
    <w:rsid w:val="00457B75"/>
    <w:rsid w:val="00476A05"/>
    <w:rsid w:val="00486208"/>
    <w:rsid w:val="00491D87"/>
    <w:rsid w:val="00492B56"/>
    <w:rsid w:val="004943FA"/>
    <w:rsid w:val="004A4031"/>
    <w:rsid w:val="004C115C"/>
    <w:rsid w:val="004D69AC"/>
    <w:rsid w:val="004E1A3A"/>
    <w:rsid w:val="004F0699"/>
    <w:rsid w:val="004F1351"/>
    <w:rsid w:val="004F1B90"/>
    <w:rsid w:val="00500EF0"/>
    <w:rsid w:val="00512DD9"/>
    <w:rsid w:val="00515C64"/>
    <w:rsid w:val="0053070A"/>
    <w:rsid w:val="005429ED"/>
    <w:rsid w:val="0054714B"/>
    <w:rsid w:val="00560A8E"/>
    <w:rsid w:val="00562648"/>
    <w:rsid w:val="00562DE2"/>
    <w:rsid w:val="005705CE"/>
    <w:rsid w:val="005707A1"/>
    <w:rsid w:val="00571670"/>
    <w:rsid w:val="005744E7"/>
    <w:rsid w:val="0057668C"/>
    <w:rsid w:val="00583669"/>
    <w:rsid w:val="00584873"/>
    <w:rsid w:val="005A5A6E"/>
    <w:rsid w:val="005B1473"/>
    <w:rsid w:val="005B4104"/>
    <w:rsid w:val="005B5B37"/>
    <w:rsid w:val="005D2AA4"/>
    <w:rsid w:val="005E1CA1"/>
    <w:rsid w:val="005E56EE"/>
    <w:rsid w:val="005E773C"/>
    <w:rsid w:val="005F2F4C"/>
    <w:rsid w:val="00605855"/>
    <w:rsid w:val="0061663C"/>
    <w:rsid w:val="00617EFF"/>
    <w:rsid w:val="0062752B"/>
    <w:rsid w:val="00632A07"/>
    <w:rsid w:val="00632E5D"/>
    <w:rsid w:val="0063317D"/>
    <w:rsid w:val="006369B1"/>
    <w:rsid w:val="006431E1"/>
    <w:rsid w:val="00651805"/>
    <w:rsid w:val="00655D87"/>
    <w:rsid w:val="00657123"/>
    <w:rsid w:val="00657C70"/>
    <w:rsid w:val="00660B4A"/>
    <w:rsid w:val="00660ECF"/>
    <w:rsid w:val="00665248"/>
    <w:rsid w:val="006955BD"/>
    <w:rsid w:val="006A7BAB"/>
    <w:rsid w:val="006B350B"/>
    <w:rsid w:val="006B4CDF"/>
    <w:rsid w:val="006B571B"/>
    <w:rsid w:val="006B73B5"/>
    <w:rsid w:val="006C3269"/>
    <w:rsid w:val="006D14D1"/>
    <w:rsid w:val="006D2A6A"/>
    <w:rsid w:val="006E1DB7"/>
    <w:rsid w:val="006E3803"/>
    <w:rsid w:val="006E6677"/>
    <w:rsid w:val="006F0745"/>
    <w:rsid w:val="00705377"/>
    <w:rsid w:val="00707BED"/>
    <w:rsid w:val="00735556"/>
    <w:rsid w:val="007419D9"/>
    <w:rsid w:val="00743388"/>
    <w:rsid w:val="0074545F"/>
    <w:rsid w:val="007567EB"/>
    <w:rsid w:val="007631A6"/>
    <w:rsid w:val="00770246"/>
    <w:rsid w:val="007912DD"/>
    <w:rsid w:val="00791C22"/>
    <w:rsid w:val="007A750B"/>
    <w:rsid w:val="007C7797"/>
    <w:rsid w:val="007D426B"/>
    <w:rsid w:val="007F441A"/>
    <w:rsid w:val="007F4EA2"/>
    <w:rsid w:val="007F6BD3"/>
    <w:rsid w:val="00803BFD"/>
    <w:rsid w:val="00804257"/>
    <w:rsid w:val="0080432F"/>
    <w:rsid w:val="0081043E"/>
    <w:rsid w:val="00811062"/>
    <w:rsid w:val="00812E1A"/>
    <w:rsid w:val="008139B6"/>
    <w:rsid w:val="00830435"/>
    <w:rsid w:val="00832B06"/>
    <w:rsid w:val="00835174"/>
    <w:rsid w:val="0084762A"/>
    <w:rsid w:val="00852C19"/>
    <w:rsid w:val="00854153"/>
    <w:rsid w:val="00864BEF"/>
    <w:rsid w:val="00866EB5"/>
    <w:rsid w:val="0087099B"/>
    <w:rsid w:val="00873DDB"/>
    <w:rsid w:val="00880C6C"/>
    <w:rsid w:val="008856C6"/>
    <w:rsid w:val="00886606"/>
    <w:rsid w:val="008A14FF"/>
    <w:rsid w:val="008A25E4"/>
    <w:rsid w:val="008A7ED4"/>
    <w:rsid w:val="008C4F69"/>
    <w:rsid w:val="008C71A9"/>
    <w:rsid w:val="008D083F"/>
    <w:rsid w:val="008D4683"/>
    <w:rsid w:val="008E4523"/>
    <w:rsid w:val="008E5264"/>
    <w:rsid w:val="00903C08"/>
    <w:rsid w:val="00910982"/>
    <w:rsid w:val="00916526"/>
    <w:rsid w:val="009168DD"/>
    <w:rsid w:val="00916B72"/>
    <w:rsid w:val="00922468"/>
    <w:rsid w:val="009236B1"/>
    <w:rsid w:val="009331A1"/>
    <w:rsid w:val="009421F7"/>
    <w:rsid w:val="00963D5C"/>
    <w:rsid w:val="009741AC"/>
    <w:rsid w:val="00984392"/>
    <w:rsid w:val="00986179"/>
    <w:rsid w:val="009868A8"/>
    <w:rsid w:val="0099153B"/>
    <w:rsid w:val="009A700A"/>
    <w:rsid w:val="009B38E1"/>
    <w:rsid w:val="009C03FF"/>
    <w:rsid w:val="009C25C3"/>
    <w:rsid w:val="009C7B5C"/>
    <w:rsid w:val="009D57C0"/>
    <w:rsid w:val="009E07F9"/>
    <w:rsid w:val="009E446B"/>
    <w:rsid w:val="009E448B"/>
    <w:rsid w:val="009E472C"/>
    <w:rsid w:val="009E666C"/>
    <w:rsid w:val="009F4113"/>
    <w:rsid w:val="00A0293E"/>
    <w:rsid w:val="00A057AC"/>
    <w:rsid w:val="00A06D43"/>
    <w:rsid w:val="00A108F9"/>
    <w:rsid w:val="00A11EC2"/>
    <w:rsid w:val="00A2744B"/>
    <w:rsid w:val="00A365D7"/>
    <w:rsid w:val="00A404EF"/>
    <w:rsid w:val="00A54E9E"/>
    <w:rsid w:val="00A64FFD"/>
    <w:rsid w:val="00A67ECE"/>
    <w:rsid w:val="00A77DF7"/>
    <w:rsid w:val="00AA4130"/>
    <w:rsid w:val="00AA47D3"/>
    <w:rsid w:val="00AB1144"/>
    <w:rsid w:val="00AC000B"/>
    <w:rsid w:val="00AD57A5"/>
    <w:rsid w:val="00AE095E"/>
    <w:rsid w:val="00AE3410"/>
    <w:rsid w:val="00B00C26"/>
    <w:rsid w:val="00B044CE"/>
    <w:rsid w:val="00B11BE1"/>
    <w:rsid w:val="00B14F39"/>
    <w:rsid w:val="00B1555F"/>
    <w:rsid w:val="00B20312"/>
    <w:rsid w:val="00B362AB"/>
    <w:rsid w:val="00B37DE2"/>
    <w:rsid w:val="00B4594E"/>
    <w:rsid w:val="00B54780"/>
    <w:rsid w:val="00B65C9A"/>
    <w:rsid w:val="00B66E1D"/>
    <w:rsid w:val="00B80EB9"/>
    <w:rsid w:val="00B9684A"/>
    <w:rsid w:val="00BA2387"/>
    <w:rsid w:val="00BB0290"/>
    <w:rsid w:val="00BB2A76"/>
    <w:rsid w:val="00BB5AB4"/>
    <w:rsid w:val="00BD499F"/>
    <w:rsid w:val="00BE1481"/>
    <w:rsid w:val="00BE65C0"/>
    <w:rsid w:val="00BF1F92"/>
    <w:rsid w:val="00C06572"/>
    <w:rsid w:val="00C12CD2"/>
    <w:rsid w:val="00C1353E"/>
    <w:rsid w:val="00C2097B"/>
    <w:rsid w:val="00C25917"/>
    <w:rsid w:val="00C46051"/>
    <w:rsid w:val="00C51066"/>
    <w:rsid w:val="00C518FA"/>
    <w:rsid w:val="00C6396A"/>
    <w:rsid w:val="00C72E93"/>
    <w:rsid w:val="00C8532B"/>
    <w:rsid w:val="00CA1B19"/>
    <w:rsid w:val="00CB0E61"/>
    <w:rsid w:val="00CB1558"/>
    <w:rsid w:val="00CC7AD2"/>
    <w:rsid w:val="00CE0CC0"/>
    <w:rsid w:val="00CF3E57"/>
    <w:rsid w:val="00D0573E"/>
    <w:rsid w:val="00D14CD1"/>
    <w:rsid w:val="00D1515B"/>
    <w:rsid w:val="00D2036B"/>
    <w:rsid w:val="00D26867"/>
    <w:rsid w:val="00D377CF"/>
    <w:rsid w:val="00D44707"/>
    <w:rsid w:val="00D46089"/>
    <w:rsid w:val="00D4749E"/>
    <w:rsid w:val="00D616BC"/>
    <w:rsid w:val="00D71F20"/>
    <w:rsid w:val="00D81B42"/>
    <w:rsid w:val="00D840C6"/>
    <w:rsid w:val="00DB46EB"/>
    <w:rsid w:val="00DC1845"/>
    <w:rsid w:val="00DD197B"/>
    <w:rsid w:val="00DD79BA"/>
    <w:rsid w:val="00DF63AD"/>
    <w:rsid w:val="00DF7AD6"/>
    <w:rsid w:val="00E043D1"/>
    <w:rsid w:val="00E05FD9"/>
    <w:rsid w:val="00E06BCF"/>
    <w:rsid w:val="00E21703"/>
    <w:rsid w:val="00E25F9E"/>
    <w:rsid w:val="00E26240"/>
    <w:rsid w:val="00E26926"/>
    <w:rsid w:val="00E32573"/>
    <w:rsid w:val="00E37043"/>
    <w:rsid w:val="00E42BD4"/>
    <w:rsid w:val="00E42E19"/>
    <w:rsid w:val="00E455AB"/>
    <w:rsid w:val="00E50C48"/>
    <w:rsid w:val="00E56C90"/>
    <w:rsid w:val="00E57C45"/>
    <w:rsid w:val="00E621C3"/>
    <w:rsid w:val="00E6434A"/>
    <w:rsid w:val="00E818B7"/>
    <w:rsid w:val="00E969FE"/>
    <w:rsid w:val="00EA02E1"/>
    <w:rsid w:val="00EA1A77"/>
    <w:rsid w:val="00EA27C0"/>
    <w:rsid w:val="00EA2AEF"/>
    <w:rsid w:val="00EB370D"/>
    <w:rsid w:val="00EB5450"/>
    <w:rsid w:val="00EB6CC4"/>
    <w:rsid w:val="00ED1F94"/>
    <w:rsid w:val="00EE3DFD"/>
    <w:rsid w:val="00EE6E40"/>
    <w:rsid w:val="00EF0DB7"/>
    <w:rsid w:val="00EF1E54"/>
    <w:rsid w:val="00EF581A"/>
    <w:rsid w:val="00EF6631"/>
    <w:rsid w:val="00EF6BD0"/>
    <w:rsid w:val="00F1428A"/>
    <w:rsid w:val="00F1530C"/>
    <w:rsid w:val="00F302AE"/>
    <w:rsid w:val="00F3590F"/>
    <w:rsid w:val="00F40125"/>
    <w:rsid w:val="00F40EEA"/>
    <w:rsid w:val="00F67989"/>
    <w:rsid w:val="00F8577D"/>
    <w:rsid w:val="00F94F97"/>
    <w:rsid w:val="00FB45B9"/>
    <w:rsid w:val="00FC7BEC"/>
    <w:rsid w:val="00FD19AF"/>
    <w:rsid w:val="00FD3915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7C0A"/>
  <w15:docId w15:val="{38F6F316-86F2-4C86-8D92-C1DB3531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30C"/>
    <w:pPr>
      <w:ind w:left="720"/>
      <w:contextualSpacing/>
    </w:pPr>
  </w:style>
  <w:style w:type="table" w:styleId="TableGrid">
    <w:name w:val="Table Grid"/>
    <w:basedOn w:val="TableNormal"/>
    <w:uiPriority w:val="39"/>
    <w:rsid w:val="00E56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66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5C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35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5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5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50B"/>
    <w:rPr>
      <w:b/>
      <w:bCs/>
      <w:sz w:val="20"/>
      <w:szCs w:val="20"/>
    </w:rPr>
  </w:style>
  <w:style w:type="character" w:customStyle="1" w:styleId="mo">
    <w:name w:val="mo"/>
    <w:basedOn w:val="DefaultParagraphFont"/>
    <w:rsid w:val="00267964"/>
  </w:style>
  <w:style w:type="character" w:customStyle="1" w:styleId="mi">
    <w:name w:val="mi"/>
    <w:basedOn w:val="DefaultParagraphFont"/>
    <w:rsid w:val="00267964"/>
  </w:style>
  <w:style w:type="character" w:customStyle="1" w:styleId="mn">
    <w:name w:val="mn"/>
    <w:basedOn w:val="DefaultParagraphFont"/>
    <w:rsid w:val="00267964"/>
  </w:style>
  <w:style w:type="character" w:customStyle="1" w:styleId="mtext">
    <w:name w:val="mtext"/>
    <w:basedOn w:val="DefaultParagraphFont"/>
    <w:rsid w:val="00267964"/>
  </w:style>
  <w:style w:type="character" w:styleId="PlaceholderText">
    <w:name w:val="Placeholder Text"/>
    <w:basedOn w:val="DefaultParagraphFont"/>
    <w:uiPriority w:val="99"/>
    <w:semiHidden/>
    <w:rsid w:val="0026796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058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855"/>
  </w:style>
  <w:style w:type="paragraph" w:styleId="Footer">
    <w:name w:val="footer"/>
    <w:basedOn w:val="Normal"/>
    <w:link w:val="FooterChar"/>
    <w:uiPriority w:val="99"/>
    <w:unhideWhenUsed/>
    <w:rsid w:val="00605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Medicine</Company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Hongming Li</dc:creator>
  <cp:lastModifiedBy>Hongming Li</cp:lastModifiedBy>
  <cp:revision>11</cp:revision>
  <cp:lastPrinted>2018-05-29T20:37:00Z</cp:lastPrinted>
  <dcterms:created xsi:type="dcterms:W3CDTF">2018-05-31T15:56:00Z</dcterms:created>
  <dcterms:modified xsi:type="dcterms:W3CDTF">2018-07-30T15:32:00Z</dcterms:modified>
</cp:coreProperties>
</file>