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3ABC" w:rsidRDefault="00A20775">
      <w:pPr>
        <w:spacing w:line="276" w:lineRule="auto"/>
        <w:rPr>
          <w:rFonts w:ascii="Times New Roman" w:hAnsi="Times New Roman" w:cs="Times New Roman"/>
          <w:sz w:val="24"/>
        </w:rPr>
      </w:pPr>
      <w:bookmarkStart w:id="0" w:name="_GoBack"/>
      <w:bookmarkEnd w:id="0"/>
      <w:r>
        <w:rPr>
          <w:rFonts w:ascii="Times New Roman" w:hAnsi="Times New Roman" w:cs="Times New Roman"/>
          <w:b/>
          <w:sz w:val="28"/>
          <w:szCs w:val="28"/>
        </w:rPr>
        <w:t>Supplementary Materials</w:t>
      </w:r>
    </w:p>
    <w:p w:rsidR="00513ABC" w:rsidRDefault="00A20775">
      <w:pPr>
        <w:spacing w:line="360" w:lineRule="auto"/>
        <w:rPr>
          <w:rFonts w:ascii="Times New Roman" w:hAnsi="Times New Roman" w:cs="Times New Roman"/>
          <w:sz w:val="24"/>
        </w:rPr>
      </w:pPr>
      <w:r>
        <w:rPr>
          <w:rFonts w:ascii="Times New Roman" w:hAnsi="Times New Roman" w:cs="Times New Roman"/>
          <w:b/>
          <w:bCs/>
          <w:sz w:val="24"/>
        </w:rPr>
        <w:t>1</w:t>
      </w:r>
      <w:r>
        <w:rPr>
          <w:rFonts w:ascii="Times New Roman" w:hAnsi="Times New Roman" w:cs="Times New Roman" w:hint="eastAsia"/>
          <w:b/>
          <w:bCs/>
          <w:sz w:val="24"/>
        </w:rPr>
        <w:t>.</w:t>
      </w:r>
      <w:r>
        <w:rPr>
          <w:rFonts w:ascii="Times New Roman" w:hAnsi="Times New Roman" w:cs="Times New Roman"/>
          <w:b/>
          <w:bCs/>
          <w:sz w:val="24"/>
        </w:rPr>
        <w:t xml:space="preserve"> Definition of </w:t>
      </w:r>
      <w:r>
        <w:rPr>
          <w:rFonts w:ascii="Times New Roman" w:hAnsi="Times New Roman" w:cs="Times New Roman" w:hint="eastAsia"/>
          <w:b/>
          <w:bCs/>
          <w:sz w:val="24"/>
        </w:rPr>
        <w:t>Miller-Payne grade system</w:t>
      </w:r>
    </w:p>
    <w:p w:rsidR="00513ABC" w:rsidRDefault="00A20775">
      <w:pPr>
        <w:spacing w:line="360" w:lineRule="auto"/>
        <w:ind w:firstLineChars="200" w:firstLine="480"/>
        <w:rPr>
          <w:rFonts w:ascii="Times New Roman" w:hAnsi="Times New Roman" w:cs="Times New Roman"/>
          <w:sz w:val="24"/>
        </w:rPr>
      </w:pPr>
      <w:proofErr w:type="spellStart"/>
      <w:r>
        <w:rPr>
          <w:rFonts w:ascii="Times New Roman" w:hAnsi="Times New Roman" w:cs="Times New Roman" w:hint="eastAsia"/>
          <w:sz w:val="24"/>
        </w:rPr>
        <w:t>Gread</w:t>
      </w:r>
      <w:proofErr w:type="spellEnd"/>
      <w:r>
        <w:rPr>
          <w:rFonts w:ascii="Times New Roman" w:hAnsi="Times New Roman" w:cs="Times New Roman" w:hint="eastAsia"/>
          <w:sz w:val="24"/>
        </w:rPr>
        <w:t xml:space="preserve"> 1: No change or some alteration to individual malignant cells but no reduction in overall </w:t>
      </w:r>
      <w:proofErr w:type="spellStart"/>
      <w:r>
        <w:rPr>
          <w:rFonts w:ascii="Times New Roman" w:hAnsi="Times New Roman" w:cs="Times New Roman" w:hint="eastAsia"/>
          <w:sz w:val="24"/>
        </w:rPr>
        <w:t>cellularit</w:t>
      </w:r>
      <w:proofErr w:type="spellEnd"/>
      <w:r>
        <w:rPr>
          <w:rFonts w:ascii="Times New Roman" w:hAnsi="Times New Roman" w:cs="Times New Roman" w:hint="eastAsia"/>
          <w:sz w:val="24"/>
        </w:rPr>
        <w:t>.</w:t>
      </w:r>
    </w:p>
    <w:p w:rsidR="00513ABC" w:rsidRDefault="00A20775">
      <w:pPr>
        <w:spacing w:line="360" w:lineRule="auto"/>
        <w:ind w:firstLineChars="200" w:firstLine="480"/>
        <w:rPr>
          <w:rFonts w:ascii="Times New Roman" w:hAnsi="Times New Roman" w:cs="Times New Roman"/>
          <w:sz w:val="24"/>
        </w:rPr>
      </w:pPr>
      <w:proofErr w:type="spellStart"/>
      <w:r>
        <w:rPr>
          <w:rFonts w:ascii="Times New Roman" w:hAnsi="Times New Roman" w:cs="Times New Roman" w:hint="eastAsia"/>
          <w:sz w:val="24"/>
        </w:rPr>
        <w:t>Gread</w:t>
      </w:r>
      <w:proofErr w:type="spellEnd"/>
      <w:r>
        <w:rPr>
          <w:rFonts w:ascii="Times New Roman" w:hAnsi="Times New Roman" w:cs="Times New Roman" w:hint="eastAsia"/>
          <w:sz w:val="24"/>
        </w:rPr>
        <w:t xml:space="preserve"> 2: A minor loss of </w:t>
      </w:r>
      <w:proofErr w:type="spellStart"/>
      <w:r>
        <w:rPr>
          <w:rFonts w:ascii="Times New Roman" w:hAnsi="Times New Roman" w:cs="Times New Roman" w:hint="eastAsia"/>
          <w:sz w:val="24"/>
        </w:rPr>
        <w:t>tumour</w:t>
      </w:r>
      <w:proofErr w:type="spellEnd"/>
      <w:r>
        <w:rPr>
          <w:rFonts w:ascii="Times New Roman" w:hAnsi="Times New Roman" w:cs="Times New Roman" w:hint="eastAsia"/>
          <w:sz w:val="24"/>
        </w:rPr>
        <w:t xml:space="preserve"> cells but overall cellularity still high, and up</w:t>
      </w:r>
      <w:r>
        <w:rPr>
          <w:rFonts w:ascii="Times New Roman" w:hAnsi="Times New Roman" w:cs="Times New Roman" w:hint="eastAsia"/>
          <w:sz w:val="24"/>
        </w:rPr>
        <w:t xml:space="preserve"> to 30% loss.</w:t>
      </w:r>
    </w:p>
    <w:p w:rsidR="00513ABC" w:rsidRDefault="00A20775">
      <w:pPr>
        <w:spacing w:line="360" w:lineRule="auto"/>
        <w:ind w:firstLineChars="200" w:firstLine="480"/>
        <w:rPr>
          <w:rFonts w:ascii="Times New Roman" w:hAnsi="Times New Roman" w:cs="Times New Roman"/>
          <w:sz w:val="24"/>
        </w:rPr>
      </w:pPr>
      <w:proofErr w:type="spellStart"/>
      <w:r>
        <w:rPr>
          <w:rFonts w:ascii="Times New Roman" w:hAnsi="Times New Roman" w:cs="Times New Roman" w:hint="eastAsia"/>
          <w:sz w:val="24"/>
        </w:rPr>
        <w:t>Gread</w:t>
      </w:r>
      <w:proofErr w:type="spellEnd"/>
      <w:r>
        <w:rPr>
          <w:rFonts w:ascii="Times New Roman" w:hAnsi="Times New Roman" w:cs="Times New Roman" w:hint="eastAsia"/>
          <w:sz w:val="24"/>
        </w:rPr>
        <w:t xml:space="preserve"> 3: Between an estimated 30% and 90% reduction in </w:t>
      </w:r>
      <w:proofErr w:type="spellStart"/>
      <w:r>
        <w:rPr>
          <w:rFonts w:ascii="Times New Roman" w:hAnsi="Times New Roman" w:cs="Times New Roman" w:hint="eastAsia"/>
          <w:sz w:val="24"/>
        </w:rPr>
        <w:t>tumour</w:t>
      </w:r>
      <w:proofErr w:type="spellEnd"/>
      <w:r>
        <w:rPr>
          <w:rFonts w:ascii="Times New Roman" w:hAnsi="Times New Roman" w:cs="Times New Roman" w:hint="eastAsia"/>
          <w:sz w:val="24"/>
        </w:rPr>
        <w:t xml:space="preserve"> cell.</w:t>
      </w:r>
    </w:p>
    <w:p w:rsidR="00513ABC" w:rsidRDefault="00A20775">
      <w:pPr>
        <w:spacing w:line="360" w:lineRule="auto"/>
        <w:ind w:firstLineChars="200" w:firstLine="480"/>
        <w:rPr>
          <w:rFonts w:ascii="Times New Roman" w:hAnsi="Times New Roman" w:cs="Times New Roman"/>
          <w:sz w:val="24"/>
        </w:rPr>
      </w:pPr>
      <w:proofErr w:type="spellStart"/>
      <w:r>
        <w:rPr>
          <w:rFonts w:ascii="Times New Roman" w:hAnsi="Times New Roman" w:cs="Times New Roman" w:hint="eastAsia"/>
          <w:sz w:val="24"/>
        </w:rPr>
        <w:t>Gread</w:t>
      </w:r>
      <w:proofErr w:type="spellEnd"/>
      <w:r>
        <w:rPr>
          <w:rFonts w:ascii="Times New Roman" w:hAnsi="Times New Roman" w:cs="Times New Roman" w:hint="eastAsia"/>
          <w:sz w:val="24"/>
        </w:rPr>
        <w:t xml:space="preserve"> 4: A marked disappearance of </w:t>
      </w:r>
      <w:proofErr w:type="spellStart"/>
      <w:r>
        <w:rPr>
          <w:rFonts w:ascii="Times New Roman" w:hAnsi="Times New Roman" w:cs="Times New Roman" w:hint="eastAsia"/>
          <w:sz w:val="24"/>
        </w:rPr>
        <w:t>tumour</w:t>
      </w:r>
      <w:proofErr w:type="spellEnd"/>
      <w:r>
        <w:rPr>
          <w:rFonts w:ascii="Times New Roman" w:hAnsi="Times New Roman" w:cs="Times New Roman" w:hint="eastAsia"/>
          <w:sz w:val="24"/>
        </w:rPr>
        <w:t xml:space="preserve"> cells such that only small clusters or widely dispersed individual cells remain, and more than 90% loss of </w:t>
      </w:r>
      <w:proofErr w:type="spellStart"/>
      <w:r>
        <w:rPr>
          <w:rFonts w:ascii="Times New Roman" w:hAnsi="Times New Roman" w:cs="Times New Roman" w:hint="eastAsia"/>
          <w:sz w:val="24"/>
        </w:rPr>
        <w:t>tumour</w:t>
      </w:r>
      <w:proofErr w:type="spellEnd"/>
      <w:r>
        <w:rPr>
          <w:rFonts w:ascii="Times New Roman" w:hAnsi="Times New Roman" w:cs="Times New Roman" w:hint="eastAsia"/>
          <w:sz w:val="24"/>
        </w:rPr>
        <w:t xml:space="preserve"> cells.</w:t>
      </w:r>
    </w:p>
    <w:p w:rsidR="00513ABC" w:rsidRDefault="00A20775">
      <w:pPr>
        <w:spacing w:line="360" w:lineRule="auto"/>
        <w:ind w:firstLineChars="200" w:firstLine="480"/>
        <w:rPr>
          <w:rFonts w:ascii="Times New Roman" w:hAnsi="Times New Roman" w:cs="Times New Roman"/>
          <w:sz w:val="24"/>
        </w:rPr>
      </w:pPr>
      <w:proofErr w:type="spellStart"/>
      <w:r>
        <w:rPr>
          <w:rFonts w:ascii="Times New Roman" w:hAnsi="Times New Roman" w:cs="Times New Roman" w:hint="eastAsia"/>
          <w:sz w:val="24"/>
        </w:rPr>
        <w:t>Gread</w:t>
      </w:r>
      <w:proofErr w:type="spellEnd"/>
      <w:r>
        <w:rPr>
          <w:rFonts w:ascii="Times New Roman" w:hAnsi="Times New Roman" w:cs="Times New Roman" w:hint="eastAsia"/>
          <w:sz w:val="24"/>
        </w:rPr>
        <w:t xml:space="preserve"> 5: No</w:t>
      </w:r>
      <w:r>
        <w:rPr>
          <w:rFonts w:ascii="Times New Roman" w:hAnsi="Times New Roman" w:cs="Times New Roman" w:hint="eastAsia"/>
          <w:sz w:val="24"/>
        </w:rPr>
        <w:t xml:space="preserve"> malignant cells </w:t>
      </w:r>
      <w:proofErr w:type="spellStart"/>
      <w:r>
        <w:rPr>
          <w:rFonts w:ascii="Times New Roman" w:hAnsi="Times New Roman" w:cs="Times New Roman" w:hint="eastAsia"/>
          <w:sz w:val="24"/>
        </w:rPr>
        <w:t>identi</w:t>
      </w:r>
      <w:proofErr w:type="spellEnd"/>
      <w:r>
        <w:rPr>
          <w:rFonts w:ascii="Times New Roman" w:hAnsi="Times New Roman" w:cs="Times New Roman" w:hint="eastAsia"/>
          <w:sz w:val="24"/>
        </w:rPr>
        <w:t>ﬁ</w:t>
      </w:r>
      <w:r>
        <w:rPr>
          <w:rFonts w:ascii="Times New Roman" w:hAnsi="Times New Roman" w:cs="Times New Roman" w:hint="eastAsia"/>
          <w:sz w:val="24"/>
        </w:rPr>
        <w:t xml:space="preserve">able in sections from the site of the </w:t>
      </w:r>
      <w:proofErr w:type="spellStart"/>
      <w:r>
        <w:rPr>
          <w:rFonts w:ascii="Times New Roman" w:hAnsi="Times New Roman" w:cs="Times New Roman" w:hint="eastAsia"/>
          <w:sz w:val="24"/>
        </w:rPr>
        <w:t>tumour</w:t>
      </w:r>
      <w:proofErr w:type="spellEnd"/>
      <w:r>
        <w:rPr>
          <w:rFonts w:ascii="Times New Roman" w:hAnsi="Times New Roman" w:cs="Times New Roman" w:hint="eastAsia"/>
          <w:sz w:val="24"/>
        </w:rPr>
        <w:t xml:space="preserve">, only vascular </w:t>
      </w:r>
      <w:proofErr w:type="spellStart"/>
      <w:r>
        <w:rPr>
          <w:rFonts w:ascii="Times New Roman" w:hAnsi="Times New Roman" w:cs="Times New Roman" w:hint="eastAsia"/>
          <w:sz w:val="24"/>
        </w:rPr>
        <w:t>fibroelastotic</w:t>
      </w:r>
      <w:proofErr w:type="spellEnd"/>
      <w:r>
        <w:rPr>
          <w:rFonts w:ascii="Times New Roman" w:hAnsi="Times New Roman" w:cs="Times New Roman" w:hint="eastAsia"/>
          <w:sz w:val="24"/>
        </w:rPr>
        <w:t xml:space="preserve"> stroma remains often containing macrophages. However, ductal carcinoma in </w:t>
      </w:r>
      <w:proofErr w:type="gramStart"/>
      <w:r>
        <w:rPr>
          <w:rFonts w:ascii="Times New Roman" w:hAnsi="Times New Roman" w:cs="Times New Roman" w:hint="eastAsia"/>
          <w:sz w:val="24"/>
        </w:rPr>
        <w:t>situ(</w:t>
      </w:r>
      <w:proofErr w:type="gramEnd"/>
      <w:r>
        <w:rPr>
          <w:rFonts w:ascii="Times New Roman" w:hAnsi="Times New Roman" w:cs="Times New Roman" w:hint="eastAsia"/>
          <w:sz w:val="24"/>
        </w:rPr>
        <w:t>DCIS) may be present.</w:t>
      </w:r>
    </w:p>
    <w:p w:rsidR="00513ABC" w:rsidRDefault="00513ABC">
      <w:pPr>
        <w:spacing w:line="360" w:lineRule="auto"/>
        <w:ind w:firstLineChars="150" w:firstLine="360"/>
        <w:rPr>
          <w:rFonts w:ascii="Times New Roman" w:hAnsi="Times New Roman" w:cs="Times New Roman"/>
          <w:sz w:val="24"/>
        </w:rPr>
      </w:pPr>
    </w:p>
    <w:p w:rsidR="00513ABC" w:rsidRDefault="00A20775">
      <w:pPr>
        <w:spacing w:line="360" w:lineRule="auto"/>
        <w:ind w:firstLineChars="150" w:firstLine="361"/>
        <w:rPr>
          <w:rFonts w:ascii="Times New Roman" w:hAnsi="Times New Roman" w:cs="Times New Roman"/>
          <w:sz w:val="24"/>
        </w:rPr>
      </w:pPr>
      <w:r>
        <w:rPr>
          <w:rFonts w:ascii="Times New Roman" w:hAnsi="Times New Roman" w:cs="Times New Roman"/>
          <w:b/>
          <w:bCs/>
          <w:sz w:val="24"/>
        </w:rPr>
        <w:t xml:space="preserve">2. </w:t>
      </w:r>
      <w:bookmarkStart w:id="1" w:name="_Hlk80020305"/>
      <w:r>
        <w:rPr>
          <w:rFonts w:ascii="Times New Roman" w:hAnsi="Times New Roman" w:cs="Times New Roman"/>
          <w:b/>
          <w:bCs/>
          <w:sz w:val="24"/>
        </w:rPr>
        <w:t>MRI scan</w:t>
      </w:r>
    </w:p>
    <w:p w:rsidR="00513ABC" w:rsidRDefault="00A20775">
      <w:pPr>
        <w:spacing w:line="360" w:lineRule="auto"/>
        <w:ind w:firstLineChars="200" w:firstLine="480"/>
        <w:rPr>
          <w:rFonts w:ascii="Times New Roman" w:hAnsi="Times New Roman" w:cs="Times New Roman"/>
          <w:sz w:val="24"/>
        </w:rPr>
      </w:pPr>
      <w:r>
        <w:rPr>
          <w:rFonts w:ascii="Times New Roman" w:hAnsi="Times New Roman" w:cs="Times New Roman" w:hint="eastAsia"/>
          <w:sz w:val="24"/>
        </w:rPr>
        <w:t xml:space="preserve"> </w:t>
      </w:r>
      <w:r>
        <w:rPr>
          <w:rFonts w:ascii="Times New Roman" w:hAnsi="Times New Roman" w:cs="Times New Roman"/>
          <w:sz w:val="24"/>
        </w:rPr>
        <w:t xml:space="preserve"> </w:t>
      </w:r>
      <w:r>
        <w:rPr>
          <w:rFonts w:ascii="Times New Roman" w:hAnsi="Times New Roman" w:cs="Times New Roman" w:hint="eastAsia"/>
          <w:sz w:val="24"/>
        </w:rPr>
        <w:t xml:space="preserve">All breast MRI scans were performed in a </w:t>
      </w:r>
      <w:r>
        <w:rPr>
          <w:rFonts w:ascii="Times New Roman" w:hAnsi="Times New Roman" w:cs="Times New Roman" w:hint="eastAsia"/>
          <w:sz w:val="24"/>
        </w:rPr>
        <w:t>local hospital on a 1.5T MRI scanner (</w:t>
      </w:r>
      <w:proofErr w:type="spellStart"/>
      <w:r>
        <w:rPr>
          <w:rFonts w:ascii="Times New Roman" w:hAnsi="Times New Roman" w:cs="Times New Roman" w:hint="eastAsia"/>
          <w:sz w:val="24"/>
        </w:rPr>
        <w:t>Skyra</w:t>
      </w:r>
      <w:proofErr w:type="spellEnd"/>
      <w:r>
        <w:rPr>
          <w:rFonts w:ascii="Times New Roman" w:hAnsi="Times New Roman" w:cs="Times New Roman" w:hint="eastAsia"/>
          <w:sz w:val="24"/>
        </w:rPr>
        <w:t xml:space="preserve">; Siemens </w:t>
      </w:r>
      <w:proofErr w:type="spellStart"/>
      <w:r>
        <w:rPr>
          <w:rFonts w:ascii="Times New Roman" w:hAnsi="Times New Roman" w:cs="Times New Roman" w:hint="eastAsia"/>
          <w:sz w:val="24"/>
        </w:rPr>
        <w:t>Healthineers</w:t>
      </w:r>
      <w:proofErr w:type="spellEnd"/>
      <w:r>
        <w:rPr>
          <w:rFonts w:ascii="Times New Roman" w:hAnsi="Times New Roman" w:cs="Times New Roman" w:hint="eastAsia"/>
          <w:sz w:val="24"/>
        </w:rPr>
        <w:t>). The routine sequences included T2-weighted imaging (T2WI), T1-weighted imaging (T1WI), diffusion-weighted imaging (DWI), and dynamic contrast-enhanced</w:t>
      </w:r>
      <w:r>
        <w:rPr>
          <w:rFonts w:ascii="Times New Roman" w:hAnsi="Times New Roman" w:cs="Times New Roman" w:hint="eastAsia"/>
          <w:sz w:val="24"/>
        </w:rPr>
        <w:t xml:space="preserve"> </w:t>
      </w:r>
      <w:r>
        <w:rPr>
          <w:rFonts w:ascii="Times New Roman" w:hAnsi="Times New Roman" w:cs="Times New Roman" w:hint="eastAsia"/>
          <w:sz w:val="24"/>
        </w:rPr>
        <w:t>(DCE). We used post-processing workst</w:t>
      </w:r>
      <w:r>
        <w:rPr>
          <w:rFonts w:ascii="Times New Roman" w:hAnsi="Times New Roman" w:cs="Times New Roman" w:hint="eastAsia"/>
          <w:sz w:val="24"/>
        </w:rPr>
        <w:t xml:space="preserve">ation to acquire subtraction images. The detailed parameters for each sequence were illustrated in </w:t>
      </w:r>
      <w:r>
        <w:rPr>
          <w:rFonts w:ascii="Times New Roman" w:hAnsi="Times New Roman" w:cs="Times New Roman" w:hint="eastAsia"/>
          <w:b/>
          <w:bCs/>
          <w:sz w:val="24"/>
        </w:rPr>
        <w:t>Table S1</w:t>
      </w:r>
      <w:r>
        <w:rPr>
          <w:rFonts w:ascii="Times New Roman" w:hAnsi="Times New Roman" w:cs="Times New Roman" w:hint="eastAsia"/>
          <w:sz w:val="24"/>
        </w:rPr>
        <w:t>.</w:t>
      </w:r>
    </w:p>
    <w:p w:rsidR="00513ABC" w:rsidRDefault="00513ABC">
      <w:pPr>
        <w:autoSpaceDE w:val="0"/>
        <w:autoSpaceDN w:val="0"/>
        <w:adjustRightInd w:val="0"/>
        <w:spacing w:line="276" w:lineRule="auto"/>
        <w:rPr>
          <w:rFonts w:ascii="Times New Roman" w:hAnsi="Times New Roman" w:cs="Times New Roman"/>
          <w:b/>
          <w:bCs/>
          <w:sz w:val="24"/>
          <w:szCs w:val="24"/>
        </w:rPr>
      </w:pPr>
    </w:p>
    <w:bookmarkEnd w:id="1"/>
    <w:p w:rsidR="00513ABC" w:rsidRDefault="00A20775">
      <w:pPr>
        <w:autoSpaceDE w:val="0"/>
        <w:autoSpaceDN w:val="0"/>
        <w:adjustRightInd w:val="0"/>
        <w:spacing w:line="276" w:lineRule="auto"/>
        <w:jc w:val="center"/>
        <w:rPr>
          <w:rFonts w:ascii="Times New Roman" w:eastAsia="SimSun" w:hAnsi="Times New Roman" w:cs="Times New Roman"/>
          <w:kern w:val="0"/>
          <w:sz w:val="24"/>
          <w:szCs w:val="24"/>
        </w:rPr>
      </w:pPr>
      <w:r>
        <w:rPr>
          <w:rFonts w:ascii="Times New Roman" w:hAnsi="Times New Roman" w:cs="Times New Roman"/>
          <w:b/>
          <w:sz w:val="24"/>
          <w:szCs w:val="24"/>
        </w:rPr>
        <w:t>Table S1.</w:t>
      </w:r>
      <w:r>
        <w:rPr>
          <w:rFonts w:ascii="Times New Roman" w:hAnsi="Times New Roman" w:cs="Times New Roman"/>
          <w:sz w:val="24"/>
          <w:szCs w:val="24"/>
        </w:rPr>
        <w:t xml:space="preserve"> MRI parameters of each sequence</w:t>
      </w:r>
    </w:p>
    <w:tbl>
      <w:tblPr>
        <w:tblStyle w:val="TableGrid"/>
        <w:tblW w:w="10774" w:type="dxa"/>
        <w:jc w:val="center"/>
        <w:tblBorders>
          <w:top w:val="none" w:sz="0"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1276"/>
        <w:gridCol w:w="1417"/>
        <w:gridCol w:w="709"/>
        <w:gridCol w:w="851"/>
        <w:gridCol w:w="1134"/>
        <w:gridCol w:w="1276"/>
        <w:gridCol w:w="1701"/>
        <w:gridCol w:w="1134"/>
      </w:tblGrid>
      <w:tr w:rsidR="00513ABC">
        <w:trPr>
          <w:trHeight w:val="661"/>
          <w:jc w:val="center"/>
        </w:trPr>
        <w:tc>
          <w:tcPr>
            <w:tcW w:w="1276" w:type="dxa"/>
            <w:tcBorders>
              <w:top w:val="single" w:sz="12" w:space="0" w:color="auto"/>
              <w:bottom w:val="single" w:sz="12" w:space="0" w:color="auto"/>
            </w:tcBorders>
            <w:vAlign w:val="center"/>
          </w:tcPr>
          <w:p w:rsidR="00513ABC" w:rsidRDefault="00A20775">
            <w:pPr>
              <w:spacing w:line="276" w:lineRule="auto"/>
              <w:jc w:val="center"/>
              <w:rPr>
                <w:rFonts w:ascii="Times New Roman" w:eastAsia="SimSun" w:hAnsi="Times New Roman" w:cs="Times New Roman"/>
                <w:b/>
                <w:color w:val="000000" w:themeColor="text1"/>
                <w:sz w:val="24"/>
                <w:szCs w:val="24"/>
              </w:rPr>
            </w:pPr>
            <w:r>
              <w:rPr>
                <w:rFonts w:ascii="Times New Roman" w:eastAsia="SimSun" w:hAnsi="Times New Roman" w:cs="Times New Roman"/>
                <w:b/>
                <w:color w:val="000000" w:themeColor="text1"/>
                <w:sz w:val="24"/>
                <w:szCs w:val="24"/>
              </w:rPr>
              <w:t>Scanner</w:t>
            </w:r>
          </w:p>
        </w:tc>
        <w:tc>
          <w:tcPr>
            <w:tcW w:w="1276" w:type="dxa"/>
            <w:tcBorders>
              <w:top w:val="single" w:sz="12" w:space="0" w:color="auto"/>
              <w:bottom w:val="single" w:sz="12" w:space="0" w:color="auto"/>
            </w:tcBorders>
            <w:vAlign w:val="center"/>
          </w:tcPr>
          <w:p w:rsidR="00513ABC" w:rsidRDefault="00A20775">
            <w:pPr>
              <w:spacing w:line="276" w:lineRule="auto"/>
              <w:jc w:val="center"/>
              <w:rPr>
                <w:rFonts w:ascii="Times New Roman" w:eastAsia="SimSun" w:hAnsi="Times New Roman" w:cs="Times New Roman"/>
                <w:b/>
                <w:color w:val="000000" w:themeColor="text1"/>
                <w:sz w:val="24"/>
                <w:szCs w:val="24"/>
              </w:rPr>
            </w:pPr>
            <w:r>
              <w:rPr>
                <w:rFonts w:ascii="Times New Roman" w:eastAsia="SimSun" w:hAnsi="Times New Roman" w:cs="Times New Roman"/>
                <w:b/>
                <w:color w:val="000000" w:themeColor="text1"/>
                <w:sz w:val="24"/>
                <w:szCs w:val="24"/>
              </w:rPr>
              <w:t>Sequence</w:t>
            </w:r>
          </w:p>
        </w:tc>
        <w:tc>
          <w:tcPr>
            <w:tcW w:w="1417" w:type="dxa"/>
            <w:tcBorders>
              <w:top w:val="single" w:sz="12" w:space="0" w:color="auto"/>
              <w:bottom w:val="single" w:sz="12" w:space="0" w:color="auto"/>
            </w:tcBorders>
            <w:vAlign w:val="center"/>
          </w:tcPr>
          <w:p w:rsidR="00513ABC" w:rsidRDefault="00A20775">
            <w:pPr>
              <w:spacing w:line="276" w:lineRule="auto"/>
              <w:jc w:val="center"/>
              <w:rPr>
                <w:rFonts w:ascii="Times New Roman" w:eastAsia="SimSun" w:hAnsi="Times New Roman" w:cs="Times New Roman"/>
                <w:b/>
                <w:color w:val="000000" w:themeColor="text1"/>
                <w:sz w:val="24"/>
                <w:szCs w:val="24"/>
              </w:rPr>
            </w:pPr>
            <w:r>
              <w:rPr>
                <w:rFonts w:ascii="Times New Roman" w:hAnsi="Times New Roman" w:cs="Times New Roman"/>
                <w:b/>
                <w:color w:val="000000" w:themeColor="text1"/>
                <w:sz w:val="24"/>
                <w:szCs w:val="24"/>
              </w:rPr>
              <w:t>Orientation</w:t>
            </w:r>
          </w:p>
        </w:tc>
        <w:tc>
          <w:tcPr>
            <w:tcW w:w="709" w:type="dxa"/>
            <w:tcBorders>
              <w:top w:val="single" w:sz="12" w:space="0" w:color="auto"/>
              <w:bottom w:val="single" w:sz="12" w:space="0" w:color="auto"/>
            </w:tcBorders>
            <w:vAlign w:val="center"/>
          </w:tcPr>
          <w:p w:rsidR="00513ABC" w:rsidRDefault="00A20775">
            <w:pPr>
              <w:spacing w:line="276" w:lineRule="auto"/>
              <w:jc w:val="center"/>
              <w:rPr>
                <w:rFonts w:ascii="Times New Roman" w:hAnsi="Times New Roman" w:cs="Times New Roman"/>
                <w:b/>
                <w:color w:val="000000" w:themeColor="text1"/>
                <w:sz w:val="24"/>
                <w:szCs w:val="24"/>
              </w:rPr>
            </w:pPr>
            <w:r>
              <w:rPr>
                <w:rFonts w:ascii="Times New Roman" w:eastAsia="SimSun" w:hAnsi="Times New Roman" w:cs="Times New Roman"/>
                <w:b/>
                <w:color w:val="000000" w:themeColor="text1"/>
                <w:sz w:val="24"/>
                <w:szCs w:val="24"/>
              </w:rPr>
              <w:t>TR</w:t>
            </w:r>
          </w:p>
          <w:p w:rsidR="00513ABC" w:rsidRDefault="00A20775">
            <w:pPr>
              <w:spacing w:line="276" w:lineRule="auto"/>
              <w:jc w:val="center"/>
              <w:rPr>
                <w:rFonts w:ascii="Times New Roman" w:eastAsia="SimSun" w:hAnsi="Times New Roman" w:cs="Times New Roman"/>
                <w:b/>
                <w:color w:val="000000" w:themeColor="text1"/>
                <w:sz w:val="24"/>
                <w:szCs w:val="24"/>
              </w:rPr>
            </w:pPr>
            <w:r>
              <w:rPr>
                <w:rFonts w:ascii="Times New Roman" w:eastAsia="SimSun" w:hAnsi="Times New Roman" w:cs="Times New Roman"/>
                <w:b/>
                <w:color w:val="000000" w:themeColor="text1"/>
                <w:sz w:val="24"/>
                <w:szCs w:val="24"/>
              </w:rPr>
              <w:t>(</w:t>
            </w:r>
            <w:proofErr w:type="spellStart"/>
            <w:r>
              <w:rPr>
                <w:rFonts w:ascii="Times New Roman" w:eastAsia="SimSun" w:hAnsi="Times New Roman" w:cs="Times New Roman"/>
                <w:b/>
                <w:color w:val="000000" w:themeColor="text1"/>
                <w:sz w:val="24"/>
                <w:szCs w:val="24"/>
              </w:rPr>
              <w:t>ms</w:t>
            </w:r>
            <w:proofErr w:type="spellEnd"/>
            <w:r>
              <w:rPr>
                <w:rFonts w:ascii="Times New Roman" w:eastAsia="SimSun" w:hAnsi="Times New Roman" w:cs="Times New Roman"/>
                <w:b/>
                <w:color w:val="000000" w:themeColor="text1"/>
                <w:sz w:val="24"/>
                <w:szCs w:val="24"/>
              </w:rPr>
              <w:t>)</w:t>
            </w:r>
          </w:p>
        </w:tc>
        <w:tc>
          <w:tcPr>
            <w:tcW w:w="851" w:type="dxa"/>
            <w:tcBorders>
              <w:top w:val="single" w:sz="12" w:space="0" w:color="auto"/>
              <w:bottom w:val="single" w:sz="12" w:space="0" w:color="auto"/>
            </w:tcBorders>
            <w:vAlign w:val="center"/>
          </w:tcPr>
          <w:p w:rsidR="00513ABC" w:rsidRDefault="00A20775">
            <w:pPr>
              <w:spacing w:line="276" w:lineRule="auto"/>
              <w:jc w:val="center"/>
              <w:rPr>
                <w:rFonts w:ascii="Times New Roman" w:hAnsi="Times New Roman" w:cs="Times New Roman"/>
                <w:b/>
                <w:color w:val="000000" w:themeColor="text1"/>
                <w:sz w:val="24"/>
                <w:szCs w:val="24"/>
              </w:rPr>
            </w:pPr>
            <w:r>
              <w:rPr>
                <w:rFonts w:ascii="Times New Roman" w:eastAsia="SimSun" w:hAnsi="Times New Roman" w:cs="Times New Roman"/>
                <w:b/>
                <w:color w:val="000000" w:themeColor="text1"/>
                <w:sz w:val="24"/>
                <w:szCs w:val="24"/>
              </w:rPr>
              <w:t>TE</w:t>
            </w:r>
          </w:p>
          <w:p w:rsidR="00513ABC" w:rsidRDefault="00A20775">
            <w:pPr>
              <w:spacing w:line="276" w:lineRule="auto"/>
              <w:jc w:val="center"/>
              <w:rPr>
                <w:rFonts w:ascii="Times New Roman" w:eastAsia="SimSun" w:hAnsi="Times New Roman" w:cs="Times New Roman"/>
                <w:b/>
                <w:color w:val="000000" w:themeColor="text1"/>
                <w:sz w:val="24"/>
                <w:szCs w:val="24"/>
              </w:rPr>
            </w:pPr>
            <w:r>
              <w:rPr>
                <w:rFonts w:ascii="Times New Roman" w:eastAsia="SimSun" w:hAnsi="Times New Roman" w:cs="Times New Roman"/>
                <w:b/>
                <w:color w:val="000000" w:themeColor="text1"/>
                <w:sz w:val="24"/>
                <w:szCs w:val="24"/>
              </w:rPr>
              <w:t>(</w:t>
            </w:r>
            <w:proofErr w:type="spellStart"/>
            <w:r>
              <w:rPr>
                <w:rFonts w:ascii="Times New Roman" w:eastAsia="SimSun" w:hAnsi="Times New Roman" w:cs="Times New Roman"/>
                <w:b/>
                <w:color w:val="000000" w:themeColor="text1"/>
                <w:sz w:val="24"/>
                <w:szCs w:val="24"/>
              </w:rPr>
              <w:t>ms</w:t>
            </w:r>
            <w:proofErr w:type="spellEnd"/>
            <w:r>
              <w:rPr>
                <w:rFonts w:ascii="Times New Roman" w:eastAsia="SimSun" w:hAnsi="Times New Roman" w:cs="Times New Roman"/>
                <w:b/>
                <w:color w:val="000000" w:themeColor="text1"/>
                <w:sz w:val="24"/>
                <w:szCs w:val="24"/>
              </w:rPr>
              <w:t>)</w:t>
            </w:r>
          </w:p>
        </w:tc>
        <w:tc>
          <w:tcPr>
            <w:tcW w:w="1134" w:type="dxa"/>
            <w:tcBorders>
              <w:top w:val="single" w:sz="12" w:space="0" w:color="auto"/>
              <w:bottom w:val="single" w:sz="12" w:space="0" w:color="auto"/>
            </w:tcBorders>
            <w:vAlign w:val="center"/>
          </w:tcPr>
          <w:p w:rsidR="00513ABC" w:rsidRDefault="00A20775">
            <w:pPr>
              <w:spacing w:line="276" w:lineRule="auto"/>
              <w:jc w:val="center"/>
              <w:rPr>
                <w:rFonts w:ascii="Times New Roman" w:hAnsi="Times New Roman" w:cs="Times New Roman"/>
                <w:b/>
                <w:color w:val="000000" w:themeColor="text1"/>
                <w:sz w:val="24"/>
                <w:szCs w:val="24"/>
              </w:rPr>
            </w:pPr>
            <w:r>
              <w:rPr>
                <w:rFonts w:ascii="Times New Roman" w:eastAsia="SimSun" w:hAnsi="Times New Roman" w:cs="Times New Roman"/>
                <w:b/>
                <w:color w:val="000000" w:themeColor="text1"/>
                <w:sz w:val="24"/>
                <w:szCs w:val="24"/>
              </w:rPr>
              <w:t>F</w:t>
            </w:r>
            <w:r>
              <w:rPr>
                <w:rFonts w:ascii="Times New Roman" w:hAnsi="Times New Roman" w:cs="Times New Roman"/>
                <w:b/>
                <w:color w:val="000000" w:themeColor="text1"/>
                <w:sz w:val="24"/>
                <w:szCs w:val="24"/>
              </w:rPr>
              <w:t>OV</w:t>
            </w:r>
          </w:p>
          <w:p w:rsidR="00513ABC" w:rsidRDefault="00A20775">
            <w:pPr>
              <w:spacing w:line="276" w:lineRule="auto"/>
              <w:jc w:val="center"/>
              <w:rPr>
                <w:rFonts w:ascii="Times New Roman" w:eastAsia="SimSun" w:hAnsi="Times New Roman" w:cs="Times New Roman"/>
                <w:b/>
                <w:color w:val="000000" w:themeColor="text1"/>
                <w:sz w:val="24"/>
                <w:szCs w:val="24"/>
              </w:rPr>
            </w:pPr>
            <w:r>
              <w:rPr>
                <w:rFonts w:ascii="Times New Roman" w:eastAsia="SimSun" w:hAnsi="Times New Roman" w:cs="Times New Roman"/>
                <w:b/>
                <w:color w:val="000000" w:themeColor="text1"/>
                <w:sz w:val="24"/>
                <w:szCs w:val="24"/>
              </w:rPr>
              <w:t>(mm</w:t>
            </w:r>
            <w:r>
              <w:rPr>
                <w:rFonts w:ascii="Times New Roman" w:hAnsi="Times New Roman" w:cs="Times New Roman"/>
                <w:b/>
                <w:color w:val="000000" w:themeColor="text1"/>
                <w:sz w:val="24"/>
                <w:szCs w:val="24"/>
                <w:vertAlign w:val="superscript"/>
              </w:rPr>
              <w:t>2</w:t>
            </w:r>
            <w:r>
              <w:rPr>
                <w:rFonts w:ascii="Times New Roman" w:eastAsia="SimSun" w:hAnsi="Times New Roman" w:cs="Times New Roman"/>
                <w:b/>
                <w:color w:val="000000" w:themeColor="text1"/>
                <w:sz w:val="24"/>
                <w:szCs w:val="24"/>
              </w:rPr>
              <w:t>)</w:t>
            </w:r>
          </w:p>
        </w:tc>
        <w:tc>
          <w:tcPr>
            <w:tcW w:w="1276" w:type="dxa"/>
            <w:tcBorders>
              <w:top w:val="single" w:sz="12" w:space="0" w:color="auto"/>
              <w:bottom w:val="single" w:sz="12" w:space="0" w:color="auto"/>
            </w:tcBorders>
            <w:vAlign w:val="center"/>
          </w:tcPr>
          <w:p w:rsidR="00513ABC" w:rsidRDefault="00A20775">
            <w:pPr>
              <w:spacing w:line="276" w:lineRule="auto"/>
              <w:jc w:val="center"/>
              <w:rPr>
                <w:rFonts w:ascii="Times New Roman" w:hAnsi="Times New Roman" w:cs="Times New Roman"/>
                <w:b/>
                <w:color w:val="000000" w:themeColor="text1"/>
                <w:sz w:val="24"/>
                <w:szCs w:val="24"/>
              </w:rPr>
            </w:pPr>
            <w:r>
              <w:rPr>
                <w:rFonts w:ascii="Times New Roman" w:eastAsia="SimSun" w:hAnsi="Times New Roman" w:cs="Times New Roman"/>
                <w:b/>
                <w:color w:val="000000" w:themeColor="text1"/>
                <w:sz w:val="24"/>
                <w:szCs w:val="24"/>
              </w:rPr>
              <w:t>Thickness</w:t>
            </w:r>
          </w:p>
          <w:p w:rsidR="00513ABC" w:rsidRDefault="00A20775">
            <w:pPr>
              <w:spacing w:line="276" w:lineRule="auto"/>
              <w:jc w:val="center"/>
              <w:rPr>
                <w:rFonts w:ascii="Times New Roman" w:eastAsia="SimSun" w:hAnsi="Times New Roman" w:cs="Times New Roman"/>
                <w:b/>
                <w:color w:val="000000" w:themeColor="text1"/>
                <w:sz w:val="24"/>
                <w:szCs w:val="24"/>
              </w:rPr>
            </w:pPr>
            <w:r>
              <w:rPr>
                <w:rFonts w:ascii="Times New Roman" w:eastAsia="SimSun" w:hAnsi="Times New Roman" w:cs="Times New Roman"/>
                <w:b/>
                <w:color w:val="000000" w:themeColor="text1"/>
                <w:sz w:val="24"/>
                <w:szCs w:val="24"/>
              </w:rPr>
              <w:t>(mm)</w:t>
            </w:r>
          </w:p>
        </w:tc>
        <w:tc>
          <w:tcPr>
            <w:tcW w:w="1701" w:type="dxa"/>
            <w:tcBorders>
              <w:top w:val="single" w:sz="12" w:space="0" w:color="auto"/>
              <w:bottom w:val="single" w:sz="12" w:space="0" w:color="auto"/>
            </w:tcBorders>
            <w:vAlign w:val="center"/>
          </w:tcPr>
          <w:p w:rsidR="00513ABC" w:rsidRDefault="00A20775">
            <w:pPr>
              <w:spacing w:line="276"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I</w:t>
            </w:r>
            <w:r>
              <w:rPr>
                <w:rFonts w:ascii="Times New Roman" w:eastAsia="SimSun" w:hAnsi="Times New Roman" w:cs="Times New Roman"/>
                <w:b/>
                <w:color w:val="000000" w:themeColor="text1"/>
                <w:kern w:val="0"/>
                <w:sz w:val="24"/>
                <w:szCs w:val="24"/>
              </w:rPr>
              <w:t>nterslice gap</w:t>
            </w:r>
          </w:p>
          <w:p w:rsidR="00513ABC" w:rsidRDefault="00A20775">
            <w:pPr>
              <w:spacing w:line="276" w:lineRule="auto"/>
              <w:jc w:val="center"/>
              <w:rPr>
                <w:rFonts w:ascii="Times New Roman" w:eastAsia="SimSun" w:hAnsi="Times New Roman" w:cs="Times New Roman"/>
                <w:b/>
                <w:color w:val="000000" w:themeColor="text1"/>
                <w:sz w:val="24"/>
                <w:szCs w:val="24"/>
              </w:rPr>
            </w:pPr>
            <w:r>
              <w:rPr>
                <w:rFonts w:ascii="Times New Roman" w:eastAsia="SimSun" w:hAnsi="Times New Roman" w:cs="Times New Roman"/>
                <w:b/>
                <w:color w:val="000000" w:themeColor="text1"/>
                <w:sz w:val="24"/>
                <w:szCs w:val="24"/>
              </w:rPr>
              <w:t>(mm)</w:t>
            </w:r>
          </w:p>
        </w:tc>
        <w:tc>
          <w:tcPr>
            <w:tcW w:w="1134" w:type="dxa"/>
            <w:tcBorders>
              <w:top w:val="single" w:sz="12" w:space="0" w:color="auto"/>
              <w:bottom w:val="single" w:sz="12" w:space="0" w:color="auto"/>
            </w:tcBorders>
            <w:vAlign w:val="center"/>
          </w:tcPr>
          <w:p w:rsidR="00513ABC" w:rsidRDefault="00A20775">
            <w:pPr>
              <w:spacing w:line="276" w:lineRule="auto"/>
              <w:jc w:val="center"/>
              <w:rPr>
                <w:rFonts w:ascii="Times New Roman" w:eastAsia="SimSun" w:hAnsi="Times New Roman" w:cs="Times New Roman"/>
                <w:b/>
                <w:bCs/>
                <w:color w:val="000000" w:themeColor="text1"/>
                <w:sz w:val="24"/>
                <w:szCs w:val="24"/>
              </w:rPr>
            </w:pPr>
            <w:r>
              <w:rPr>
                <w:rFonts w:ascii="Times New Roman" w:eastAsia="SimSun" w:hAnsi="Times New Roman" w:cs="Times New Roman"/>
                <w:b/>
                <w:bCs/>
                <w:sz w:val="24"/>
                <w:szCs w:val="24"/>
              </w:rPr>
              <w:t>Matrix</w:t>
            </w:r>
          </w:p>
        </w:tc>
      </w:tr>
      <w:tr w:rsidR="00513ABC">
        <w:trPr>
          <w:trHeight w:val="296"/>
          <w:jc w:val="center"/>
        </w:trPr>
        <w:tc>
          <w:tcPr>
            <w:tcW w:w="1276" w:type="dxa"/>
            <w:vMerge w:val="restart"/>
            <w:shd w:val="clear" w:color="auto" w:fill="auto"/>
            <w:vAlign w:val="center"/>
          </w:tcPr>
          <w:p w:rsidR="00513ABC" w:rsidRDefault="00A20775">
            <w:pPr>
              <w:spacing w:line="276" w:lineRule="auto"/>
              <w:jc w:val="center"/>
              <w:rPr>
                <w:rFonts w:ascii="Times New Roman" w:eastAsia="SimSun" w:hAnsi="Times New Roman" w:cs="Times New Roman"/>
                <w:color w:val="000000" w:themeColor="text1"/>
                <w:sz w:val="24"/>
                <w:szCs w:val="24"/>
              </w:rPr>
            </w:pPr>
            <w:r>
              <w:rPr>
                <w:rFonts w:ascii="Times New Roman" w:eastAsia="SimSun" w:hAnsi="Times New Roman" w:cs="Times New Roman"/>
                <w:color w:val="000000" w:themeColor="text1"/>
                <w:sz w:val="24"/>
                <w:szCs w:val="24"/>
              </w:rPr>
              <w:t>SIEMENS 3.0T</w:t>
            </w:r>
          </w:p>
          <w:p w:rsidR="00513ABC" w:rsidRDefault="00A20775">
            <w:pPr>
              <w:spacing w:line="276" w:lineRule="auto"/>
              <w:jc w:val="center"/>
              <w:rPr>
                <w:rFonts w:ascii="Times New Roman" w:eastAsia="SimSun" w:hAnsi="Times New Roman" w:cs="Times New Roman"/>
                <w:color w:val="000000" w:themeColor="text1"/>
                <w:sz w:val="24"/>
                <w:szCs w:val="24"/>
              </w:rPr>
            </w:pPr>
            <w:r>
              <w:rPr>
                <w:rFonts w:ascii="Times New Roman" w:eastAsia="SimSun" w:hAnsi="Times New Roman" w:cs="Times New Roman"/>
                <w:color w:val="000000" w:themeColor="text1"/>
                <w:sz w:val="24"/>
                <w:szCs w:val="24"/>
              </w:rPr>
              <w:t>(</w:t>
            </w:r>
            <w:proofErr w:type="spellStart"/>
            <w:r>
              <w:rPr>
                <w:rFonts w:ascii="Times New Roman" w:eastAsia="SimSun" w:hAnsi="Times New Roman" w:cs="Times New Roman"/>
                <w:color w:val="000000" w:themeColor="text1"/>
                <w:sz w:val="24"/>
                <w:szCs w:val="24"/>
              </w:rPr>
              <w:t>Skyra</w:t>
            </w:r>
            <w:proofErr w:type="spellEnd"/>
            <w:r>
              <w:rPr>
                <w:rFonts w:ascii="Times New Roman" w:eastAsia="SimSun" w:hAnsi="Times New Roman" w:cs="Times New Roman"/>
                <w:color w:val="000000" w:themeColor="text1"/>
                <w:sz w:val="24"/>
                <w:szCs w:val="24"/>
              </w:rPr>
              <w:t>)</w:t>
            </w:r>
          </w:p>
        </w:tc>
        <w:tc>
          <w:tcPr>
            <w:tcW w:w="1276" w:type="dxa"/>
            <w:shd w:val="clear" w:color="auto" w:fill="auto"/>
            <w:vAlign w:val="center"/>
          </w:tcPr>
          <w:p w:rsidR="00513ABC" w:rsidRDefault="00A20775">
            <w:pPr>
              <w:spacing w:line="276" w:lineRule="auto"/>
              <w:jc w:val="center"/>
              <w:rPr>
                <w:rFonts w:ascii="Times New Roman" w:eastAsia="SimSun" w:hAnsi="Times New Roman" w:cs="Times New Roman"/>
                <w:color w:val="000000" w:themeColor="text1"/>
                <w:sz w:val="24"/>
                <w:szCs w:val="24"/>
              </w:rPr>
            </w:pPr>
            <w:r>
              <w:rPr>
                <w:rFonts w:ascii="Times New Roman" w:eastAsia="SimSun" w:hAnsi="Times New Roman" w:cs="Times New Roman"/>
                <w:color w:val="000000" w:themeColor="text1"/>
                <w:sz w:val="24"/>
                <w:szCs w:val="24"/>
              </w:rPr>
              <w:t>T</w:t>
            </w:r>
            <w:r>
              <w:rPr>
                <w:rFonts w:ascii="Times New Roman" w:eastAsia="SimSun" w:hAnsi="Times New Roman" w:cs="Times New Roman"/>
                <w:color w:val="000000" w:themeColor="text1"/>
                <w:sz w:val="24"/>
                <w:szCs w:val="24"/>
                <w:vertAlign w:val="subscript"/>
              </w:rPr>
              <w:t>2</w:t>
            </w:r>
            <w:r>
              <w:rPr>
                <w:rFonts w:ascii="Times New Roman" w:eastAsia="SimSun" w:hAnsi="Times New Roman" w:cs="Times New Roman"/>
                <w:color w:val="000000" w:themeColor="text1"/>
                <w:sz w:val="24"/>
                <w:szCs w:val="24"/>
              </w:rPr>
              <w:t>WI</w:t>
            </w:r>
          </w:p>
        </w:tc>
        <w:tc>
          <w:tcPr>
            <w:tcW w:w="1417" w:type="dxa"/>
          </w:tcPr>
          <w:p w:rsidR="00513ABC" w:rsidRDefault="00A20775">
            <w:pPr>
              <w:spacing w:line="276" w:lineRule="auto"/>
              <w:jc w:val="center"/>
              <w:rPr>
                <w:rFonts w:ascii="Times New Roman" w:eastAsia="SimSun" w:hAnsi="Times New Roman" w:cs="Times New Roman"/>
                <w:color w:val="000000" w:themeColor="text1"/>
                <w:sz w:val="24"/>
                <w:szCs w:val="24"/>
              </w:rPr>
            </w:pPr>
            <w:r>
              <w:rPr>
                <w:rFonts w:ascii="Times New Roman" w:eastAsia="SimSun" w:hAnsi="Times New Roman" w:cs="Times New Roman"/>
                <w:color w:val="000000" w:themeColor="text1"/>
                <w:sz w:val="24"/>
                <w:szCs w:val="24"/>
              </w:rPr>
              <w:t>Sagittal</w:t>
            </w:r>
          </w:p>
        </w:tc>
        <w:tc>
          <w:tcPr>
            <w:tcW w:w="709" w:type="dxa"/>
            <w:shd w:val="clear" w:color="auto" w:fill="auto"/>
            <w:vAlign w:val="center"/>
          </w:tcPr>
          <w:p w:rsidR="00513ABC" w:rsidRDefault="00A20775">
            <w:pPr>
              <w:spacing w:line="276" w:lineRule="auto"/>
              <w:jc w:val="center"/>
              <w:rPr>
                <w:rFonts w:ascii="Times New Roman" w:eastAsia="SimSun" w:hAnsi="Times New Roman" w:cs="Times New Roman"/>
                <w:color w:val="000000" w:themeColor="text1"/>
                <w:sz w:val="24"/>
                <w:szCs w:val="24"/>
              </w:rPr>
            </w:pPr>
            <w:r>
              <w:rPr>
                <w:rFonts w:ascii="Times New Roman" w:eastAsia="SimSun" w:hAnsi="Times New Roman" w:cs="Times New Roman"/>
                <w:color w:val="000000" w:themeColor="text1"/>
                <w:sz w:val="24"/>
                <w:szCs w:val="24"/>
              </w:rPr>
              <w:t>6060</w:t>
            </w:r>
          </w:p>
        </w:tc>
        <w:tc>
          <w:tcPr>
            <w:tcW w:w="851" w:type="dxa"/>
            <w:shd w:val="clear" w:color="auto" w:fill="auto"/>
            <w:vAlign w:val="center"/>
          </w:tcPr>
          <w:p w:rsidR="00513ABC" w:rsidRDefault="00A20775">
            <w:pPr>
              <w:spacing w:line="276" w:lineRule="auto"/>
              <w:jc w:val="center"/>
              <w:rPr>
                <w:rFonts w:ascii="Times New Roman" w:eastAsia="SimSun" w:hAnsi="Times New Roman" w:cs="Times New Roman"/>
                <w:color w:val="000000" w:themeColor="text1"/>
                <w:sz w:val="24"/>
                <w:szCs w:val="24"/>
              </w:rPr>
            </w:pPr>
            <w:r>
              <w:rPr>
                <w:rFonts w:ascii="Times New Roman" w:eastAsia="SimSun" w:hAnsi="Times New Roman" w:cs="Times New Roman"/>
                <w:color w:val="000000" w:themeColor="text1"/>
                <w:sz w:val="24"/>
                <w:szCs w:val="24"/>
              </w:rPr>
              <w:t>90</w:t>
            </w:r>
          </w:p>
        </w:tc>
        <w:tc>
          <w:tcPr>
            <w:tcW w:w="1134" w:type="dxa"/>
            <w:vAlign w:val="center"/>
          </w:tcPr>
          <w:p w:rsidR="00513ABC" w:rsidRDefault="00A20775">
            <w:pPr>
              <w:spacing w:line="276" w:lineRule="auto"/>
              <w:jc w:val="center"/>
              <w:rPr>
                <w:rFonts w:ascii="Times New Roman" w:eastAsia="SimSun" w:hAnsi="Times New Roman" w:cs="Times New Roman"/>
                <w:color w:val="000000" w:themeColor="text1"/>
                <w:sz w:val="24"/>
                <w:szCs w:val="24"/>
              </w:rPr>
            </w:pPr>
            <w:r>
              <w:rPr>
                <w:rFonts w:ascii="Times New Roman" w:eastAsia="SimSun" w:hAnsi="Times New Roman" w:cs="Times New Roman"/>
                <w:color w:val="000000" w:themeColor="text1"/>
                <w:sz w:val="24"/>
                <w:szCs w:val="24"/>
              </w:rPr>
              <w:t>180</w:t>
            </w:r>
            <w:r>
              <w:rPr>
                <w:rFonts w:ascii="Times New Roman" w:eastAsia="SimSun" w:hAnsi="Times New Roman" w:cs="Times New Roman"/>
                <w:color w:val="000000" w:themeColor="text1"/>
                <w:sz w:val="24"/>
                <w:szCs w:val="24"/>
              </w:rPr>
              <w:sym w:font="Symbol" w:char="F0B4"/>
            </w:r>
            <w:r>
              <w:rPr>
                <w:rFonts w:ascii="Times New Roman" w:eastAsia="SimSun" w:hAnsi="Times New Roman" w:cs="Times New Roman"/>
                <w:color w:val="000000" w:themeColor="text1"/>
                <w:sz w:val="24"/>
                <w:szCs w:val="24"/>
              </w:rPr>
              <w:t>180</w:t>
            </w:r>
          </w:p>
        </w:tc>
        <w:tc>
          <w:tcPr>
            <w:tcW w:w="1276" w:type="dxa"/>
            <w:shd w:val="clear" w:color="auto" w:fill="auto"/>
            <w:vAlign w:val="center"/>
          </w:tcPr>
          <w:p w:rsidR="00513ABC" w:rsidRDefault="00A20775">
            <w:pPr>
              <w:spacing w:line="276" w:lineRule="auto"/>
              <w:jc w:val="center"/>
              <w:rPr>
                <w:rFonts w:ascii="Times New Roman" w:eastAsia="SimSun" w:hAnsi="Times New Roman" w:cs="Times New Roman"/>
                <w:color w:val="000000" w:themeColor="text1"/>
                <w:sz w:val="24"/>
                <w:szCs w:val="24"/>
              </w:rPr>
            </w:pPr>
            <w:r>
              <w:rPr>
                <w:rFonts w:ascii="Times New Roman" w:eastAsia="SimSun" w:hAnsi="Times New Roman" w:cs="Times New Roman"/>
                <w:color w:val="000000" w:themeColor="text1"/>
                <w:sz w:val="24"/>
                <w:szCs w:val="24"/>
              </w:rPr>
              <w:t>3</w:t>
            </w:r>
          </w:p>
        </w:tc>
        <w:tc>
          <w:tcPr>
            <w:tcW w:w="1701" w:type="dxa"/>
            <w:shd w:val="clear" w:color="auto" w:fill="auto"/>
            <w:vAlign w:val="center"/>
          </w:tcPr>
          <w:p w:rsidR="00513ABC" w:rsidRDefault="00A20775">
            <w:pPr>
              <w:spacing w:line="276" w:lineRule="auto"/>
              <w:jc w:val="center"/>
              <w:rPr>
                <w:rFonts w:ascii="Times New Roman" w:eastAsia="SimSun" w:hAnsi="Times New Roman" w:cs="Times New Roman"/>
                <w:color w:val="000000" w:themeColor="text1"/>
                <w:sz w:val="24"/>
                <w:szCs w:val="24"/>
              </w:rPr>
            </w:pPr>
            <w:r>
              <w:rPr>
                <w:rFonts w:ascii="Times New Roman" w:eastAsia="SimSun" w:hAnsi="Times New Roman" w:cs="Times New Roman"/>
                <w:color w:val="000000" w:themeColor="text1"/>
                <w:sz w:val="24"/>
                <w:szCs w:val="24"/>
              </w:rPr>
              <w:t>0.6</w:t>
            </w:r>
          </w:p>
        </w:tc>
        <w:tc>
          <w:tcPr>
            <w:tcW w:w="1134" w:type="dxa"/>
            <w:shd w:val="clear" w:color="auto" w:fill="auto"/>
            <w:vAlign w:val="center"/>
          </w:tcPr>
          <w:p w:rsidR="00513ABC" w:rsidRDefault="00A20775">
            <w:pPr>
              <w:spacing w:line="276" w:lineRule="auto"/>
              <w:jc w:val="center"/>
              <w:rPr>
                <w:rFonts w:ascii="Times New Roman" w:eastAsia="SimSun" w:hAnsi="Times New Roman" w:cs="Times New Roman"/>
                <w:color w:val="000000" w:themeColor="text1"/>
                <w:sz w:val="24"/>
                <w:szCs w:val="24"/>
              </w:rPr>
            </w:pPr>
            <w:r>
              <w:rPr>
                <w:rFonts w:ascii="Times New Roman" w:eastAsia="SimSun" w:hAnsi="Times New Roman" w:cs="Times New Roman"/>
                <w:color w:val="000000" w:themeColor="text1"/>
                <w:sz w:val="24"/>
                <w:szCs w:val="24"/>
              </w:rPr>
              <w:t>320</w:t>
            </w:r>
            <w:r>
              <w:rPr>
                <w:rFonts w:ascii="Times New Roman" w:eastAsia="SimSun" w:hAnsi="Times New Roman" w:cs="Times New Roman"/>
                <w:color w:val="000000" w:themeColor="text1"/>
                <w:sz w:val="24"/>
                <w:szCs w:val="24"/>
              </w:rPr>
              <w:sym w:font="Symbol" w:char="F0B4"/>
            </w:r>
            <w:r>
              <w:rPr>
                <w:rFonts w:ascii="Times New Roman" w:eastAsia="SimSun" w:hAnsi="Times New Roman" w:cs="Times New Roman"/>
                <w:color w:val="000000" w:themeColor="text1"/>
                <w:sz w:val="24"/>
                <w:szCs w:val="24"/>
              </w:rPr>
              <w:t>224</w:t>
            </w:r>
          </w:p>
        </w:tc>
      </w:tr>
      <w:tr w:rsidR="00513ABC">
        <w:trPr>
          <w:trHeight w:val="300"/>
          <w:jc w:val="center"/>
        </w:trPr>
        <w:tc>
          <w:tcPr>
            <w:tcW w:w="1276" w:type="dxa"/>
            <w:vMerge/>
            <w:shd w:val="clear" w:color="auto" w:fill="auto"/>
            <w:vAlign w:val="center"/>
          </w:tcPr>
          <w:p w:rsidR="00513ABC" w:rsidRDefault="00513ABC">
            <w:pPr>
              <w:spacing w:line="276" w:lineRule="auto"/>
              <w:jc w:val="center"/>
              <w:rPr>
                <w:rFonts w:ascii="Times New Roman" w:eastAsia="SimSun" w:hAnsi="Times New Roman" w:cs="Times New Roman"/>
                <w:color w:val="000000" w:themeColor="text1"/>
                <w:sz w:val="24"/>
                <w:szCs w:val="24"/>
              </w:rPr>
            </w:pPr>
          </w:p>
        </w:tc>
        <w:tc>
          <w:tcPr>
            <w:tcW w:w="1276" w:type="dxa"/>
            <w:shd w:val="clear" w:color="auto" w:fill="auto"/>
            <w:vAlign w:val="center"/>
          </w:tcPr>
          <w:p w:rsidR="00513ABC" w:rsidRDefault="00A20775">
            <w:pPr>
              <w:spacing w:line="276" w:lineRule="auto"/>
              <w:jc w:val="center"/>
              <w:rPr>
                <w:rFonts w:ascii="Times New Roman" w:eastAsia="SimSun" w:hAnsi="Times New Roman" w:cs="Times New Roman"/>
                <w:color w:val="000000" w:themeColor="text1"/>
                <w:sz w:val="24"/>
                <w:szCs w:val="24"/>
              </w:rPr>
            </w:pPr>
            <w:r>
              <w:rPr>
                <w:rFonts w:ascii="Times New Roman" w:eastAsia="SimSun" w:hAnsi="Times New Roman" w:cs="Times New Roman"/>
                <w:color w:val="000000" w:themeColor="text1"/>
                <w:sz w:val="24"/>
                <w:szCs w:val="24"/>
              </w:rPr>
              <w:t>T</w:t>
            </w:r>
            <w:r>
              <w:rPr>
                <w:rFonts w:ascii="Times New Roman" w:eastAsia="SimSu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WI</w:t>
            </w:r>
          </w:p>
        </w:tc>
        <w:tc>
          <w:tcPr>
            <w:tcW w:w="1417" w:type="dxa"/>
          </w:tcPr>
          <w:p w:rsidR="00513ABC" w:rsidRDefault="00A20775">
            <w:pPr>
              <w:spacing w:line="276" w:lineRule="auto"/>
              <w:jc w:val="center"/>
              <w:rPr>
                <w:rFonts w:ascii="Times New Roman" w:eastAsia="SimSun" w:hAnsi="Times New Roman" w:cs="Times New Roman"/>
                <w:color w:val="000000" w:themeColor="text1"/>
                <w:sz w:val="24"/>
                <w:szCs w:val="24"/>
              </w:rPr>
            </w:pPr>
            <w:r>
              <w:rPr>
                <w:rFonts w:ascii="Times New Roman" w:eastAsia="SimSun" w:hAnsi="Times New Roman" w:cs="Times New Roman"/>
                <w:color w:val="000000" w:themeColor="text1"/>
                <w:sz w:val="24"/>
                <w:szCs w:val="24"/>
              </w:rPr>
              <w:t>Axial</w:t>
            </w:r>
          </w:p>
        </w:tc>
        <w:tc>
          <w:tcPr>
            <w:tcW w:w="709" w:type="dxa"/>
            <w:shd w:val="clear" w:color="auto" w:fill="auto"/>
            <w:vAlign w:val="center"/>
          </w:tcPr>
          <w:p w:rsidR="00513ABC" w:rsidRDefault="00A20775">
            <w:pPr>
              <w:spacing w:line="276" w:lineRule="auto"/>
              <w:jc w:val="center"/>
              <w:rPr>
                <w:rFonts w:ascii="Times New Roman" w:eastAsia="SimSun" w:hAnsi="Times New Roman" w:cs="Times New Roman"/>
                <w:color w:val="000000" w:themeColor="text1"/>
                <w:sz w:val="24"/>
                <w:szCs w:val="24"/>
              </w:rPr>
            </w:pPr>
            <w:r>
              <w:rPr>
                <w:rFonts w:ascii="Times New Roman" w:eastAsia="SimSun" w:hAnsi="Times New Roman" w:cs="Times New Roman"/>
                <w:color w:val="000000" w:themeColor="text1"/>
                <w:sz w:val="24"/>
                <w:szCs w:val="24"/>
              </w:rPr>
              <w:t>4790</w:t>
            </w:r>
          </w:p>
        </w:tc>
        <w:tc>
          <w:tcPr>
            <w:tcW w:w="851" w:type="dxa"/>
            <w:shd w:val="clear" w:color="auto" w:fill="auto"/>
            <w:vAlign w:val="center"/>
          </w:tcPr>
          <w:p w:rsidR="00513ABC" w:rsidRDefault="00A20775">
            <w:pPr>
              <w:spacing w:line="276" w:lineRule="auto"/>
              <w:jc w:val="center"/>
              <w:rPr>
                <w:rFonts w:ascii="Times New Roman" w:eastAsia="SimSun" w:hAnsi="Times New Roman" w:cs="Times New Roman"/>
                <w:color w:val="000000" w:themeColor="text1"/>
                <w:sz w:val="24"/>
                <w:szCs w:val="24"/>
              </w:rPr>
            </w:pPr>
            <w:r>
              <w:rPr>
                <w:rFonts w:ascii="Times New Roman" w:eastAsia="SimSun" w:hAnsi="Times New Roman" w:cs="Times New Roman"/>
                <w:color w:val="000000" w:themeColor="text1"/>
                <w:sz w:val="24"/>
                <w:szCs w:val="24"/>
              </w:rPr>
              <w:t>134</w:t>
            </w:r>
          </w:p>
        </w:tc>
        <w:tc>
          <w:tcPr>
            <w:tcW w:w="1134" w:type="dxa"/>
            <w:vAlign w:val="center"/>
          </w:tcPr>
          <w:p w:rsidR="00513ABC" w:rsidRDefault="00A20775">
            <w:pPr>
              <w:spacing w:line="276" w:lineRule="auto"/>
              <w:jc w:val="center"/>
              <w:rPr>
                <w:rFonts w:ascii="Times New Roman" w:eastAsia="SimSun" w:hAnsi="Times New Roman" w:cs="Times New Roman"/>
                <w:color w:val="000000" w:themeColor="text1"/>
                <w:sz w:val="24"/>
                <w:szCs w:val="24"/>
              </w:rPr>
            </w:pPr>
            <w:r>
              <w:rPr>
                <w:rFonts w:ascii="Times New Roman" w:eastAsia="SimSun" w:hAnsi="Times New Roman" w:cs="Times New Roman"/>
                <w:color w:val="000000" w:themeColor="text1"/>
                <w:sz w:val="24"/>
                <w:szCs w:val="24"/>
              </w:rPr>
              <w:t>200</w:t>
            </w:r>
            <w:r>
              <w:rPr>
                <w:rFonts w:ascii="Times New Roman" w:eastAsia="SimSun" w:hAnsi="Times New Roman" w:cs="Times New Roman"/>
                <w:color w:val="000000" w:themeColor="text1"/>
                <w:sz w:val="24"/>
                <w:szCs w:val="24"/>
              </w:rPr>
              <w:sym w:font="Symbol" w:char="F0B4"/>
            </w:r>
            <w:r>
              <w:rPr>
                <w:rFonts w:ascii="Times New Roman" w:eastAsia="SimSun" w:hAnsi="Times New Roman" w:cs="Times New Roman"/>
                <w:color w:val="000000" w:themeColor="text1"/>
                <w:sz w:val="24"/>
                <w:szCs w:val="24"/>
              </w:rPr>
              <w:t>200</w:t>
            </w:r>
          </w:p>
        </w:tc>
        <w:tc>
          <w:tcPr>
            <w:tcW w:w="1276" w:type="dxa"/>
            <w:shd w:val="clear" w:color="auto" w:fill="auto"/>
            <w:vAlign w:val="center"/>
          </w:tcPr>
          <w:p w:rsidR="00513ABC" w:rsidRDefault="00A20775">
            <w:pPr>
              <w:spacing w:line="276" w:lineRule="auto"/>
              <w:jc w:val="center"/>
              <w:rPr>
                <w:rFonts w:ascii="Times New Roman" w:eastAsia="SimSun" w:hAnsi="Times New Roman" w:cs="Times New Roman"/>
                <w:color w:val="000000" w:themeColor="text1"/>
                <w:sz w:val="24"/>
                <w:szCs w:val="24"/>
              </w:rPr>
            </w:pPr>
            <w:r>
              <w:rPr>
                <w:rFonts w:ascii="Times New Roman" w:eastAsia="SimSun" w:hAnsi="Times New Roman" w:cs="Times New Roman"/>
                <w:color w:val="000000" w:themeColor="text1"/>
                <w:sz w:val="24"/>
                <w:szCs w:val="24"/>
              </w:rPr>
              <w:t>3</w:t>
            </w:r>
          </w:p>
        </w:tc>
        <w:tc>
          <w:tcPr>
            <w:tcW w:w="1701" w:type="dxa"/>
            <w:shd w:val="clear" w:color="auto" w:fill="auto"/>
            <w:vAlign w:val="center"/>
          </w:tcPr>
          <w:p w:rsidR="00513ABC" w:rsidRDefault="00A20775">
            <w:pPr>
              <w:spacing w:line="276" w:lineRule="auto"/>
              <w:jc w:val="center"/>
              <w:rPr>
                <w:rFonts w:ascii="Times New Roman" w:eastAsia="SimSun" w:hAnsi="Times New Roman" w:cs="Times New Roman"/>
                <w:color w:val="000000" w:themeColor="text1"/>
                <w:sz w:val="24"/>
                <w:szCs w:val="24"/>
              </w:rPr>
            </w:pPr>
            <w:r>
              <w:rPr>
                <w:rFonts w:ascii="Times New Roman" w:eastAsia="SimSun" w:hAnsi="Times New Roman" w:cs="Times New Roman"/>
                <w:color w:val="000000" w:themeColor="text1"/>
                <w:sz w:val="24"/>
                <w:szCs w:val="24"/>
              </w:rPr>
              <w:t>0.6</w:t>
            </w:r>
          </w:p>
        </w:tc>
        <w:tc>
          <w:tcPr>
            <w:tcW w:w="1134" w:type="dxa"/>
            <w:shd w:val="clear" w:color="auto" w:fill="auto"/>
            <w:vAlign w:val="center"/>
          </w:tcPr>
          <w:p w:rsidR="00513ABC" w:rsidRDefault="00A20775">
            <w:pPr>
              <w:spacing w:line="276" w:lineRule="auto"/>
              <w:jc w:val="center"/>
              <w:rPr>
                <w:rFonts w:ascii="Times New Roman" w:eastAsia="SimSun" w:hAnsi="Times New Roman" w:cs="Times New Roman"/>
                <w:color w:val="000000" w:themeColor="text1"/>
                <w:sz w:val="24"/>
                <w:szCs w:val="24"/>
              </w:rPr>
            </w:pPr>
            <w:r>
              <w:rPr>
                <w:rFonts w:ascii="Times New Roman" w:eastAsia="SimSun" w:hAnsi="Times New Roman" w:cs="Times New Roman"/>
                <w:color w:val="000000" w:themeColor="text1"/>
                <w:sz w:val="24"/>
                <w:szCs w:val="24"/>
              </w:rPr>
              <w:t>384</w:t>
            </w:r>
            <w:r>
              <w:rPr>
                <w:rFonts w:ascii="Times New Roman" w:eastAsia="SimSun" w:hAnsi="Times New Roman" w:cs="Times New Roman"/>
                <w:color w:val="000000" w:themeColor="text1"/>
                <w:sz w:val="24"/>
                <w:szCs w:val="24"/>
              </w:rPr>
              <w:sym w:font="Symbol" w:char="F0B4"/>
            </w:r>
            <w:r>
              <w:rPr>
                <w:rFonts w:ascii="Times New Roman" w:eastAsia="SimSun" w:hAnsi="Times New Roman" w:cs="Times New Roman"/>
                <w:color w:val="000000" w:themeColor="text1"/>
                <w:sz w:val="24"/>
                <w:szCs w:val="24"/>
              </w:rPr>
              <w:t>451</w:t>
            </w:r>
          </w:p>
        </w:tc>
      </w:tr>
      <w:tr w:rsidR="00513ABC">
        <w:trPr>
          <w:trHeight w:val="300"/>
          <w:jc w:val="center"/>
        </w:trPr>
        <w:tc>
          <w:tcPr>
            <w:tcW w:w="1276" w:type="dxa"/>
            <w:vMerge/>
            <w:shd w:val="clear" w:color="auto" w:fill="auto"/>
            <w:vAlign w:val="center"/>
          </w:tcPr>
          <w:p w:rsidR="00513ABC" w:rsidRDefault="00513ABC">
            <w:pPr>
              <w:spacing w:line="276" w:lineRule="auto"/>
              <w:jc w:val="center"/>
              <w:rPr>
                <w:rFonts w:ascii="Times New Roman" w:eastAsia="SimSun" w:hAnsi="Times New Roman" w:cs="Times New Roman"/>
                <w:color w:val="000000" w:themeColor="text1"/>
                <w:sz w:val="24"/>
                <w:szCs w:val="24"/>
              </w:rPr>
            </w:pPr>
          </w:p>
        </w:tc>
        <w:tc>
          <w:tcPr>
            <w:tcW w:w="1276" w:type="dxa"/>
            <w:shd w:val="clear" w:color="auto" w:fill="auto"/>
            <w:vAlign w:val="center"/>
          </w:tcPr>
          <w:p w:rsidR="00513ABC" w:rsidRDefault="00A20775">
            <w:pPr>
              <w:spacing w:line="276" w:lineRule="auto"/>
              <w:jc w:val="center"/>
              <w:rPr>
                <w:rFonts w:ascii="Times New Roman" w:eastAsia="SimSun" w:hAnsi="Times New Roman" w:cs="Times New Roman"/>
                <w:color w:val="000000" w:themeColor="text1"/>
                <w:sz w:val="24"/>
                <w:szCs w:val="24"/>
              </w:rPr>
            </w:pPr>
            <w:r>
              <w:rPr>
                <w:rFonts w:ascii="Times New Roman" w:eastAsia="SimSun" w:hAnsi="Times New Roman" w:cs="Times New Roman"/>
                <w:color w:val="000000" w:themeColor="text1"/>
                <w:sz w:val="24"/>
                <w:szCs w:val="24"/>
              </w:rPr>
              <w:t>T</w:t>
            </w:r>
            <w:r>
              <w:rPr>
                <w:rFonts w:ascii="Times New Roman" w:eastAsia="SimSun" w:hAnsi="Times New Roman" w:cs="Times New Roman"/>
                <w:color w:val="000000" w:themeColor="text1"/>
                <w:sz w:val="24"/>
                <w:szCs w:val="24"/>
                <w:vertAlign w:val="subscript"/>
              </w:rPr>
              <w:t>1</w:t>
            </w:r>
            <w:r>
              <w:rPr>
                <w:rFonts w:ascii="Times New Roman" w:eastAsia="SimSun" w:hAnsi="Times New Roman" w:cs="Times New Roman"/>
                <w:color w:val="000000" w:themeColor="text1"/>
                <w:sz w:val="24"/>
                <w:szCs w:val="24"/>
              </w:rPr>
              <w:t>WI</w:t>
            </w:r>
          </w:p>
        </w:tc>
        <w:tc>
          <w:tcPr>
            <w:tcW w:w="1417" w:type="dxa"/>
          </w:tcPr>
          <w:p w:rsidR="00513ABC" w:rsidRDefault="00A20775">
            <w:pPr>
              <w:spacing w:line="276" w:lineRule="auto"/>
              <w:jc w:val="center"/>
              <w:rPr>
                <w:rFonts w:ascii="Times New Roman" w:eastAsia="SimSun" w:hAnsi="Times New Roman" w:cs="Times New Roman"/>
                <w:color w:val="000000" w:themeColor="text1"/>
                <w:sz w:val="24"/>
                <w:szCs w:val="24"/>
              </w:rPr>
            </w:pPr>
            <w:r>
              <w:rPr>
                <w:rFonts w:ascii="Times New Roman" w:eastAsia="SimSun" w:hAnsi="Times New Roman" w:cs="Times New Roman"/>
                <w:color w:val="000000" w:themeColor="text1"/>
                <w:sz w:val="24"/>
                <w:szCs w:val="24"/>
              </w:rPr>
              <w:t>Axial</w:t>
            </w:r>
          </w:p>
        </w:tc>
        <w:tc>
          <w:tcPr>
            <w:tcW w:w="709" w:type="dxa"/>
            <w:shd w:val="clear" w:color="auto" w:fill="auto"/>
            <w:vAlign w:val="center"/>
          </w:tcPr>
          <w:p w:rsidR="00513ABC" w:rsidRDefault="00A20775">
            <w:pPr>
              <w:spacing w:line="276" w:lineRule="auto"/>
              <w:jc w:val="center"/>
              <w:rPr>
                <w:rFonts w:ascii="Times New Roman" w:eastAsia="SimSun" w:hAnsi="Times New Roman" w:cs="Times New Roman"/>
                <w:color w:val="000000" w:themeColor="text1"/>
                <w:sz w:val="24"/>
                <w:szCs w:val="24"/>
              </w:rPr>
            </w:pPr>
            <w:r>
              <w:rPr>
                <w:rFonts w:ascii="Times New Roman" w:eastAsia="SimSun" w:hAnsi="Times New Roman" w:cs="Times New Roman"/>
                <w:color w:val="000000" w:themeColor="text1"/>
                <w:sz w:val="24"/>
                <w:szCs w:val="24"/>
              </w:rPr>
              <w:t>662</w:t>
            </w:r>
          </w:p>
        </w:tc>
        <w:tc>
          <w:tcPr>
            <w:tcW w:w="851" w:type="dxa"/>
            <w:shd w:val="clear" w:color="auto" w:fill="auto"/>
            <w:vAlign w:val="center"/>
          </w:tcPr>
          <w:p w:rsidR="00513ABC" w:rsidRDefault="00A20775">
            <w:pPr>
              <w:spacing w:line="276" w:lineRule="auto"/>
              <w:jc w:val="center"/>
              <w:rPr>
                <w:rFonts w:ascii="Times New Roman" w:eastAsia="SimSun" w:hAnsi="Times New Roman" w:cs="Times New Roman"/>
                <w:color w:val="000000" w:themeColor="text1"/>
                <w:sz w:val="24"/>
                <w:szCs w:val="24"/>
              </w:rPr>
            </w:pPr>
            <w:r>
              <w:rPr>
                <w:rFonts w:ascii="Times New Roman" w:eastAsia="SimSun" w:hAnsi="Times New Roman" w:cs="Times New Roman"/>
                <w:color w:val="000000" w:themeColor="text1"/>
                <w:sz w:val="24"/>
                <w:szCs w:val="24"/>
              </w:rPr>
              <w:t>9.6</w:t>
            </w:r>
          </w:p>
        </w:tc>
        <w:tc>
          <w:tcPr>
            <w:tcW w:w="1134" w:type="dxa"/>
            <w:vAlign w:val="center"/>
          </w:tcPr>
          <w:p w:rsidR="00513ABC" w:rsidRDefault="00A20775">
            <w:pPr>
              <w:spacing w:line="276" w:lineRule="auto"/>
              <w:jc w:val="center"/>
              <w:rPr>
                <w:rFonts w:ascii="Times New Roman" w:eastAsia="SimSun" w:hAnsi="Times New Roman" w:cs="Times New Roman"/>
                <w:color w:val="000000" w:themeColor="text1"/>
                <w:sz w:val="24"/>
                <w:szCs w:val="24"/>
              </w:rPr>
            </w:pPr>
            <w:r>
              <w:rPr>
                <w:rFonts w:ascii="Times New Roman" w:eastAsia="SimSun" w:hAnsi="Times New Roman" w:cs="Times New Roman"/>
                <w:color w:val="000000" w:themeColor="text1"/>
                <w:sz w:val="24"/>
                <w:szCs w:val="24"/>
              </w:rPr>
              <w:t>180</w:t>
            </w:r>
            <w:r>
              <w:rPr>
                <w:rFonts w:ascii="Times New Roman" w:eastAsia="SimSun" w:hAnsi="Times New Roman" w:cs="Times New Roman"/>
                <w:color w:val="000000" w:themeColor="text1"/>
                <w:sz w:val="24"/>
                <w:szCs w:val="24"/>
              </w:rPr>
              <w:sym w:font="Symbol" w:char="F0B4"/>
            </w:r>
            <w:r>
              <w:rPr>
                <w:rFonts w:ascii="Times New Roman" w:eastAsia="SimSun" w:hAnsi="Times New Roman" w:cs="Times New Roman"/>
                <w:color w:val="000000" w:themeColor="text1"/>
                <w:sz w:val="24"/>
                <w:szCs w:val="24"/>
              </w:rPr>
              <w:t>180</w:t>
            </w:r>
          </w:p>
        </w:tc>
        <w:tc>
          <w:tcPr>
            <w:tcW w:w="1276" w:type="dxa"/>
            <w:shd w:val="clear" w:color="auto" w:fill="auto"/>
            <w:vAlign w:val="center"/>
          </w:tcPr>
          <w:p w:rsidR="00513ABC" w:rsidRDefault="00A20775">
            <w:pPr>
              <w:spacing w:line="276" w:lineRule="auto"/>
              <w:jc w:val="center"/>
              <w:rPr>
                <w:rFonts w:ascii="Times New Roman" w:eastAsia="SimSun" w:hAnsi="Times New Roman" w:cs="Times New Roman"/>
                <w:color w:val="000000" w:themeColor="text1"/>
                <w:sz w:val="24"/>
                <w:szCs w:val="24"/>
              </w:rPr>
            </w:pPr>
            <w:r>
              <w:rPr>
                <w:rFonts w:ascii="Times New Roman" w:eastAsia="SimSun" w:hAnsi="Times New Roman" w:cs="Times New Roman"/>
                <w:color w:val="000000" w:themeColor="text1"/>
                <w:sz w:val="24"/>
                <w:szCs w:val="24"/>
              </w:rPr>
              <w:t>3</w:t>
            </w:r>
          </w:p>
        </w:tc>
        <w:tc>
          <w:tcPr>
            <w:tcW w:w="1701" w:type="dxa"/>
            <w:shd w:val="clear" w:color="auto" w:fill="auto"/>
            <w:vAlign w:val="center"/>
          </w:tcPr>
          <w:p w:rsidR="00513ABC" w:rsidRDefault="00A20775">
            <w:pPr>
              <w:spacing w:line="276" w:lineRule="auto"/>
              <w:jc w:val="center"/>
              <w:rPr>
                <w:rFonts w:ascii="Times New Roman" w:eastAsia="SimSun" w:hAnsi="Times New Roman" w:cs="Times New Roman"/>
                <w:color w:val="000000" w:themeColor="text1"/>
                <w:sz w:val="24"/>
                <w:szCs w:val="24"/>
              </w:rPr>
            </w:pPr>
            <w:r>
              <w:rPr>
                <w:rFonts w:ascii="Times New Roman" w:eastAsia="SimSun" w:hAnsi="Times New Roman" w:cs="Times New Roman"/>
                <w:color w:val="000000" w:themeColor="text1"/>
                <w:sz w:val="24"/>
                <w:szCs w:val="24"/>
              </w:rPr>
              <w:t>0.6</w:t>
            </w:r>
          </w:p>
        </w:tc>
        <w:tc>
          <w:tcPr>
            <w:tcW w:w="1134" w:type="dxa"/>
            <w:shd w:val="clear" w:color="auto" w:fill="auto"/>
            <w:vAlign w:val="center"/>
          </w:tcPr>
          <w:p w:rsidR="00513ABC" w:rsidRDefault="00A20775">
            <w:pPr>
              <w:spacing w:line="276" w:lineRule="auto"/>
              <w:jc w:val="center"/>
              <w:rPr>
                <w:rFonts w:ascii="Times New Roman" w:eastAsia="SimSun" w:hAnsi="Times New Roman" w:cs="Times New Roman"/>
                <w:color w:val="000000" w:themeColor="text1"/>
                <w:sz w:val="24"/>
                <w:szCs w:val="24"/>
              </w:rPr>
            </w:pPr>
            <w:r>
              <w:rPr>
                <w:rFonts w:ascii="Times New Roman" w:eastAsia="SimSun" w:hAnsi="Times New Roman" w:cs="Times New Roman"/>
                <w:color w:val="000000" w:themeColor="text1"/>
                <w:sz w:val="24"/>
                <w:szCs w:val="24"/>
              </w:rPr>
              <w:t>320</w:t>
            </w:r>
            <w:r>
              <w:rPr>
                <w:rFonts w:ascii="Times New Roman" w:eastAsia="SimSun" w:hAnsi="Times New Roman" w:cs="Times New Roman"/>
                <w:color w:val="000000" w:themeColor="text1"/>
                <w:sz w:val="24"/>
                <w:szCs w:val="24"/>
              </w:rPr>
              <w:sym w:font="Symbol" w:char="F0B4"/>
            </w:r>
            <w:r>
              <w:rPr>
                <w:rFonts w:ascii="Times New Roman" w:eastAsia="SimSun" w:hAnsi="Times New Roman" w:cs="Times New Roman"/>
                <w:color w:val="000000" w:themeColor="text1"/>
                <w:sz w:val="24"/>
                <w:szCs w:val="24"/>
              </w:rPr>
              <w:t>224</w:t>
            </w:r>
          </w:p>
        </w:tc>
      </w:tr>
      <w:tr w:rsidR="00513ABC">
        <w:trPr>
          <w:trHeight w:val="300"/>
          <w:jc w:val="center"/>
        </w:trPr>
        <w:tc>
          <w:tcPr>
            <w:tcW w:w="1276" w:type="dxa"/>
            <w:vMerge/>
            <w:shd w:val="clear" w:color="auto" w:fill="auto"/>
            <w:vAlign w:val="center"/>
          </w:tcPr>
          <w:p w:rsidR="00513ABC" w:rsidRDefault="00513ABC">
            <w:pPr>
              <w:spacing w:line="276" w:lineRule="auto"/>
              <w:jc w:val="center"/>
              <w:rPr>
                <w:rFonts w:ascii="Times New Roman" w:eastAsia="SimSun" w:hAnsi="Times New Roman" w:cs="Times New Roman"/>
                <w:color w:val="000000" w:themeColor="text1"/>
                <w:sz w:val="24"/>
                <w:szCs w:val="24"/>
              </w:rPr>
            </w:pPr>
          </w:p>
        </w:tc>
        <w:tc>
          <w:tcPr>
            <w:tcW w:w="1276" w:type="dxa"/>
            <w:shd w:val="clear" w:color="auto" w:fill="auto"/>
            <w:vAlign w:val="center"/>
          </w:tcPr>
          <w:p w:rsidR="00513ABC" w:rsidRDefault="00A20775">
            <w:pPr>
              <w:spacing w:line="276" w:lineRule="auto"/>
              <w:jc w:val="center"/>
              <w:rPr>
                <w:rFonts w:ascii="Times New Roman" w:eastAsia="SimSun" w:hAnsi="Times New Roman" w:cs="Times New Roman"/>
                <w:color w:val="000000" w:themeColor="text1"/>
                <w:sz w:val="24"/>
                <w:szCs w:val="24"/>
              </w:rPr>
            </w:pPr>
            <w:r>
              <w:rPr>
                <w:rFonts w:ascii="Times New Roman" w:eastAsia="SimSun" w:hAnsi="Times New Roman" w:cs="Times New Roman"/>
                <w:sz w:val="24"/>
                <w:szCs w:val="24"/>
              </w:rPr>
              <w:t>DWI</w:t>
            </w:r>
          </w:p>
        </w:tc>
        <w:tc>
          <w:tcPr>
            <w:tcW w:w="1417" w:type="dxa"/>
          </w:tcPr>
          <w:p w:rsidR="00513ABC" w:rsidRDefault="00A20775">
            <w:pPr>
              <w:spacing w:line="276" w:lineRule="auto"/>
              <w:jc w:val="center"/>
              <w:rPr>
                <w:rFonts w:ascii="Times New Roman" w:eastAsia="SimSun" w:hAnsi="Times New Roman" w:cs="Times New Roman"/>
                <w:color w:val="000000" w:themeColor="text1"/>
                <w:sz w:val="24"/>
                <w:szCs w:val="24"/>
              </w:rPr>
            </w:pPr>
            <w:r>
              <w:rPr>
                <w:rFonts w:ascii="Times New Roman" w:eastAsia="SimSun" w:hAnsi="Times New Roman" w:cs="Times New Roman"/>
                <w:color w:val="000000" w:themeColor="text1"/>
                <w:sz w:val="24"/>
                <w:szCs w:val="24"/>
              </w:rPr>
              <w:t>Axial</w:t>
            </w:r>
          </w:p>
        </w:tc>
        <w:tc>
          <w:tcPr>
            <w:tcW w:w="709" w:type="dxa"/>
            <w:shd w:val="clear" w:color="auto" w:fill="auto"/>
            <w:vAlign w:val="center"/>
          </w:tcPr>
          <w:p w:rsidR="00513ABC" w:rsidRDefault="00A20775">
            <w:pPr>
              <w:spacing w:line="276" w:lineRule="auto"/>
              <w:jc w:val="center"/>
              <w:rPr>
                <w:rFonts w:ascii="Times New Roman" w:eastAsia="SimSun" w:hAnsi="Times New Roman" w:cs="Times New Roman"/>
                <w:color w:val="000000" w:themeColor="text1"/>
                <w:sz w:val="24"/>
                <w:szCs w:val="24"/>
              </w:rPr>
            </w:pPr>
            <w:r>
              <w:rPr>
                <w:rFonts w:ascii="Times New Roman" w:eastAsia="SimSun" w:hAnsi="Times New Roman" w:cs="Times New Roman"/>
                <w:color w:val="000000" w:themeColor="text1"/>
                <w:sz w:val="24"/>
                <w:szCs w:val="24"/>
              </w:rPr>
              <w:t>7330</w:t>
            </w:r>
          </w:p>
        </w:tc>
        <w:tc>
          <w:tcPr>
            <w:tcW w:w="851" w:type="dxa"/>
            <w:shd w:val="clear" w:color="auto" w:fill="auto"/>
            <w:vAlign w:val="center"/>
          </w:tcPr>
          <w:p w:rsidR="00513ABC" w:rsidRDefault="00A20775">
            <w:pPr>
              <w:spacing w:line="276" w:lineRule="auto"/>
              <w:jc w:val="center"/>
              <w:rPr>
                <w:rFonts w:ascii="Times New Roman" w:eastAsia="SimSun" w:hAnsi="Times New Roman" w:cs="Times New Roman"/>
                <w:color w:val="000000" w:themeColor="text1"/>
                <w:sz w:val="24"/>
                <w:szCs w:val="24"/>
              </w:rPr>
            </w:pPr>
            <w:r>
              <w:rPr>
                <w:rFonts w:ascii="Times New Roman" w:eastAsia="SimSun" w:hAnsi="Times New Roman" w:cs="Times New Roman"/>
                <w:color w:val="000000" w:themeColor="text1"/>
                <w:sz w:val="24"/>
                <w:szCs w:val="24"/>
              </w:rPr>
              <w:t>56</w:t>
            </w:r>
            <w:r>
              <w:rPr>
                <w:rFonts w:ascii="Times New Roman" w:hAnsi="Times New Roman" w:cs="Times New Roman"/>
                <w:color w:val="000000" w:themeColor="text1"/>
                <w:sz w:val="24"/>
                <w:szCs w:val="24"/>
              </w:rPr>
              <w:t>.0</w:t>
            </w:r>
          </w:p>
        </w:tc>
        <w:tc>
          <w:tcPr>
            <w:tcW w:w="1134" w:type="dxa"/>
            <w:vAlign w:val="center"/>
          </w:tcPr>
          <w:p w:rsidR="00513ABC" w:rsidRDefault="00A20775">
            <w:pPr>
              <w:spacing w:line="276" w:lineRule="auto"/>
              <w:jc w:val="center"/>
              <w:rPr>
                <w:rFonts w:ascii="Times New Roman" w:eastAsia="SimSun" w:hAnsi="Times New Roman" w:cs="Times New Roman"/>
                <w:color w:val="000000" w:themeColor="text1"/>
                <w:sz w:val="24"/>
                <w:szCs w:val="24"/>
              </w:rPr>
            </w:pPr>
            <w:r>
              <w:rPr>
                <w:rFonts w:ascii="Times New Roman" w:eastAsia="SimSun" w:hAnsi="Times New Roman" w:cs="Times New Roman"/>
                <w:color w:val="000000" w:themeColor="text1"/>
                <w:sz w:val="24"/>
                <w:szCs w:val="24"/>
              </w:rPr>
              <w:t>200</w:t>
            </w:r>
            <w:r>
              <w:rPr>
                <w:rFonts w:ascii="Times New Roman" w:eastAsia="SimSun" w:hAnsi="Times New Roman" w:cs="Times New Roman"/>
                <w:color w:val="000000" w:themeColor="text1"/>
                <w:sz w:val="24"/>
                <w:szCs w:val="24"/>
              </w:rPr>
              <w:sym w:font="Symbol" w:char="F0B4"/>
            </w:r>
            <w:r>
              <w:rPr>
                <w:rFonts w:ascii="Times New Roman" w:eastAsia="SimSun" w:hAnsi="Times New Roman" w:cs="Times New Roman"/>
                <w:color w:val="000000" w:themeColor="text1"/>
                <w:sz w:val="24"/>
                <w:szCs w:val="24"/>
              </w:rPr>
              <w:t>200</w:t>
            </w:r>
          </w:p>
        </w:tc>
        <w:tc>
          <w:tcPr>
            <w:tcW w:w="1276" w:type="dxa"/>
            <w:shd w:val="clear" w:color="auto" w:fill="auto"/>
            <w:vAlign w:val="center"/>
          </w:tcPr>
          <w:p w:rsidR="00513ABC" w:rsidRDefault="00A20775">
            <w:pPr>
              <w:spacing w:line="276" w:lineRule="auto"/>
              <w:jc w:val="center"/>
              <w:rPr>
                <w:rFonts w:ascii="Times New Roman" w:eastAsia="SimSun" w:hAnsi="Times New Roman" w:cs="Times New Roman"/>
                <w:color w:val="000000" w:themeColor="text1"/>
                <w:sz w:val="24"/>
                <w:szCs w:val="24"/>
              </w:rPr>
            </w:pPr>
            <w:r>
              <w:rPr>
                <w:rFonts w:ascii="Times New Roman" w:eastAsia="SimSun" w:hAnsi="Times New Roman" w:cs="Times New Roman"/>
                <w:color w:val="000000" w:themeColor="text1"/>
                <w:sz w:val="24"/>
                <w:szCs w:val="24"/>
              </w:rPr>
              <w:t>3</w:t>
            </w:r>
          </w:p>
        </w:tc>
        <w:tc>
          <w:tcPr>
            <w:tcW w:w="1701" w:type="dxa"/>
            <w:shd w:val="clear" w:color="auto" w:fill="auto"/>
            <w:vAlign w:val="center"/>
          </w:tcPr>
          <w:p w:rsidR="00513ABC" w:rsidRDefault="00A20775">
            <w:pPr>
              <w:spacing w:line="276" w:lineRule="auto"/>
              <w:jc w:val="center"/>
              <w:rPr>
                <w:rFonts w:ascii="Times New Roman" w:eastAsia="SimSun" w:hAnsi="Times New Roman" w:cs="Times New Roman"/>
                <w:color w:val="000000" w:themeColor="text1"/>
                <w:sz w:val="24"/>
                <w:szCs w:val="24"/>
              </w:rPr>
            </w:pPr>
            <w:r>
              <w:rPr>
                <w:rFonts w:ascii="Times New Roman" w:eastAsia="SimSun" w:hAnsi="Times New Roman" w:cs="Times New Roman"/>
                <w:color w:val="000000" w:themeColor="text1"/>
                <w:sz w:val="24"/>
                <w:szCs w:val="24"/>
              </w:rPr>
              <w:t>0.8</w:t>
            </w:r>
          </w:p>
        </w:tc>
        <w:tc>
          <w:tcPr>
            <w:tcW w:w="1134" w:type="dxa"/>
            <w:shd w:val="clear" w:color="auto" w:fill="auto"/>
            <w:vAlign w:val="center"/>
          </w:tcPr>
          <w:p w:rsidR="00513ABC" w:rsidRDefault="00A20775">
            <w:pPr>
              <w:spacing w:line="276" w:lineRule="auto"/>
              <w:jc w:val="center"/>
              <w:rPr>
                <w:rFonts w:ascii="Times New Roman" w:eastAsia="SimSun" w:hAnsi="Times New Roman" w:cs="Times New Roman"/>
                <w:color w:val="000000" w:themeColor="text1"/>
                <w:sz w:val="24"/>
                <w:szCs w:val="24"/>
              </w:rPr>
            </w:pPr>
            <w:r>
              <w:rPr>
                <w:rFonts w:ascii="Times New Roman" w:eastAsia="SimSun" w:hAnsi="Times New Roman" w:cs="Times New Roman"/>
                <w:color w:val="000000" w:themeColor="text1"/>
                <w:sz w:val="24"/>
                <w:szCs w:val="24"/>
              </w:rPr>
              <w:t>112</w:t>
            </w:r>
            <w:r>
              <w:rPr>
                <w:rFonts w:ascii="Times New Roman" w:eastAsia="SimSun" w:hAnsi="Times New Roman" w:cs="Times New Roman"/>
                <w:color w:val="000000" w:themeColor="text1"/>
                <w:sz w:val="24"/>
                <w:szCs w:val="24"/>
              </w:rPr>
              <w:sym w:font="Symbol" w:char="F0B4"/>
            </w:r>
            <w:r>
              <w:rPr>
                <w:rFonts w:ascii="Times New Roman" w:eastAsia="SimSun" w:hAnsi="Times New Roman" w:cs="Times New Roman"/>
                <w:color w:val="000000" w:themeColor="text1"/>
                <w:sz w:val="24"/>
                <w:szCs w:val="24"/>
              </w:rPr>
              <w:t>100</w:t>
            </w:r>
          </w:p>
        </w:tc>
      </w:tr>
      <w:tr w:rsidR="00513ABC">
        <w:trPr>
          <w:trHeight w:val="300"/>
          <w:jc w:val="center"/>
        </w:trPr>
        <w:tc>
          <w:tcPr>
            <w:tcW w:w="1276" w:type="dxa"/>
            <w:vMerge/>
            <w:shd w:val="clear" w:color="auto" w:fill="auto"/>
            <w:vAlign w:val="center"/>
          </w:tcPr>
          <w:p w:rsidR="00513ABC" w:rsidRDefault="00513ABC">
            <w:pPr>
              <w:spacing w:line="276" w:lineRule="auto"/>
              <w:jc w:val="center"/>
              <w:rPr>
                <w:rFonts w:ascii="Times New Roman" w:eastAsia="SimSun" w:hAnsi="Times New Roman" w:cs="Times New Roman"/>
                <w:color w:val="000000" w:themeColor="text1"/>
                <w:sz w:val="24"/>
                <w:szCs w:val="24"/>
              </w:rPr>
            </w:pPr>
          </w:p>
        </w:tc>
        <w:tc>
          <w:tcPr>
            <w:tcW w:w="1276" w:type="dxa"/>
            <w:shd w:val="clear" w:color="auto" w:fill="auto"/>
            <w:vAlign w:val="center"/>
          </w:tcPr>
          <w:p w:rsidR="00513ABC" w:rsidRDefault="00A20775">
            <w:pPr>
              <w:spacing w:line="276" w:lineRule="auto"/>
              <w:jc w:val="center"/>
              <w:rPr>
                <w:rFonts w:ascii="Times New Roman" w:eastAsia="SimSun" w:hAnsi="Times New Roman" w:cs="Times New Roman"/>
                <w:color w:val="000000" w:themeColor="text1"/>
                <w:sz w:val="24"/>
                <w:szCs w:val="24"/>
              </w:rPr>
            </w:pPr>
            <w:r>
              <w:rPr>
                <w:rFonts w:ascii="Times New Roman" w:hAnsi="Times New Roman" w:cs="Times New Roman"/>
                <w:sz w:val="24"/>
                <w:szCs w:val="24"/>
              </w:rPr>
              <w:t>T</w:t>
            </w:r>
            <w:r>
              <w:rPr>
                <w:rFonts w:ascii="Times New Roman" w:hAnsi="Times New Roman" w:cs="Times New Roman"/>
                <w:sz w:val="24"/>
                <w:szCs w:val="24"/>
                <w:vertAlign w:val="subscript"/>
              </w:rPr>
              <w:t>1</w:t>
            </w:r>
            <w:r>
              <w:rPr>
                <w:rFonts w:ascii="Times New Roman" w:hAnsi="Times New Roman" w:cs="Times New Roman"/>
                <w:sz w:val="24"/>
                <w:szCs w:val="24"/>
              </w:rPr>
              <w:t>CE</w:t>
            </w:r>
          </w:p>
        </w:tc>
        <w:tc>
          <w:tcPr>
            <w:tcW w:w="1417" w:type="dxa"/>
          </w:tcPr>
          <w:p w:rsidR="00513ABC" w:rsidRDefault="00A20775">
            <w:pPr>
              <w:spacing w:line="276" w:lineRule="auto"/>
              <w:jc w:val="center"/>
              <w:rPr>
                <w:rFonts w:ascii="Times New Roman" w:eastAsia="SimSun" w:hAnsi="Times New Roman" w:cs="Times New Roman"/>
                <w:color w:val="000000" w:themeColor="text1"/>
                <w:sz w:val="24"/>
                <w:szCs w:val="24"/>
              </w:rPr>
            </w:pPr>
            <w:r>
              <w:rPr>
                <w:rFonts w:ascii="Times New Roman" w:eastAsia="SimSun" w:hAnsi="Times New Roman" w:cs="Times New Roman"/>
                <w:color w:val="000000" w:themeColor="text1"/>
                <w:sz w:val="24"/>
                <w:szCs w:val="24"/>
              </w:rPr>
              <w:t>Axial</w:t>
            </w:r>
          </w:p>
        </w:tc>
        <w:tc>
          <w:tcPr>
            <w:tcW w:w="709" w:type="dxa"/>
            <w:shd w:val="clear" w:color="auto" w:fill="auto"/>
            <w:vAlign w:val="center"/>
          </w:tcPr>
          <w:p w:rsidR="00513ABC" w:rsidRDefault="00A20775">
            <w:pPr>
              <w:spacing w:line="276" w:lineRule="auto"/>
              <w:jc w:val="center"/>
              <w:rPr>
                <w:rFonts w:ascii="Times New Roman" w:eastAsia="SimSun" w:hAnsi="Times New Roman" w:cs="Times New Roman"/>
                <w:color w:val="000000" w:themeColor="text1"/>
                <w:sz w:val="24"/>
                <w:szCs w:val="24"/>
              </w:rPr>
            </w:pPr>
            <w:r>
              <w:rPr>
                <w:rFonts w:ascii="Times New Roman" w:eastAsia="SimSun" w:hAnsi="Times New Roman" w:cs="Times New Roman"/>
                <w:color w:val="000000" w:themeColor="text1"/>
                <w:sz w:val="24"/>
                <w:szCs w:val="24"/>
              </w:rPr>
              <w:t>616</w:t>
            </w:r>
          </w:p>
        </w:tc>
        <w:tc>
          <w:tcPr>
            <w:tcW w:w="851" w:type="dxa"/>
            <w:shd w:val="clear" w:color="auto" w:fill="auto"/>
            <w:vAlign w:val="center"/>
          </w:tcPr>
          <w:p w:rsidR="00513ABC" w:rsidRDefault="00A20775">
            <w:pPr>
              <w:spacing w:line="276" w:lineRule="auto"/>
              <w:jc w:val="center"/>
              <w:rPr>
                <w:rFonts w:ascii="Times New Roman" w:eastAsia="SimSun" w:hAnsi="Times New Roman" w:cs="Times New Roman"/>
                <w:color w:val="000000" w:themeColor="text1"/>
                <w:sz w:val="24"/>
                <w:szCs w:val="24"/>
              </w:rPr>
            </w:pPr>
            <w:r>
              <w:rPr>
                <w:rFonts w:ascii="Times New Roman" w:eastAsia="SimSun" w:hAnsi="Times New Roman" w:cs="Times New Roman"/>
                <w:color w:val="000000" w:themeColor="text1"/>
                <w:sz w:val="24"/>
                <w:szCs w:val="24"/>
              </w:rPr>
              <w:t>9.6</w:t>
            </w:r>
          </w:p>
        </w:tc>
        <w:tc>
          <w:tcPr>
            <w:tcW w:w="1134" w:type="dxa"/>
            <w:vAlign w:val="center"/>
          </w:tcPr>
          <w:p w:rsidR="00513ABC" w:rsidRDefault="00A20775">
            <w:pPr>
              <w:spacing w:line="276" w:lineRule="auto"/>
              <w:jc w:val="center"/>
              <w:rPr>
                <w:rFonts w:ascii="Times New Roman" w:eastAsia="SimSun" w:hAnsi="Times New Roman" w:cs="Times New Roman"/>
                <w:color w:val="000000" w:themeColor="text1"/>
                <w:sz w:val="24"/>
                <w:szCs w:val="24"/>
              </w:rPr>
            </w:pPr>
            <w:r>
              <w:rPr>
                <w:rFonts w:ascii="Times New Roman" w:eastAsia="SimSun" w:hAnsi="Times New Roman" w:cs="Times New Roman"/>
                <w:color w:val="000000" w:themeColor="text1"/>
                <w:sz w:val="24"/>
                <w:szCs w:val="24"/>
              </w:rPr>
              <w:t>180</w:t>
            </w:r>
            <w:r>
              <w:rPr>
                <w:rFonts w:ascii="Times New Roman" w:eastAsia="SimSun" w:hAnsi="Times New Roman" w:cs="Times New Roman"/>
                <w:color w:val="000000" w:themeColor="text1"/>
                <w:sz w:val="24"/>
                <w:szCs w:val="24"/>
              </w:rPr>
              <w:sym w:font="Symbol" w:char="F0B4"/>
            </w:r>
            <w:r>
              <w:rPr>
                <w:rFonts w:ascii="Times New Roman" w:eastAsia="SimSun" w:hAnsi="Times New Roman" w:cs="Times New Roman"/>
                <w:color w:val="000000" w:themeColor="text1"/>
                <w:sz w:val="24"/>
                <w:szCs w:val="24"/>
              </w:rPr>
              <w:t>180</w:t>
            </w:r>
          </w:p>
        </w:tc>
        <w:tc>
          <w:tcPr>
            <w:tcW w:w="1276" w:type="dxa"/>
            <w:shd w:val="clear" w:color="auto" w:fill="auto"/>
            <w:vAlign w:val="center"/>
          </w:tcPr>
          <w:p w:rsidR="00513ABC" w:rsidRDefault="00A20775">
            <w:pPr>
              <w:spacing w:line="276" w:lineRule="auto"/>
              <w:jc w:val="center"/>
              <w:rPr>
                <w:rFonts w:ascii="Times New Roman" w:eastAsia="SimSun" w:hAnsi="Times New Roman" w:cs="Times New Roman"/>
                <w:color w:val="000000" w:themeColor="text1"/>
                <w:sz w:val="24"/>
                <w:szCs w:val="24"/>
              </w:rPr>
            </w:pPr>
            <w:r>
              <w:rPr>
                <w:rFonts w:ascii="Times New Roman" w:eastAsia="SimSun" w:hAnsi="Times New Roman" w:cs="Times New Roman"/>
                <w:color w:val="000000" w:themeColor="text1"/>
                <w:sz w:val="24"/>
                <w:szCs w:val="24"/>
              </w:rPr>
              <w:t>3</w:t>
            </w:r>
          </w:p>
        </w:tc>
        <w:tc>
          <w:tcPr>
            <w:tcW w:w="1701" w:type="dxa"/>
            <w:shd w:val="clear" w:color="auto" w:fill="auto"/>
            <w:vAlign w:val="center"/>
          </w:tcPr>
          <w:p w:rsidR="00513ABC" w:rsidRDefault="00A20775">
            <w:pPr>
              <w:spacing w:line="276" w:lineRule="auto"/>
              <w:jc w:val="center"/>
              <w:rPr>
                <w:rFonts w:ascii="Times New Roman" w:eastAsia="SimSun" w:hAnsi="Times New Roman" w:cs="Times New Roman"/>
                <w:color w:val="000000" w:themeColor="text1"/>
                <w:sz w:val="24"/>
                <w:szCs w:val="24"/>
              </w:rPr>
            </w:pPr>
            <w:r>
              <w:rPr>
                <w:rFonts w:ascii="Times New Roman" w:eastAsia="SimSun" w:hAnsi="Times New Roman" w:cs="Times New Roman"/>
                <w:color w:val="000000" w:themeColor="text1"/>
                <w:sz w:val="24"/>
                <w:szCs w:val="24"/>
              </w:rPr>
              <w:t>0.6</w:t>
            </w:r>
          </w:p>
        </w:tc>
        <w:tc>
          <w:tcPr>
            <w:tcW w:w="1134" w:type="dxa"/>
            <w:shd w:val="clear" w:color="auto" w:fill="auto"/>
            <w:vAlign w:val="center"/>
          </w:tcPr>
          <w:p w:rsidR="00513ABC" w:rsidRDefault="00A20775">
            <w:pPr>
              <w:spacing w:line="276" w:lineRule="auto"/>
              <w:jc w:val="center"/>
              <w:rPr>
                <w:rFonts w:ascii="Times New Roman" w:eastAsia="SimSun" w:hAnsi="Times New Roman" w:cs="Times New Roman"/>
                <w:color w:val="000000" w:themeColor="text1"/>
                <w:sz w:val="24"/>
                <w:szCs w:val="24"/>
              </w:rPr>
            </w:pPr>
            <w:r>
              <w:rPr>
                <w:rFonts w:ascii="Times New Roman" w:eastAsia="SimSun" w:hAnsi="Times New Roman" w:cs="Times New Roman"/>
                <w:color w:val="000000" w:themeColor="text1"/>
                <w:sz w:val="24"/>
                <w:szCs w:val="24"/>
              </w:rPr>
              <w:t>320</w:t>
            </w:r>
            <w:r>
              <w:rPr>
                <w:rFonts w:ascii="Times New Roman" w:eastAsia="SimSun" w:hAnsi="Times New Roman" w:cs="Times New Roman"/>
                <w:color w:val="000000" w:themeColor="text1"/>
                <w:sz w:val="24"/>
                <w:szCs w:val="24"/>
              </w:rPr>
              <w:sym w:font="Symbol" w:char="F0B4"/>
            </w:r>
            <w:r>
              <w:rPr>
                <w:rFonts w:ascii="Times New Roman" w:eastAsia="SimSun" w:hAnsi="Times New Roman" w:cs="Times New Roman"/>
                <w:color w:val="000000" w:themeColor="text1"/>
                <w:sz w:val="24"/>
                <w:szCs w:val="24"/>
              </w:rPr>
              <w:t>224</w:t>
            </w:r>
          </w:p>
        </w:tc>
      </w:tr>
    </w:tbl>
    <w:p w:rsidR="00513ABC" w:rsidRDefault="00A20775">
      <w:pPr>
        <w:autoSpaceDE w:val="0"/>
        <w:autoSpaceDN w:val="0"/>
        <w:adjustRightInd w:val="0"/>
        <w:spacing w:line="276" w:lineRule="auto"/>
        <w:ind w:firstLineChars="200" w:firstLine="420"/>
        <w:rPr>
          <w:rFonts w:ascii="Times New Roman" w:eastAsia="DengXian" w:hAnsi="Times New Roman" w:cs="Times New Roman"/>
          <w:color w:val="000000"/>
          <w:kern w:val="0"/>
          <w:szCs w:val="21"/>
        </w:rPr>
      </w:pPr>
      <w:r>
        <w:rPr>
          <w:rFonts w:ascii="Times New Roman" w:eastAsia="DengXian" w:hAnsi="Times New Roman" w:cs="Times New Roman"/>
          <w:color w:val="000000"/>
          <w:kern w:val="0"/>
          <w:szCs w:val="21"/>
        </w:rPr>
        <w:t xml:space="preserve">Note. </w:t>
      </w:r>
      <w:proofErr w:type="gramStart"/>
      <w:r>
        <w:rPr>
          <w:rFonts w:ascii="Times New Roman" w:eastAsia="DengXian" w:hAnsi="Times New Roman" w:cs="Times New Roman"/>
          <w:color w:val="000000"/>
          <w:kern w:val="0"/>
          <w:szCs w:val="21"/>
        </w:rPr>
        <w:t xml:space="preserve">TR, </w:t>
      </w:r>
      <w:r>
        <w:rPr>
          <w:rFonts w:ascii="Times New Roman" w:eastAsia="DengXian" w:hAnsi="Times New Roman" w:cs="Times New Roman"/>
          <w:color w:val="000000"/>
          <w:kern w:val="0"/>
          <w:szCs w:val="21"/>
        </w:rPr>
        <w:t>repetition time; TE, echo time; FOV, field of view.</w:t>
      </w:r>
      <w:proofErr w:type="gramEnd"/>
    </w:p>
    <w:p w:rsidR="00513ABC" w:rsidRDefault="00513ABC">
      <w:pPr>
        <w:autoSpaceDE w:val="0"/>
        <w:autoSpaceDN w:val="0"/>
        <w:adjustRightInd w:val="0"/>
        <w:spacing w:line="276" w:lineRule="auto"/>
        <w:ind w:firstLineChars="200" w:firstLine="420"/>
        <w:rPr>
          <w:rFonts w:ascii="Times New Roman" w:eastAsia="DengXian" w:hAnsi="Times New Roman" w:cs="Times New Roman"/>
          <w:color w:val="000000"/>
          <w:kern w:val="0"/>
          <w:szCs w:val="21"/>
        </w:rPr>
      </w:pPr>
    </w:p>
    <w:p w:rsidR="00513ABC" w:rsidRDefault="00A20775">
      <w:pPr>
        <w:autoSpaceDE w:val="0"/>
        <w:autoSpaceDN w:val="0"/>
        <w:adjustRightInd w:val="0"/>
        <w:spacing w:line="276" w:lineRule="auto"/>
        <w:rPr>
          <w:rFonts w:ascii="Times New Roman" w:hAnsi="Times New Roman" w:cs="Times New Roman"/>
          <w:b/>
          <w:bCs/>
          <w:sz w:val="24"/>
          <w:szCs w:val="24"/>
        </w:rPr>
      </w:pPr>
      <w:r>
        <w:rPr>
          <w:rFonts w:ascii="Times New Roman" w:hAnsi="Times New Roman" w:cs="Times New Roman"/>
          <w:b/>
          <w:bCs/>
          <w:sz w:val="24"/>
          <w:szCs w:val="24"/>
        </w:rPr>
        <w:t>3. Image preprocessing and segmentation</w:t>
      </w:r>
    </w:p>
    <w:p w:rsidR="00513ABC" w:rsidRDefault="00A20775">
      <w:pPr>
        <w:spacing w:line="360" w:lineRule="auto"/>
        <w:ind w:firstLineChars="200" w:firstLine="480"/>
        <w:rPr>
          <w:rFonts w:ascii="Times New Roman" w:hAnsi="Times New Roman" w:cs="Times New Roman"/>
          <w:sz w:val="24"/>
        </w:rPr>
      </w:pPr>
      <w:bookmarkStart w:id="2" w:name="_Hlk80083249"/>
      <w:r>
        <w:rPr>
          <w:rFonts w:ascii="Times New Roman" w:hAnsi="Times New Roman" w:cs="Times New Roman" w:hint="eastAsia"/>
          <w:sz w:val="24"/>
        </w:rPr>
        <w:lastRenderedPageBreak/>
        <w:t xml:space="preserve">Image preprocessing including resample, intensity normalization and gray-level discretization were performed with </w:t>
      </w:r>
      <w:bookmarkEnd w:id="2"/>
      <w:r>
        <w:rPr>
          <w:rFonts w:ascii="Times New Roman" w:hAnsi="Times New Roman" w:cs="Times New Roman" w:hint="eastAsia"/>
          <w:sz w:val="24"/>
        </w:rPr>
        <w:t xml:space="preserve">the </w:t>
      </w:r>
      <w:proofErr w:type="spellStart"/>
      <w:r>
        <w:rPr>
          <w:rFonts w:ascii="Times New Roman" w:hAnsi="Times New Roman" w:cs="Times New Roman" w:hint="eastAsia"/>
          <w:sz w:val="24"/>
        </w:rPr>
        <w:t>Pyradiomics</w:t>
      </w:r>
      <w:proofErr w:type="spellEnd"/>
      <w:r>
        <w:rPr>
          <w:rFonts w:ascii="Times New Roman" w:hAnsi="Times New Roman" w:cs="Times New Roman" w:hint="eastAsia"/>
          <w:sz w:val="24"/>
        </w:rPr>
        <w:t xml:space="preserve"> program. To be more specific, image preprocessing was performed by resampling the images with a resolution of 1</w:t>
      </w:r>
      <w:r>
        <w:rPr>
          <w:rFonts w:ascii="Times New Roman" w:hAnsi="Times New Roman" w:cs="Times New Roman" w:hint="eastAsia"/>
          <w:sz w:val="24"/>
        </w:rPr>
        <w:t>×</w:t>
      </w:r>
      <w:r>
        <w:rPr>
          <w:rFonts w:ascii="Times New Roman" w:hAnsi="Times New Roman" w:cs="Times New Roman" w:hint="eastAsia"/>
          <w:sz w:val="24"/>
        </w:rPr>
        <w:t>1</w:t>
      </w:r>
      <w:r>
        <w:rPr>
          <w:rFonts w:ascii="Times New Roman" w:hAnsi="Times New Roman" w:cs="Times New Roman" w:hint="eastAsia"/>
          <w:sz w:val="24"/>
        </w:rPr>
        <w:t>×</w:t>
      </w:r>
      <w:r>
        <w:rPr>
          <w:rFonts w:ascii="Times New Roman" w:hAnsi="Times New Roman" w:cs="Times New Roman" w:hint="eastAsia"/>
          <w:sz w:val="24"/>
        </w:rPr>
        <w:t xml:space="preserve">1 mm3 through the linear interpolation method and by discretizing and normalizing the image gray level to order 32. Extracted </w:t>
      </w:r>
      <w:r>
        <w:rPr>
          <w:rFonts w:ascii="Times New Roman" w:hAnsi="Times New Roman" w:cs="Times New Roman" w:hint="eastAsia"/>
          <w:sz w:val="24"/>
        </w:rPr>
        <w:t>texture features were standardized, which removed the unit limits of the data of each feature and converted it into a dimensionless pure value. This allowed the indexes of different units or orders to be compared and weighted. We used a z-score normalizati</w:t>
      </w:r>
      <w:r>
        <w:rPr>
          <w:rFonts w:ascii="Times New Roman" w:hAnsi="Times New Roman" w:cs="Times New Roman" w:hint="eastAsia"/>
          <w:sz w:val="24"/>
        </w:rPr>
        <w:t xml:space="preserve">on to make the image intensities fit a standard normal distribution with </w:t>
      </w:r>
      <w:r>
        <w:rPr>
          <w:rFonts w:ascii="Times New Roman" w:hAnsi="Times New Roman" w:cs="Times New Roman" w:hint="eastAsia"/>
          <w:sz w:val="24"/>
        </w:rPr>
        <w:object w:dxaOrig="492" w:dyaOrig="3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55pt;height:16.65pt" o:ole="">
            <v:imagedata r:id="rId5" o:title=""/>
          </v:shape>
          <o:OLEObject Type="Embed" ProgID="Equation.DSMT4" ShapeID="_x0000_i1025" DrawAspect="Content" ObjectID="_1766846575" r:id="rId6"/>
        </w:object>
      </w:r>
      <w:r>
        <w:rPr>
          <w:rFonts w:ascii="Times New Roman" w:hAnsi="Times New Roman" w:cs="Times New Roman" w:hint="eastAsia"/>
          <w:sz w:val="24"/>
        </w:rPr>
        <w:t xml:space="preserve"> </w:t>
      </w:r>
      <w:proofErr w:type="gramStart"/>
      <w:r>
        <w:rPr>
          <w:rFonts w:ascii="Times New Roman" w:hAnsi="Times New Roman" w:cs="Times New Roman" w:hint="eastAsia"/>
          <w:sz w:val="24"/>
        </w:rPr>
        <w:t xml:space="preserve">and </w:t>
      </w:r>
      <w:proofErr w:type="gramEnd"/>
      <w:r>
        <w:rPr>
          <w:rFonts w:ascii="Times New Roman" w:hAnsi="Times New Roman" w:cs="Times New Roman" w:hint="eastAsia"/>
          <w:sz w:val="24"/>
        </w:rPr>
        <w:object w:dxaOrig="480" w:dyaOrig="288">
          <v:shape id="_x0000_i1026" type="#_x0000_t75" style="width:24.15pt;height:14.55pt" o:ole="">
            <v:imagedata r:id="rId7" o:title=""/>
          </v:shape>
          <o:OLEObject Type="Embed" ProgID="Equation.DSMT4" ShapeID="_x0000_i1026" DrawAspect="Content" ObjectID="_1766846576" r:id="rId8"/>
        </w:object>
      </w:r>
      <w:r>
        <w:rPr>
          <w:rFonts w:ascii="Times New Roman" w:hAnsi="Times New Roman" w:cs="Times New Roman" w:hint="eastAsia"/>
          <w:sz w:val="24"/>
        </w:rPr>
        <w:t xml:space="preserve">, where </w:t>
      </w:r>
      <w:r>
        <w:rPr>
          <w:rFonts w:ascii="Times New Roman" w:hAnsi="Times New Roman" w:cs="Times New Roman" w:hint="eastAsia"/>
          <w:sz w:val="24"/>
        </w:rPr>
        <w:object w:dxaOrig="240" w:dyaOrig="264">
          <v:shape id="_x0000_i1027" type="#_x0000_t75" style="width:12.05pt;height:13.3pt" o:ole="">
            <v:imagedata r:id="rId9" o:title=""/>
          </v:shape>
          <o:OLEObject Type="Embed" ProgID="Equation.DSMT4" ShapeID="_x0000_i1027" DrawAspect="Content" ObjectID="_1766846577" r:id="rId10"/>
        </w:object>
      </w:r>
      <w:r>
        <w:rPr>
          <w:rFonts w:ascii="Times New Roman" w:hAnsi="Times New Roman" w:cs="Times New Roman" w:hint="eastAsia"/>
          <w:sz w:val="24"/>
        </w:rPr>
        <w:t xml:space="preserve"> is the mean value of the images, and </w:t>
      </w:r>
      <w:r>
        <w:rPr>
          <w:rFonts w:ascii="Times New Roman" w:hAnsi="Times New Roman" w:cs="Times New Roman" w:hint="eastAsia"/>
          <w:sz w:val="24"/>
        </w:rPr>
        <w:object w:dxaOrig="240" w:dyaOrig="228">
          <v:shape id="_x0000_i1028" type="#_x0000_t75" style="width:12.05pt;height:11.25pt" o:ole="">
            <v:imagedata r:id="rId11" o:title=""/>
          </v:shape>
          <o:OLEObject Type="Embed" ProgID="Equation.DSMT4" ShapeID="_x0000_i1028" DrawAspect="Content" ObjectID="_1766846578" r:id="rId12"/>
        </w:object>
      </w:r>
      <w:r>
        <w:rPr>
          <w:rFonts w:ascii="Times New Roman" w:hAnsi="Times New Roman" w:cs="Times New Roman" w:hint="eastAsia"/>
          <w:sz w:val="24"/>
        </w:rPr>
        <w:t xml:space="preserve"> is the standard deviation. The normalized values (also called z-scores) of the image intensities (x) were calculated as follows:</w:t>
      </w:r>
    </w:p>
    <w:p w:rsidR="00513ABC" w:rsidRDefault="00A20775">
      <w:pPr>
        <w:spacing w:line="276" w:lineRule="auto"/>
        <w:jc w:val="center"/>
        <w:rPr>
          <w:rFonts w:ascii="Times New Roman" w:hAnsi="Times New Roman" w:cs="Times New Roman"/>
          <w:sz w:val="24"/>
        </w:rPr>
      </w:pPr>
      <w:r>
        <w:rPr>
          <w:rFonts w:ascii="Times New Roman" w:hAnsi="Times New Roman" w:cs="Times New Roman"/>
          <w:position w:val="-24"/>
          <w:sz w:val="24"/>
        </w:rPr>
        <w:object w:dxaOrig="948" w:dyaOrig="636">
          <v:shape id="_x0000_i1029" type="#_x0000_t75" style="width:47.45pt;height:31.65pt" o:ole="">
            <v:imagedata r:id="rId13" o:title=""/>
          </v:shape>
          <o:OLEObject Type="Embed" ProgID="Equation.DSMT4" ShapeID="_x0000_i1029" DrawAspect="Content" ObjectID="_1766846579" r:id="rId14"/>
        </w:object>
      </w:r>
    </w:p>
    <w:p w:rsidR="00513ABC" w:rsidRDefault="00A20775">
      <w:pPr>
        <w:spacing w:line="360" w:lineRule="auto"/>
        <w:ind w:firstLineChars="200" w:firstLine="480"/>
        <w:rPr>
          <w:rFonts w:ascii="Times New Roman" w:hAnsi="Times New Roman" w:cs="Times New Roman"/>
          <w:sz w:val="24"/>
        </w:rPr>
      </w:pPr>
      <w:r>
        <w:rPr>
          <w:rFonts w:ascii="Times New Roman" w:hAnsi="Times New Roman" w:cs="Times New Roman" w:hint="eastAsia"/>
          <w:kern w:val="0"/>
          <w:sz w:val="24"/>
          <w:szCs w:val="24"/>
        </w:rPr>
        <w:t>I</w:t>
      </w:r>
      <w:r>
        <w:rPr>
          <w:rFonts w:ascii="Times New Roman" w:hAnsi="Times New Roman" w:cs="Times New Roman" w:hint="eastAsia"/>
          <w:sz w:val="24"/>
        </w:rPr>
        <w:t xml:space="preserve">mage segmentation program is as follows. Firstly, the SPM toolkit in </w:t>
      </w:r>
      <w:proofErr w:type="spellStart"/>
      <w:r>
        <w:rPr>
          <w:rFonts w:ascii="Times New Roman" w:hAnsi="Times New Roman" w:cs="Times New Roman" w:hint="eastAsia"/>
          <w:sz w:val="24"/>
        </w:rPr>
        <w:t>Matlab</w:t>
      </w:r>
      <w:proofErr w:type="spellEnd"/>
      <w:r>
        <w:rPr>
          <w:rFonts w:ascii="Times New Roman" w:hAnsi="Times New Roman" w:cs="Times New Roman" w:hint="eastAsia"/>
          <w:sz w:val="24"/>
        </w:rPr>
        <w:t xml:space="preserve"> software was used to r</w:t>
      </w:r>
      <w:r>
        <w:rPr>
          <w:rFonts w:ascii="Times New Roman" w:hAnsi="Times New Roman" w:cs="Times New Roman" w:hint="eastAsia"/>
          <w:sz w:val="24"/>
        </w:rPr>
        <w:t>igorously register the images of T1WI, enhanced third-phase T1-weighted (T1+C) sequences and dynamic contrast-enhanced subtraction images in order to reduce the potential influence of the parameters of a scanning scheme. After that, the standardized T1WI i</w:t>
      </w:r>
      <w:r>
        <w:rPr>
          <w:rFonts w:ascii="Times New Roman" w:hAnsi="Times New Roman" w:cs="Times New Roman" w:hint="eastAsia"/>
          <w:sz w:val="24"/>
        </w:rPr>
        <w:t>mages were imported into the ITK software to manually segment the entire tumor layer by layer and to determine the volume of interest (VOI). Since the four sequences have been rigorously registered, tumor VOI obtained from T1WI can be applied directly to o</w:t>
      </w:r>
      <w:r>
        <w:rPr>
          <w:rFonts w:ascii="Times New Roman" w:hAnsi="Times New Roman" w:cs="Times New Roman" w:hint="eastAsia"/>
          <w:sz w:val="24"/>
        </w:rPr>
        <w:t>ther sequences. All cases undertook the same VOI segmentation method.</w:t>
      </w:r>
    </w:p>
    <w:p w:rsidR="00513ABC" w:rsidRDefault="00513ABC">
      <w:pPr>
        <w:spacing w:line="276" w:lineRule="auto"/>
        <w:rPr>
          <w:rFonts w:ascii="Times New Roman" w:hAnsi="Times New Roman" w:cs="Times New Roman"/>
        </w:rPr>
      </w:pPr>
    </w:p>
    <w:p w:rsidR="00513ABC" w:rsidRDefault="00A20775">
      <w:pPr>
        <w:tabs>
          <w:tab w:val="left" w:pos="312"/>
        </w:tabs>
        <w:rPr>
          <w:rFonts w:ascii="Times New Roman" w:hAnsi="Times New Roman" w:cs="Times New Roman"/>
          <w:b/>
          <w:bCs/>
          <w:sz w:val="24"/>
        </w:rPr>
      </w:pPr>
      <w:r>
        <w:rPr>
          <w:rFonts w:ascii="Times New Roman" w:hAnsi="Times New Roman" w:cs="Times New Roman"/>
          <w:b/>
          <w:bCs/>
          <w:sz w:val="24"/>
        </w:rPr>
        <w:t>4. Details of Dimension reduction</w:t>
      </w:r>
    </w:p>
    <w:p w:rsidR="00513ABC" w:rsidRDefault="00A20775">
      <w:pPr>
        <w:spacing w:line="360" w:lineRule="auto"/>
        <w:ind w:firstLineChars="200" w:firstLine="480"/>
        <w:rPr>
          <w:rFonts w:ascii="Times New Roman" w:hAnsi="Times New Roman" w:cs="Times New Roman"/>
          <w:sz w:val="24"/>
        </w:rPr>
      </w:pPr>
      <w:bookmarkStart w:id="3" w:name="OLE_LINK1"/>
      <w:r>
        <w:rPr>
          <w:rFonts w:ascii="Times New Roman" w:hAnsi="Times New Roman" w:cs="Times New Roman" w:hint="eastAsia"/>
          <w:sz w:val="24"/>
        </w:rPr>
        <w:t xml:space="preserve">First, </w:t>
      </w:r>
      <w:proofErr w:type="gramStart"/>
      <w:r>
        <w:rPr>
          <w:rFonts w:ascii="Times New Roman" w:hAnsi="Times New Roman" w:cs="Times New Roman" w:hint="eastAsia"/>
          <w:sz w:val="24"/>
        </w:rPr>
        <w:t>The</w:t>
      </w:r>
      <w:proofErr w:type="gramEnd"/>
      <w:r>
        <w:rPr>
          <w:rFonts w:ascii="Times New Roman" w:hAnsi="Times New Roman" w:cs="Times New Roman" w:hint="eastAsia"/>
          <w:sz w:val="24"/>
        </w:rPr>
        <w:t xml:space="preserve"> minimum redundancy maximum relevance (</w:t>
      </w:r>
      <w:proofErr w:type="spellStart"/>
      <w:r>
        <w:rPr>
          <w:rFonts w:ascii="Times New Roman" w:hAnsi="Times New Roman" w:cs="Times New Roman" w:hint="eastAsia"/>
          <w:sz w:val="24"/>
        </w:rPr>
        <w:t>mRMR</w:t>
      </w:r>
      <w:proofErr w:type="spellEnd"/>
      <w:r>
        <w:rPr>
          <w:rFonts w:ascii="Times New Roman" w:hAnsi="Times New Roman" w:cs="Times New Roman" w:hint="eastAsia"/>
          <w:sz w:val="24"/>
        </w:rPr>
        <w:t>) algorithm was used to extract robust features from the dataset. The aim of the minimum redundanc</w:t>
      </w:r>
      <w:r>
        <w:rPr>
          <w:rFonts w:ascii="Times New Roman" w:hAnsi="Times New Roman" w:cs="Times New Roman" w:hint="eastAsia"/>
          <w:sz w:val="24"/>
        </w:rPr>
        <w:t xml:space="preserve">y process ensured that the selected features had minimal redundancy among the other features. At the same time, the maximum relevance procedure was to select features having the maximum correlation with the neoadjuvant chemotherapy </w:t>
      </w:r>
      <w:proofErr w:type="spellStart"/>
      <w:r>
        <w:rPr>
          <w:rFonts w:ascii="Times New Roman" w:hAnsi="Times New Roman" w:cs="Times New Roman" w:hint="eastAsia"/>
          <w:sz w:val="24"/>
        </w:rPr>
        <w:t>pCR</w:t>
      </w:r>
      <w:proofErr w:type="spellEnd"/>
      <w:r>
        <w:rPr>
          <w:rFonts w:ascii="Times New Roman" w:hAnsi="Times New Roman" w:cs="Times New Roman" w:hint="eastAsia"/>
          <w:sz w:val="24"/>
        </w:rPr>
        <w:t xml:space="preserve"> of breast cancer</w:t>
      </w:r>
      <w:r>
        <w:rPr>
          <w:rFonts w:ascii="Times New Roman" w:hAnsi="Times New Roman" w:cs="Times New Roman" w:hint="eastAsia"/>
          <w:sz w:val="24"/>
        </w:rPr>
        <w:t>，</w:t>
      </w:r>
      <w:r>
        <w:rPr>
          <w:rFonts w:ascii="Times New Roman" w:hAnsi="Times New Roman" w:cs="Times New Roman" w:hint="eastAsia"/>
          <w:sz w:val="24"/>
        </w:rPr>
        <w:t xml:space="preserve"> an</w:t>
      </w:r>
      <w:r>
        <w:rPr>
          <w:rFonts w:ascii="Times New Roman" w:hAnsi="Times New Roman" w:cs="Times New Roman" w:hint="eastAsia"/>
          <w:sz w:val="24"/>
        </w:rPr>
        <w:t xml:space="preserve">d we selected features with correlation coefficients greater than 0.8 and 0.1 </w:t>
      </w:r>
      <w:r>
        <w:rPr>
          <w:rFonts w:ascii="Times New Roman" w:hAnsi="Times New Roman" w:cs="Times New Roman" w:hint="eastAsia"/>
          <w:sz w:val="24"/>
        </w:rPr>
        <w:lastRenderedPageBreak/>
        <w:t xml:space="preserve">as high correlation and low redundancy features, respectively. Then, the </w:t>
      </w:r>
      <w:proofErr w:type="spellStart"/>
      <w:r>
        <w:rPr>
          <w:rFonts w:ascii="Times New Roman" w:hAnsi="Times New Roman" w:cs="Times New Roman" w:hint="eastAsia"/>
          <w:sz w:val="24"/>
        </w:rPr>
        <w:t>mRMR</w:t>
      </w:r>
      <w:proofErr w:type="spellEnd"/>
      <w:r>
        <w:rPr>
          <w:rFonts w:ascii="Times New Roman" w:hAnsi="Times New Roman" w:cs="Times New Roman" w:hint="eastAsia"/>
          <w:sz w:val="24"/>
        </w:rPr>
        <w:t xml:space="preserve"> method was used to obtain an optimal feature set with a high correlation and low redundancy.</w:t>
      </w:r>
    </w:p>
    <w:p w:rsidR="00513ABC" w:rsidRDefault="00A20775">
      <w:pPr>
        <w:spacing w:line="360" w:lineRule="auto"/>
        <w:ind w:firstLineChars="200" w:firstLine="480"/>
        <w:rPr>
          <w:rFonts w:ascii="Times New Roman" w:hAnsi="Times New Roman" w:cs="Times New Roman"/>
          <w:sz w:val="24"/>
        </w:rPr>
      </w:pPr>
      <w:bookmarkStart w:id="4" w:name="OLE_LINK2"/>
      <w:r>
        <w:rPr>
          <w:rFonts w:ascii="Times New Roman" w:hAnsi="Times New Roman" w:cs="Times New Roman"/>
          <w:sz w:val="24"/>
        </w:rPr>
        <w:t>Finally</w:t>
      </w:r>
      <w:r>
        <w:rPr>
          <w:rFonts w:ascii="Times New Roman" w:hAnsi="Times New Roman" w:cs="Times New Roman"/>
          <w:sz w:val="24"/>
        </w:rPr>
        <w:t xml:space="preserve">, the gradient boosting decision tree (GBDT) algorithm was used to reduce the dimension of the remaining features. GBDT is an algorithm that classifies or </w:t>
      </w:r>
      <w:proofErr w:type="gramStart"/>
      <w:r>
        <w:rPr>
          <w:rFonts w:ascii="Times New Roman" w:hAnsi="Times New Roman" w:cs="Times New Roman"/>
          <w:sz w:val="24"/>
        </w:rPr>
        <w:t>regresses</w:t>
      </w:r>
      <w:proofErr w:type="gramEnd"/>
      <w:r>
        <w:rPr>
          <w:rFonts w:ascii="Times New Roman" w:hAnsi="Times New Roman" w:cs="Times New Roman"/>
          <w:sz w:val="24"/>
        </w:rPr>
        <w:t xml:space="preserve"> data by the linear combination of </w:t>
      </w:r>
      <w:proofErr w:type="spellStart"/>
      <w:r>
        <w:rPr>
          <w:rFonts w:ascii="Times New Roman" w:hAnsi="Times New Roman" w:cs="Times New Roman"/>
          <w:sz w:val="24"/>
        </w:rPr>
        <w:t>basis</w:t>
      </w:r>
      <w:proofErr w:type="spellEnd"/>
      <w:r>
        <w:rPr>
          <w:rFonts w:ascii="Times New Roman" w:hAnsi="Times New Roman" w:cs="Times New Roman"/>
          <w:sz w:val="24"/>
        </w:rPr>
        <w:t xml:space="preserve"> functions and reduces the residual generated in the</w:t>
      </w:r>
      <w:r>
        <w:rPr>
          <w:rFonts w:ascii="Times New Roman" w:hAnsi="Times New Roman" w:cs="Times New Roman"/>
          <w:sz w:val="24"/>
        </w:rPr>
        <w:t xml:space="preserve"> training process. In this study, 61 features were obtained from the GBDT </w:t>
      </w:r>
      <w:proofErr w:type="spellStart"/>
      <w:r>
        <w:rPr>
          <w:rFonts w:ascii="Times New Roman" w:hAnsi="Times New Roman" w:cs="Times New Roman"/>
          <w:sz w:val="24"/>
        </w:rPr>
        <w:t>procedur</w:t>
      </w:r>
      <w:proofErr w:type="spellEnd"/>
      <w:r>
        <w:rPr>
          <w:rFonts w:ascii="Times New Roman" w:hAnsi="Times New Roman" w:cs="Times New Roman"/>
          <w:sz w:val="24"/>
        </w:rPr>
        <w:t>. </w:t>
      </w:r>
      <w:proofErr w:type="gramStart"/>
      <w:r>
        <w:rPr>
          <w:rFonts w:ascii="Times New Roman" w:hAnsi="Times New Roman" w:cs="Times New Roman"/>
          <w:b/>
          <w:bCs/>
          <w:sz w:val="24"/>
        </w:rPr>
        <w:t>Fig.</w:t>
      </w:r>
      <w:proofErr w:type="gramEnd"/>
      <w:r>
        <w:rPr>
          <w:rFonts w:ascii="Times New Roman" w:hAnsi="Times New Roman" w:cs="Times New Roman"/>
          <w:b/>
          <w:bCs/>
          <w:sz w:val="24"/>
        </w:rPr>
        <w:t xml:space="preserve"> S1</w:t>
      </w:r>
      <w:r>
        <w:rPr>
          <w:rFonts w:ascii="Times New Roman" w:hAnsi="Times New Roman" w:cs="Times New Roman"/>
          <w:sz w:val="24"/>
        </w:rPr>
        <w:t xml:space="preserve"> shows the dimension reduction process. Then </w:t>
      </w:r>
      <w:r>
        <w:rPr>
          <w:rFonts w:ascii="Times New Roman" w:hAnsi="Times New Roman" w:cs="Times New Roman" w:hint="eastAsia"/>
          <w:kern w:val="0"/>
          <w:sz w:val="24"/>
          <w:szCs w:val="24"/>
        </w:rPr>
        <w:t>multivariate logistic regression</w:t>
      </w:r>
      <w:r>
        <w:rPr>
          <w:rFonts w:ascii="Times New Roman" w:hAnsi="Times New Roman" w:cs="Times New Roman"/>
          <w:sz w:val="24"/>
        </w:rPr>
        <w:t xml:space="preserve"> was performed on these features, and seven remained. See </w:t>
      </w:r>
      <w:r>
        <w:rPr>
          <w:rFonts w:ascii="Times New Roman" w:hAnsi="Times New Roman" w:cs="Times New Roman"/>
          <w:b/>
          <w:bCs/>
          <w:sz w:val="24"/>
        </w:rPr>
        <w:t>Table S2</w:t>
      </w:r>
      <w:r>
        <w:rPr>
          <w:rFonts w:ascii="Times New Roman" w:hAnsi="Times New Roman" w:cs="Times New Roman"/>
          <w:sz w:val="24"/>
        </w:rPr>
        <w:t> for details.</w:t>
      </w:r>
    </w:p>
    <w:bookmarkEnd w:id="3"/>
    <w:bookmarkEnd w:id="4"/>
    <w:p w:rsidR="00513ABC" w:rsidRDefault="00A20775">
      <w:pPr>
        <w:spacing w:line="360" w:lineRule="auto"/>
        <w:rPr>
          <w:rFonts w:ascii="Times New Roman" w:hAnsi="Times New Roman" w:cs="Times New Roman"/>
          <w:kern w:val="0"/>
          <w:sz w:val="24"/>
          <w:szCs w:val="24"/>
        </w:rPr>
      </w:pPr>
      <w:r>
        <w:rPr>
          <w:rFonts w:ascii="Times New Roman" w:hAnsi="Times New Roman" w:cs="Times New Roman" w:hint="eastAsia"/>
          <w:noProof/>
          <w:kern w:val="0"/>
          <w:sz w:val="24"/>
          <w:szCs w:val="24"/>
          <w:lang w:val="en-PH" w:eastAsia="en-PH"/>
        </w:rPr>
        <w:lastRenderedPageBreak/>
        <w:drawing>
          <wp:inline distT="0" distB="0" distL="114300" distR="114300">
            <wp:extent cx="4858385" cy="7125970"/>
            <wp:effectExtent l="0" t="0" r="18415" b="0"/>
            <wp:docPr id="4" name="图片 4"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1"/>
                    <pic:cNvPicPr>
                      <a:picLocks noChangeAspect="1"/>
                    </pic:cNvPicPr>
                  </pic:nvPicPr>
                  <pic:blipFill>
                    <a:blip r:embed="rId15"/>
                    <a:stretch>
                      <a:fillRect/>
                    </a:stretch>
                  </pic:blipFill>
                  <pic:spPr>
                    <a:xfrm>
                      <a:off x="0" y="0"/>
                      <a:ext cx="4858385" cy="7125970"/>
                    </a:xfrm>
                    <a:prstGeom prst="rect">
                      <a:avLst/>
                    </a:prstGeom>
                  </pic:spPr>
                </pic:pic>
              </a:graphicData>
            </a:graphic>
          </wp:inline>
        </w:drawing>
      </w:r>
    </w:p>
    <w:p w:rsidR="00513ABC" w:rsidRDefault="00A20775">
      <w:pPr>
        <w:spacing w:line="360" w:lineRule="auto"/>
        <w:rPr>
          <w:rFonts w:ascii="Times New Roman" w:hAnsi="Times New Roman" w:cs="Times New Roman"/>
        </w:rPr>
      </w:pPr>
      <w:proofErr w:type="gramStart"/>
      <w:r>
        <w:rPr>
          <w:rFonts w:ascii="Times New Roman" w:hAnsi="Times New Roman" w:cs="Times New Roman" w:hint="eastAsia"/>
          <w:b/>
          <w:bCs/>
        </w:rPr>
        <w:t>Fig</w:t>
      </w:r>
      <w:r>
        <w:rPr>
          <w:rFonts w:ascii="Times New Roman" w:hAnsi="Times New Roman" w:cs="Times New Roman" w:hint="eastAsia"/>
          <w:b/>
          <w:bCs/>
        </w:rPr>
        <w:t>.</w:t>
      </w:r>
      <w:proofErr w:type="gramEnd"/>
      <w:r>
        <w:rPr>
          <w:rFonts w:ascii="Times New Roman" w:hAnsi="Times New Roman" w:cs="Times New Roman" w:hint="eastAsia"/>
          <w:b/>
          <w:bCs/>
        </w:rPr>
        <w:t xml:space="preserve"> S1</w:t>
      </w:r>
      <w:r>
        <w:rPr>
          <w:rFonts w:ascii="Times New Roman" w:hAnsi="Times New Roman" w:cs="Times New Roman" w:hint="eastAsia"/>
        </w:rPr>
        <w:t xml:space="preserve">. </w:t>
      </w:r>
      <w:proofErr w:type="gramStart"/>
      <w:r>
        <w:rPr>
          <w:rFonts w:ascii="Times New Roman" w:hAnsi="Times New Roman" w:cs="Times New Roman" w:hint="eastAsia"/>
        </w:rPr>
        <w:t xml:space="preserve">Process of </w:t>
      </w:r>
      <w:proofErr w:type="spellStart"/>
      <w:r>
        <w:rPr>
          <w:rFonts w:ascii="Times New Roman" w:hAnsi="Times New Roman" w:cs="Times New Roman" w:hint="eastAsia"/>
        </w:rPr>
        <w:t>heatmap</w:t>
      </w:r>
      <w:proofErr w:type="spellEnd"/>
      <w:r>
        <w:rPr>
          <w:rFonts w:ascii="Times New Roman" w:hAnsi="Times New Roman" w:cs="Times New Roman" w:hint="eastAsia"/>
        </w:rPr>
        <w:t xml:space="preserve"> for dimension reduction in features.</w:t>
      </w:r>
      <w:proofErr w:type="gramEnd"/>
      <w:r>
        <w:rPr>
          <w:rFonts w:ascii="Times New Roman" w:hAnsi="Times New Roman" w:cs="Times New Roman" w:hint="eastAsia"/>
        </w:rPr>
        <w:t xml:space="preserve"> A and B </w:t>
      </w:r>
      <w:proofErr w:type="gramStart"/>
      <w:r>
        <w:rPr>
          <w:rFonts w:ascii="Times New Roman" w:hAnsi="Times New Roman" w:cs="Times New Roman" w:hint="eastAsia"/>
        </w:rPr>
        <w:t>The</w:t>
      </w:r>
      <w:proofErr w:type="gramEnd"/>
      <w:r>
        <w:rPr>
          <w:rFonts w:ascii="Times New Roman" w:hAnsi="Times New Roman" w:cs="Times New Roman" w:hint="eastAsia"/>
        </w:rPr>
        <w:t xml:space="preserve"> results of dimensionality reduction by correlation between features and actual clinical outcomes. </w:t>
      </w:r>
      <w:proofErr w:type="gramStart"/>
      <w:r>
        <w:rPr>
          <w:rFonts w:ascii="Times New Roman" w:hAnsi="Times New Roman" w:cs="Times New Roman" w:hint="eastAsia"/>
        </w:rPr>
        <w:t>C and D The result of dimensionality reduction using the correlation method between f</w:t>
      </w:r>
      <w:r>
        <w:rPr>
          <w:rFonts w:ascii="Times New Roman" w:hAnsi="Times New Roman" w:cs="Times New Roman" w:hint="eastAsia"/>
        </w:rPr>
        <w:t>eature and feature.</w:t>
      </w:r>
      <w:proofErr w:type="gramEnd"/>
      <w:r>
        <w:rPr>
          <w:rFonts w:ascii="Times New Roman" w:hAnsi="Times New Roman" w:cs="Times New Roman" w:hint="eastAsia"/>
        </w:rPr>
        <w:t xml:space="preserve"> </w:t>
      </w:r>
      <w:proofErr w:type="gramStart"/>
      <w:r>
        <w:rPr>
          <w:rFonts w:ascii="Times New Roman" w:hAnsi="Times New Roman" w:cs="Times New Roman" w:hint="eastAsia"/>
        </w:rPr>
        <w:t>E and F The result of dimensionality reduction using GBDT.</w:t>
      </w:r>
      <w:proofErr w:type="gramEnd"/>
      <w:r>
        <w:rPr>
          <w:rFonts w:ascii="Times New Roman" w:hAnsi="Times New Roman" w:cs="Times New Roman" w:hint="eastAsia"/>
        </w:rPr>
        <w:t xml:space="preserve"> </w:t>
      </w:r>
    </w:p>
    <w:p w:rsidR="00513ABC" w:rsidRDefault="00513ABC">
      <w:pPr>
        <w:spacing w:line="360" w:lineRule="auto"/>
        <w:rPr>
          <w:rFonts w:ascii="Times New Roman" w:hAnsi="Times New Roman" w:cs="Times New Roman"/>
        </w:rPr>
      </w:pPr>
    </w:p>
    <w:p w:rsidR="00513ABC" w:rsidRDefault="00513ABC">
      <w:pPr>
        <w:spacing w:line="360" w:lineRule="auto"/>
        <w:rPr>
          <w:rFonts w:ascii="Times New Roman" w:hAnsi="Times New Roman" w:cs="Times New Roman"/>
        </w:rPr>
      </w:pPr>
    </w:p>
    <w:p w:rsidR="00513ABC" w:rsidRDefault="00A20775">
      <w:pPr>
        <w:spacing w:line="360" w:lineRule="auto"/>
        <w:rPr>
          <w:rFonts w:ascii="Times New Roman" w:hAnsi="Times New Roman" w:cs="Times New Roman"/>
          <w:b/>
          <w:bCs/>
          <w:kern w:val="0"/>
          <w:sz w:val="24"/>
          <w:szCs w:val="24"/>
        </w:rPr>
      </w:pPr>
      <w:r>
        <w:rPr>
          <w:rFonts w:ascii="Times New Roman" w:hAnsi="Times New Roman" w:cs="Times New Roman" w:hint="eastAsia"/>
          <w:b/>
          <w:bCs/>
          <w:kern w:val="0"/>
          <w:sz w:val="24"/>
          <w:szCs w:val="24"/>
        </w:rPr>
        <w:lastRenderedPageBreak/>
        <w:t xml:space="preserve">Table </w:t>
      </w:r>
      <w:r>
        <w:rPr>
          <w:rFonts w:ascii="Times New Roman" w:hAnsi="Times New Roman" w:cs="Times New Roman"/>
          <w:b/>
          <w:bCs/>
          <w:kern w:val="0"/>
          <w:sz w:val="24"/>
          <w:szCs w:val="24"/>
        </w:rPr>
        <w:t>S2</w:t>
      </w:r>
      <w:r>
        <w:rPr>
          <w:rFonts w:ascii="Times New Roman" w:hAnsi="Times New Roman" w:cs="Times New Roman" w:hint="eastAsia"/>
          <w:b/>
          <w:bCs/>
          <w:kern w:val="0"/>
          <w:sz w:val="24"/>
          <w:szCs w:val="24"/>
        </w:rPr>
        <w:t xml:space="preserve"> </w:t>
      </w:r>
      <w:r>
        <w:rPr>
          <w:rFonts w:ascii="Times New Roman" w:hAnsi="Times New Roman" w:cs="Times New Roman" w:hint="eastAsia"/>
          <w:kern w:val="0"/>
          <w:sz w:val="24"/>
          <w:szCs w:val="24"/>
        </w:rPr>
        <w:t xml:space="preserve">details of remaining features by </w:t>
      </w:r>
      <w:bookmarkStart w:id="5" w:name="OLE_LINK3"/>
      <w:r>
        <w:rPr>
          <w:rFonts w:ascii="Times New Roman" w:hAnsi="Times New Roman" w:cs="Times New Roman" w:hint="eastAsia"/>
          <w:kern w:val="0"/>
          <w:sz w:val="24"/>
          <w:szCs w:val="24"/>
        </w:rPr>
        <w:t>multivariate logistic regression</w:t>
      </w:r>
      <w:bookmarkEnd w:id="5"/>
      <w:r>
        <w:rPr>
          <w:rFonts w:ascii="Times New Roman" w:hAnsi="Times New Roman" w:cs="Times New Roman" w:hint="eastAsia"/>
          <w:kern w:val="0"/>
          <w:sz w:val="24"/>
          <w:szCs w:val="24"/>
        </w:rPr>
        <w:t xml:space="preserve"> analysis</w:t>
      </w:r>
    </w:p>
    <w:tbl>
      <w:tblPr>
        <w:tblStyle w:val="TableGrid"/>
        <w:tblW w:w="5000" w:type="pct"/>
        <w:tblLook w:val="04A0" w:firstRow="1" w:lastRow="0" w:firstColumn="1" w:lastColumn="0" w:noHBand="0" w:noVBand="1"/>
      </w:tblPr>
      <w:tblGrid>
        <w:gridCol w:w="5752"/>
        <w:gridCol w:w="633"/>
        <w:gridCol w:w="633"/>
        <w:gridCol w:w="729"/>
        <w:gridCol w:w="775"/>
      </w:tblGrid>
      <w:tr w:rsidR="00513ABC">
        <w:tc>
          <w:tcPr>
            <w:tcW w:w="3388" w:type="pct"/>
            <w:tcBorders>
              <w:top w:val="single" w:sz="4" w:space="0" w:color="auto"/>
              <w:left w:val="single" w:sz="4" w:space="0" w:color="auto"/>
              <w:bottom w:val="single" w:sz="4" w:space="0" w:color="auto"/>
              <w:right w:val="single" w:sz="4" w:space="0" w:color="auto"/>
            </w:tcBorders>
            <w:shd w:val="clear" w:color="auto" w:fill="auto"/>
          </w:tcPr>
          <w:p w:rsidR="00513ABC" w:rsidRDefault="00A20775">
            <w:pPr>
              <w:widowControl/>
              <w:spacing w:beforeAutospacing="1" w:line="273" w:lineRule="auto"/>
              <w:jc w:val="left"/>
              <w:rPr>
                <w:rFonts w:ascii="Cambria" w:eastAsia="MS Mincho" w:hAnsi="Cambria" w:cs="Times New Roman"/>
                <w:sz w:val="22"/>
              </w:rPr>
            </w:pPr>
            <w:r>
              <w:rPr>
                <w:rFonts w:ascii="Cambria" w:eastAsia="MS Mincho" w:hAnsi="Cambria" w:cs="Times New Roman"/>
                <w:kern w:val="0"/>
                <w:sz w:val="22"/>
                <w:lang w:bidi="ar"/>
              </w:rPr>
              <w:t>feature</w:t>
            </w:r>
          </w:p>
        </w:tc>
        <w:tc>
          <w:tcPr>
            <w:tcW w:w="374" w:type="pct"/>
            <w:tcBorders>
              <w:top w:val="single" w:sz="4" w:space="0" w:color="auto"/>
              <w:left w:val="single" w:sz="4" w:space="0" w:color="auto"/>
              <w:bottom w:val="single" w:sz="4" w:space="0" w:color="auto"/>
              <w:right w:val="single" w:sz="4" w:space="0" w:color="auto"/>
            </w:tcBorders>
            <w:shd w:val="clear" w:color="auto" w:fill="auto"/>
          </w:tcPr>
          <w:p w:rsidR="00513ABC" w:rsidRDefault="00A20775">
            <w:pPr>
              <w:widowControl/>
              <w:spacing w:beforeAutospacing="1" w:line="273" w:lineRule="auto"/>
              <w:jc w:val="left"/>
              <w:rPr>
                <w:rFonts w:ascii="Cambria" w:eastAsia="MS Mincho" w:hAnsi="Cambria" w:cs="Times New Roman"/>
                <w:sz w:val="22"/>
              </w:rPr>
            </w:pPr>
            <w:r>
              <w:rPr>
                <w:rFonts w:ascii="Cambria" w:eastAsia="MS Mincho" w:hAnsi="Cambria" w:cs="Times New Roman"/>
                <w:kern w:val="0"/>
                <w:sz w:val="22"/>
                <w:lang w:bidi="ar"/>
              </w:rPr>
              <w:t>OR</w:t>
            </w:r>
          </w:p>
        </w:tc>
        <w:tc>
          <w:tcPr>
            <w:tcW w:w="371" w:type="pct"/>
            <w:tcBorders>
              <w:top w:val="single" w:sz="4" w:space="0" w:color="auto"/>
              <w:left w:val="single" w:sz="4" w:space="0" w:color="auto"/>
              <w:bottom w:val="single" w:sz="4" w:space="0" w:color="auto"/>
              <w:right w:val="single" w:sz="4" w:space="0" w:color="auto"/>
            </w:tcBorders>
            <w:shd w:val="clear" w:color="auto" w:fill="auto"/>
          </w:tcPr>
          <w:p w:rsidR="00513ABC" w:rsidRDefault="00A20775">
            <w:pPr>
              <w:widowControl/>
              <w:spacing w:beforeAutospacing="1" w:line="273" w:lineRule="auto"/>
              <w:jc w:val="left"/>
              <w:rPr>
                <w:rFonts w:ascii="Cambria" w:eastAsia="MS Mincho" w:hAnsi="Cambria" w:cs="Times New Roman"/>
                <w:sz w:val="22"/>
              </w:rPr>
            </w:pPr>
            <w:r>
              <w:rPr>
                <w:rFonts w:ascii="Cambria" w:eastAsia="MS Mincho" w:hAnsi="Cambria" w:cs="Times New Roman"/>
                <w:kern w:val="0"/>
                <w:sz w:val="22"/>
                <w:lang w:bidi="ar"/>
              </w:rPr>
              <w:t>0.025</w:t>
            </w:r>
          </w:p>
        </w:tc>
        <w:tc>
          <w:tcPr>
            <w:tcW w:w="398" w:type="pct"/>
            <w:tcBorders>
              <w:top w:val="single" w:sz="4" w:space="0" w:color="auto"/>
              <w:left w:val="single" w:sz="4" w:space="0" w:color="auto"/>
              <w:bottom w:val="single" w:sz="4" w:space="0" w:color="auto"/>
              <w:right w:val="single" w:sz="4" w:space="0" w:color="auto"/>
            </w:tcBorders>
            <w:shd w:val="clear" w:color="auto" w:fill="auto"/>
          </w:tcPr>
          <w:p w:rsidR="00513ABC" w:rsidRDefault="00A20775">
            <w:pPr>
              <w:widowControl/>
              <w:spacing w:beforeAutospacing="1" w:line="273" w:lineRule="auto"/>
              <w:jc w:val="left"/>
              <w:rPr>
                <w:rFonts w:ascii="Cambria" w:eastAsia="MS Mincho" w:hAnsi="Cambria" w:cs="Times New Roman"/>
                <w:sz w:val="22"/>
              </w:rPr>
            </w:pPr>
            <w:r>
              <w:rPr>
                <w:rFonts w:ascii="Cambria" w:eastAsia="MS Mincho" w:hAnsi="Cambria" w:cs="Times New Roman"/>
                <w:kern w:val="0"/>
                <w:sz w:val="22"/>
                <w:lang w:bidi="ar"/>
              </w:rPr>
              <w:t>0.975</w:t>
            </w:r>
          </w:p>
        </w:tc>
        <w:tc>
          <w:tcPr>
            <w:tcW w:w="467" w:type="pct"/>
            <w:tcBorders>
              <w:top w:val="single" w:sz="4" w:space="0" w:color="auto"/>
              <w:left w:val="single" w:sz="4" w:space="0" w:color="auto"/>
              <w:bottom w:val="single" w:sz="4" w:space="0" w:color="auto"/>
              <w:right w:val="single" w:sz="4" w:space="0" w:color="auto"/>
            </w:tcBorders>
            <w:shd w:val="clear" w:color="auto" w:fill="auto"/>
          </w:tcPr>
          <w:p w:rsidR="00513ABC" w:rsidRDefault="00A20775">
            <w:pPr>
              <w:widowControl/>
              <w:spacing w:beforeAutospacing="1" w:line="273" w:lineRule="auto"/>
              <w:jc w:val="left"/>
              <w:rPr>
                <w:rFonts w:ascii="Cambria" w:eastAsia="MS Mincho" w:hAnsi="Cambria" w:cs="Times New Roman"/>
                <w:sz w:val="22"/>
              </w:rPr>
            </w:pPr>
            <w:proofErr w:type="spellStart"/>
            <w:r>
              <w:rPr>
                <w:rFonts w:ascii="Cambria" w:eastAsia="MS Mincho" w:hAnsi="Cambria" w:cs="Times New Roman"/>
                <w:kern w:val="0"/>
                <w:sz w:val="22"/>
                <w:lang w:bidi="ar"/>
              </w:rPr>
              <w:t>P_value</w:t>
            </w:r>
            <w:proofErr w:type="spellEnd"/>
          </w:p>
        </w:tc>
      </w:tr>
      <w:tr w:rsidR="00513ABC">
        <w:tc>
          <w:tcPr>
            <w:tcW w:w="3388" w:type="pct"/>
            <w:tcBorders>
              <w:top w:val="single" w:sz="4" w:space="0" w:color="auto"/>
              <w:left w:val="single" w:sz="4" w:space="0" w:color="auto"/>
              <w:bottom w:val="single" w:sz="4" w:space="0" w:color="auto"/>
              <w:right w:val="single" w:sz="4" w:space="0" w:color="auto"/>
            </w:tcBorders>
            <w:shd w:val="clear" w:color="auto" w:fill="auto"/>
          </w:tcPr>
          <w:p w:rsidR="00513ABC" w:rsidRDefault="00A20775">
            <w:pPr>
              <w:widowControl/>
              <w:spacing w:beforeAutospacing="1" w:line="273" w:lineRule="auto"/>
              <w:jc w:val="left"/>
              <w:rPr>
                <w:rFonts w:ascii="Cambria" w:eastAsia="MS Mincho" w:hAnsi="Cambria" w:cs="Times New Roman"/>
                <w:sz w:val="22"/>
              </w:rPr>
            </w:pPr>
            <w:proofErr w:type="spellStart"/>
            <w:r>
              <w:rPr>
                <w:rFonts w:ascii="Cambria" w:eastAsia="MS Mincho" w:hAnsi="Cambria" w:cs="Times New Roman"/>
                <w:kern w:val="0"/>
                <w:sz w:val="22"/>
                <w:lang w:bidi="ar"/>
              </w:rPr>
              <w:t>const</w:t>
            </w:r>
            <w:proofErr w:type="spellEnd"/>
          </w:p>
        </w:tc>
        <w:tc>
          <w:tcPr>
            <w:tcW w:w="374" w:type="pct"/>
            <w:tcBorders>
              <w:top w:val="single" w:sz="4" w:space="0" w:color="auto"/>
              <w:left w:val="single" w:sz="4" w:space="0" w:color="auto"/>
              <w:bottom w:val="single" w:sz="4" w:space="0" w:color="auto"/>
              <w:right w:val="single" w:sz="4" w:space="0" w:color="auto"/>
            </w:tcBorders>
            <w:shd w:val="clear" w:color="auto" w:fill="auto"/>
          </w:tcPr>
          <w:p w:rsidR="00513ABC" w:rsidRDefault="00A20775">
            <w:pPr>
              <w:widowControl/>
              <w:spacing w:beforeAutospacing="1" w:line="273" w:lineRule="auto"/>
              <w:jc w:val="left"/>
              <w:rPr>
                <w:rFonts w:ascii="Cambria" w:eastAsia="MS Mincho" w:hAnsi="Cambria" w:cs="Times New Roman"/>
                <w:sz w:val="22"/>
              </w:rPr>
            </w:pPr>
            <w:r>
              <w:rPr>
                <w:rFonts w:ascii="Cambria" w:eastAsia="MS Mincho" w:hAnsi="Cambria" w:cs="Times New Roman"/>
                <w:kern w:val="0"/>
                <w:sz w:val="22"/>
                <w:lang w:bidi="ar"/>
              </w:rPr>
              <w:t>0.383</w:t>
            </w:r>
          </w:p>
        </w:tc>
        <w:tc>
          <w:tcPr>
            <w:tcW w:w="371" w:type="pct"/>
            <w:tcBorders>
              <w:top w:val="single" w:sz="4" w:space="0" w:color="auto"/>
              <w:left w:val="single" w:sz="4" w:space="0" w:color="auto"/>
              <w:bottom w:val="single" w:sz="4" w:space="0" w:color="auto"/>
              <w:right w:val="single" w:sz="4" w:space="0" w:color="auto"/>
            </w:tcBorders>
            <w:shd w:val="clear" w:color="auto" w:fill="auto"/>
          </w:tcPr>
          <w:p w:rsidR="00513ABC" w:rsidRDefault="00A20775">
            <w:pPr>
              <w:widowControl/>
              <w:spacing w:beforeAutospacing="1" w:line="273" w:lineRule="auto"/>
              <w:jc w:val="left"/>
              <w:rPr>
                <w:rFonts w:ascii="Cambria" w:eastAsia="MS Mincho" w:hAnsi="Cambria" w:cs="Times New Roman"/>
                <w:sz w:val="22"/>
              </w:rPr>
            </w:pPr>
            <w:r>
              <w:rPr>
                <w:rFonts w:ascii="Cambria" w:eastAsia="MS Mincho" w:hAnsi="Cambria" w:cs="Times New Roman"/>
                <w:kern w:val="0"/>
                <w:sz w:val="22"/>
                <w:lang w:bidi="ar"/>
              </w:rPr>
              <w:t>0.199</w:t>
            </w:r>
          </w:p>
        </w:tc>
        <w:tc>
          <w:tcPr>
            <w:tcW w:w="398" w:type="pct"/>
            <w:tcBorders>
              <w:top w:val="single" w:sz="4" w:space="0" w:color="auto"/>
              <w:left w:val="single" w:sz="4" w:space="0" w:color="auto"/>
              <w:bottom w:val="single" w:sz="4" w:space="0" w:color="auto"/>
              <w:right w:val="single" w:sz="4" w:space="0" w:color="auto"/>
            </w:tcBorders>
            <w:shd w:val="clear" w:color="auto" w:fill="auto"/>
          </w:tcPr>
          <w:p w:rsidR="00513ABC" w:rsidRDefault="00A20775">
            <w:pPr>
              <w:widowControl/>
              <w:spacing w:beforeAutospacing="1" w:line="273" w:lineRule="auto"/>
              <w:jc w:val="left"/>
              <w:rPr>
                <w:rFonts w:ascii="Cambria" w:eastAsia="MS Mincho" w:hAnsi="Cambria" w:cs="Times New Roman"/>
                <w:sz w:val="22"/>
              </w:rPr>
            </w:pPr>
            <w:r>
              <w:rPr>
                <w:rFonts w:ascii="Cambria" w:eastAsia="MS Mincho" w:hAnsi="Cambria" w:cs="Times New Roman"/>
                <w:kern w:val="0"/>
                <w:sz w:val="22"/>
                <w:lang w:bidi="ar"/>
              </w:rPr>
              <w:t>0.738</w:t>
            </w:r>
          </w:p>
        </w:tc>
        <w:tc>
          <w:tcPr>
            <w:tcW w:w="467" w:type="pct"/>
            <w:tcBorders>
              <w:top w:val="single" w:sz="4" w:space="0" w:color="auto"/>
              <w:left w:val="single" w:sz="4" w:space="0" w:color="auto"/>
              <w:bottom w:val="single" w:sz="4" w:space="0" w:color="auto"/>
              <w:right w:val="single" w:sz="4" w:space="0" w:color="auto"/>
            </w:tcBorders>
            <w:shd w:val="clear" w:color="auto" w:fill="auto"/>
          </w:tcPr>
          <w:p w:rsidR="00513ABC" w:rsidRDefault="00A20775">
            <w:pPr>
              <w:widowControl/>
              <w:spacing w:beforeAutospacing="1" w:line="273" w:lineRule="auto"/>
              <w:jc w:val="left"/>
              <w:rPr>
                <w:rFonts w:ascii="Cambria" w:eastAsia="MS Mincho" w:hAnsi="Cambria" w:cs="Times New Roman"/>
                <w:sz w:val="22"/>
              </w:rPr>
            </w:pPr>
            <w:r>
              <w:rPr>
                <w:rFonts w:ascii="Cambria" w:eastAsia="MS Mincho" w:hAnsi="Cambria" w:cs="Times New Roman"/>
                <w:kern w:val="0"/>
                <w:sz w:val="22"/>
                <w:lang w:bidi="ar"/>
              </w:rPr>
              <w:t>nan</w:t>
            </w:r>
          </w:p>
        </w:tc>
      </w:tr>
      <w:tr w:rsidR="00513ABC">
        <w:tc>
          <w:tcPr>
            <w:tcW w:w="3388" w:type="pct"/>
            <w:tcBorders>
              <w:top w:val="single" w:sz="4" w:space="0" w:color="auto"/>
              <w:left w:val="single" w:sz="4" w:space="0" w:color="auto"/>
              <w:bottom w:val="single" w:sz="4" w:space="0" w:color="auto"/>
              <w:right w:val="single" w:sz="4" w:space="0" w:color="auto"/>
            </w:tcBorders>
            <w:shd w:val="clear" w:color="auto" w:fill="auto"/>
          </w:tcPr>
          <w:p w:rsidR="00513ABC" w:rsidRDefault="00A20775">
            <w:pPr>
              <w:widowControl/>
              <w:spacing w:beforeAutospacing="1" w:line="273" w:lineRule="auto"/>
              <w:jc w:val="left"/>
              <w:rPr>
                <w:rFonts w:ascii="Cambria" w:eastAsia="MS Mincho" w:hAnsi="Cambria" w:cs="Times New Roman"/>
                <w:sz w:val="22"/>
              </w:rPr>
            </w:pPr>
            <w:r>
              <w:rPr>
                <w:rFonts w:ascii="Cambria" w:eastAsia="MS Mincho" w:hAnsi="Cambria" w:cs="Times New Roman"/>
                <w:kern w:val="0"/>
                <w:sz w:val="22"/>
                <w:lang w:bidi="ar"/>
              </w:rPr>
              <w:t>original_firstorder_Minimum_JY1</w:t>
            </w:r>
          </w:p>
        </w:tc>
        <w:tc>
          <w:tcPr>
            <w:tcW w:w="374" w:type="pct"/>
            <w:tcBorders>
              <w:top w:val="single" w:sz="4" w:space="0" w:color="auto"/>
              <w:left w:val="single" w:sz="4" w:space="0" w:color="auto"/>
              <w:bottom w:val="single" w:sz="4" w:space="0" w:color="auto"/>
              <w:right w:val="single" w:sz="4" w:space="0" w:color="auto"/>
            </w:tcBorders>
            <w:shd w:val="clear" w:color="auto" w:fill="auto"/>
          </w:tcPr>
          <w:p w:rsidR="00513ABC" w:rsidRDefault="00A20775">
            <w:pPr>
              <w:widowControl/>
              <w:spacing w:beforeAutospacing="1" w:line="273" w:lineRule="auto"/>
              <w:jc w:val="left"/>
              <w:rPr>
                <w:rFonts w:ascii="Cambria" w:eastAsia="MS Mincho" w:hAnsi="Cambria" w:cs="Times New Roman"/>
                <w:sz w:val="22"/>
              </w:rPr>
            </w:pPr>
            <w:r>
              <w:rPr>
                <w:rFonts w:ascii="Cambria" w:eastAsia="MS Mincho" w:hAnsi="Cambria" w:cs="Times New Roman"/>
                <w:kern w:val="0"/>
                <w:sz w:val="22"/>
                <w:lang w:bidi="ar"/>
              </w:rPr>
              <w:t>2.523</w:t>
            </w:r>
          </w:p>
        </w:tc>
        <w:tc>
          <w:tcPr>
            <w:tcW w:w="371" w:type="pct"/>
            <w:tcBorders>
              <w:top w:val="single" w:sz="4" w:space="0" w:color="auto"/>
              <w:left w:val="single" w:sz="4" w:space="0" w:color="auto"/>
              <w:bottom w:val="single" w:sz="4" w:space="0" w:color="auto"/>
              <w:right w:val="single" w:sz="4" w:space="0" w:color="auto"/>
            </w:tcBorders>
            <w:shd w:val="clear" w:color="auto" w:fill="auto"/>
          </w:tcPr>
          <w:p w:rsidR="00513ABC" w:rsidRDefault="00A20775">
            <w:pPr>
              <w:widowControl/>
              <w:spacing w:beforeAutospacing="1" w:line="273" w:lineRule="auto"/>
              <w:jc w:val="left"/>
              <w:rPr>
                <w:rFonts w:ascii="Cambria" w:eastAsia="MS Mincho" w:hAnsi="Cambria" w:cs="Times New Roman"/>
                <w:sz w:val="22"/>
              </w:rPr>
            </w:pPr>
            <w:r>
              <w:rPr>
                <w:rFonts w:ascii="Cambria" w:eastAsia="MS Mincho" w:hAnsi="Cambria" w:cs="Times New Roman"/>
                <w:kern w:val="0"/>
                <w:sz w:val="22"/>
                <w:lang w:bidi="ar"/>
              </w:rPr>
              <w:t>1.271</w:t>
            </w:r>
          </w:p>
        </w:tc>
        <w:tc>
          <w:tcPr>
            <w:tcW w:w="398" w:type="pct"/>
            <w:tcBorders>
              <w:top w:val="single" w:sz="4" w:space="0" w:color="auto"/>
              <w:left w:val="single" w:sz="4" w:space="0" w:color="auto"/>
              <w:bottom w:val="single" w:sz="4" w:space="0" w:color="auto"/>
              <w:right w:val="single" w:sz="4" w:space="0" w:color="auto"/>
            </w:tcBorders>
            <w:shd w:val="clear" w:color="auto" w:fill="auto"/>
          </w:tcPr>
          <w:p w:rsidR="00513ABC" w:rsidRDefault="00A20775">
            <w:pPr>
              <w:widowControl/>
              <w:spacing w:beforeAutospacing="1" w:line="273" w:lineRule="auto"/>
              <w:jc w:val="left"/>
              <w:rPr>
                <w:rFonts w:ascii="Cambria" w:eastAsia="MS Mincho" w:hAnsi="Cambria" w:cs="Times New Roman"/>
                <w:sz w:val="22"/>
              </w:rPr>
            </w:pPr>
            <w:r>
              <w:rPr>
                <w:rFonts w:ascii="Cambria" w:eastAsia="MS Mincho" w:hAnsi="Cambria" w:cs="Times New Roman"/>
                <w:kern w:val="0"/>
                <w:sz w:val="22"/>
                <w:lang w:bidi="ar"/>
              </w:rPr>
              <w:t>5.008</w:t>
            </w:r>
          </w:p>
        </w:tc>
        <w:tc>
          <w:tcPr>
            <w:tcW w:w="467" w:type="pct"/>
            <w:tcBorders>
              <w:top w:val="single" w:sz="4" w:space="0" w:color="auto"/>
              <w:left w:val="single" w:sz="4" w:space="0" w:color="auto"/>
              <w:bottom w:val="single" w:sz="4" w:space="0" w:color="auto"/>
              <w:right w:val="single" w:sz="4" w:space="0" w:color="auto"/>
            </w:tcBorders>
            <w:shd w:val="clear" w:color="auto" w:fill="auto"/>
          </w:tcPr>
          <w:p w:rsidR="00513ABC" w:rsidRDefault="00A20775">
            <w:pPr>
              <w:widowControl/>
              <w:spacing w:beforeAutospacing="1" w:line="273" w:lineRule="auto"/>
              <w:jc w:val="left"/>
              <w:rPr>
                <w:rFonts w:ascii="Cambria" w:eastAsia="MS Mincho" w:hAnsi="Cambria" w:cs="Times New Roman"/>
                <w:sz w:val="22"/>
              </w:rPr>
            </w:pPr>
            <w:r>
              <w:rPr>
                <w:rFonts w:ascii="Cambria" w:eastAsia="MS Mincho" w:hAnsi="Cambria" w:cs="Times New Roman"/>
                <w:kern w:val="0"/>
                <w:sz w:val="22"/>
                <w:lang w:bidi="ar"/>
              </w:rPr>
              <w:t>0.008</w:t>
            </w:r>
          </w:p>
        </w:tc>
      </w:tr>
      <w:tr w:rsidR="00513ABC">
        <w:tc>
          <w:tcPr>
            <w:tcW w:w="3388" w:type="pct"/>
            <w:tcBorders>
              <w:top w:val="single" w:sz="4" w:space="0" w:color="auto"/>
              <w:left w:val="single" w:sz="4" w:space="0" w:color="auto"/>
              <w:bottom w:val="single" w:sz="4" w:space="0" w:color="auto"/>
              <w:right w:val="single" w:sz="4" w:space="0" w:color="auto"/>
            </w:tcBorders>
            <w:shd w:val="clear" w:color="auto" w:fill="auto"/>
          </w:tcPr>
          <w:p w:rsidR="00513ABC" w:rsidRDefault="00A20775">
            <w:pPr>
              <w:widowControl/>
              <w:spacing w:beforeAutospacing="1" w:line="273" w:lineRule="auto"/>
              <w:jc w:val="left"/>
              <w:rPr>
                <w:rFonts w:ascii="Cambria" w:eastAsia="MS Mincho" w:hAnsi="Cambria" w:cs="Times New Roman"/>
                <w:sz w:val="22"/>
              </w:rPr>
            </w:pPr>
            <w:r>
              <w:rPr>
                <w:rFonts w:ascii="Cambria" w:eastAsia="MS Mincho" w:hAnsi="Cambria" w:cs="Times New Roman"/>
                <w:kern w:val="0"/>
                <w:sz w:val="22"/>
                <w:lang w:bidi="ar"/>
              </w:rPr>
              <w:t>wavelet-LLH_firstorder_Kurtosis_ZQ3</w:t>
            </w:r>
          </w:p>
        </w:tc>
        <w:tc>
          <w:tcPr>
            <w:tcW w:w="374" w:type="pct"/>
            <w:tcBorders>
              <w:top w:val="single" w:sz="4" w:space="0" w:color="auto"/>
              <w:left w:val="single" w:sz="4" w:space="0" w:color="auto"/>
              <w:bottom w:val="single" w:sz="4" w:space="0" w:color="auto"/>
              <w:right w:val="single" w:sz="4" w:space="0" w:color="auto"/>
            </w:tcBorders>
            <w:shd w:val="clear" w:color="auto" w:fill="auto"/>
          </w:tcPr>
          <w:p w:rsidR="00513ABC" w:rsidRDefault="00A20775">
            <w:pPr>
              <w:widowControl/>
              <w:spacing w:beforeAutospacing="1" w:line="273" w:lineRule="auto"/>
              <w:jc w:val="left"/>
              <w:rPr>
                <w:rFonts w:ascii="Cambria" w:eastAsia="MS Mincho" w:hAnsi="Cambria" w:cs="Times New Roman"/>
                <w:sz w:val="22"/>
              </w:rPr>
            </w:pPr>
            <w:r>
              <w:rPr>
                <w:rFonts w:ascii="Cambria" w:eastAsia="MS Mincho" w:hAnsi="Cambria" w:cs="Times New Roman"/>
                <w:kern w:val="0"/>
                <w:sz w:val="22"/>
                <w:lang w:bidi="ar"/>
              </w:rPr>
              <w:t>0.304</w:t>
            </w:r>
          </w:p>
        </w:tc>
        <w:tc>
          <w:tcPr>
            <w:tcW w:w="371" w:type="pct"/>
            <w:tcBorders>
              <w:top w:val="single" w:sz="4" w:space="0" w:color="auto"/>
              <w:left w:val="single" w:sz="4" w:space="0" w:color="auto"/>
              <w:bottom w:val="single" w:sz="4" w:space="0" w:color="auto"/>
              <w:right w:val="single" w:sz="4" w:space="0" w:color="auto"/>
            </w:tcBorders>
            <w:shd w:val="clear" w:color="auto" w:fill="auto"/>
          </w:tcPr>
          <w:p w:rsidR="00513ABC" w:rsidRDefault="00A20775">
            <w:pPr>
              <w:widowControl/>
              <w:spacing w:beforeAutospacing="1" w:line="273" w:lineRule="auto"/>
              <w:jc w:val="left"/>
              <w:rPr>
                <w:rFonts w:ascii="Cambria" w:eastAsia="MS Mincho" w:hAnsi="Cambria" w:cs="Times New Roman"/>
                <w:sz w:val="22"/>
              </w:rPr>
            </w:pPr>
            <w:r>
              <w:rPr>
                <w:rFonts w:ascii="Cambria" w:eastAsia="MS Mincho" w:hAnsi="Cambria" w:cs="Times New Roman"/>
                <w:kern w:val="0"/>
                <w:sz w:val="22"/>
                <w:lang w:bidi="ar"/>
              </w:rPr>
              <w:t>0.132</w:t>
            </w:r>
          </w:p>
        </w:tc>
        <w:tc>
          <w:tcPr>
            <w:tcW w:w="398" w:type="pct"/>
            <w:tcBorders>
              <w:top w:val="single" w:sz="4" w:space="0" w:color="auto"/>
              <w:left w:val="single" w:sz="4" w:space="0" w:color="auto"/>
              <w:bottom w:val="single" w:sz="4" w:space="0" w:color="auto"/>
              <w:right w:val="single" w:sz="4" w:space="0" w:color="auto"/>
            </w:tcBorders>
            <w:shd w:val="clear" w:color="auto" w:fill="auto"/>
          </w:tcPr>
          <w:p w:rsidR="00513ABC" w:rsidRDefault="00A20775">
            <w:pPr>
              <w:widowControl/>
              <w:spacing w:beforeAutospacing="1" w:line="273" w:lineRule="auto"/>
              <w:jc w:val="left"/>
              <w:rPr>
                <w:rFonts w:ascii="Cambria" w:eastAsia="MS Mincho" w:hAnsi="Cambria" w:cs="Times New Roman"/>
                <w:sz w:val="22"/>
              </w:rPr>
            </w:pPr>
            <w:r>
              <w:rPr>
                <w:rFonts w:ascii="Cambria" w:eastAsia="MS Mincho" w:hAnsi="Cambria" w:cs="Times New Roman"/>
                <w:kern w:val="0"/>
                <w:sz w:val="22"/>
                <w:lang w:bidi="ar"/>
              </w:rPr>
              <w:t>0.697</w:t>
            </w:r>
          </w:p>
        </w:tc>
        <w:tc>
          <w:tcPr>
            <w:tcW w:w="467" w:type="pct"/>
            <w:tcBorders>
              <w:top w:val="single" w:sz="4" w:space="0" w:color="auto"/>
              <w:left w:val="single" w:sz="4" w:space="0" w:color="auto"/>
              <w:bottom w:val="single" w:sz="4" w:space="0" w:color="auto"/>
              <w:right w:val="single" w:sz="4" w:space="0" w:color="auto"/>
            </w:tcBorders>
            <w:shd w:val="clear" w:color="auto" w:fill="auto"/>
          </w:tcPr>
          <w:p w:rsidR="00513ABC" w:rsidRDefault="00A20775">
            <w:pPr>
              <w:widowControl/>
              <w:spacing w:beforeAutospacing="1" w:line="273" w:lineRule="auto"/>
              <w:jc w:val="left"/>
              <w:rPr>
                <w:rFonts w:ascii="Cambria" w:eastAsia="MS Mincho" w:hAnsi="Cambria" w:cs="Times New Roman"/>
                <w:sz w:val="22"/>
              </w:rPr>
            </w:pPr>
            <w:r>
              <w:rPr>
                <w:rFonts w:ascii="Cambria" w:eastAsia="MS Mincho" w:hAnsi="Cambria" w:cs="Times New Roman"/>
                <w:kern w:val="0"/>
                <w:sz w:val="22"/>
                <w:lang w:bidi="ar"/>
              </w:rPr>
              <w:t>0.005</w:t>
            </w:r>
          </w:p>
        </w:tc>
      </w:tr>
      <w:tr w:rsidR="00513ABC">
        <w:tc>
          <w:tcPr>
            <w:tcW w:w="3388" w:type="pct"/>
            <w:tcBorders>
              <w:top w:val="single" w:sz="4" w:space="0" w:color="auto"/>
              <w:left w:val="single" w:sz="4" w:space="0" w:color="auto"/>
              <w:bottom w:val="single" w:sz="4" w:space="0" w:color="auto"/>
              <w:right w:val="single" w:sz="4" w:space="0" w:color="auto"/>
            </w:tcBorders>
            <w:shd w:val="clear" w:color="auto" w:fill="auto"/>
          </w:tcPr>
          <w:p w:rsidR="00513ABC" w:rsidRDefault="00A20775">
            <w:pPr>
              <w:widowControl/>
              <w:spacing w:beforeAutospacing="1" w:line="273" w:lineRule="auto"/>
              <w:jc w:val="left"/>
              <w:rPr>
                <w:rFonts w:ascii="Cambria" w:eastAsia="MS Mincho" w:hAnsi="Cambria" w:cs="Times New Roman"/>
                <w:sz w:val="22"/>
              </w:rPr>
            </w:pPr>
            <w:r>
              <w:rPr>
                <w:rFonts w:ascii="Cambria" w:eastAsia="MS Mincho" w:hAnsi="Cambria" w:cs="Times New Roman"/>
                <w:kern w:val="0"/>
                <w:sz w:val="22"/>
                <w:lang w:bidi="ar"/>
              </w:rPr>
              <w:t>log-sigma-4-0-mm-3D_gldm_LargeDependenceLowGrayLevelEmphasis_JY1</w:t>
            </w:r>
          </w:p>
        </w:tc>
        <w:tc>
          <w:tcPr>
            <w:tcW w:w="374" w:type="pct"/>
            <w:tcBorders>
              <w:top w:val="single" w:sz="4" w:space="0" w:color="auto"/>
              <w:left w:val="single" w:sz="4" w:space="0" w:color="auto"/>
              <w:bottom w:val="single" w:sz="4" w:space="0" w:color="auto"/>
              <w:right w:val="single" w:sz="4" w:space="0" w:color="auto"/>
            </w:tcBorders>
            <w:shd w:val="clear" w:color="auto" w:fill="auto"/>
          </w:tcPr>
          <w:p w:rsidR="00513ABC" w:rsidRDefault="00A20775">
            <w:pPr>
              <w:widowControl/>
              <w:spacing w:beforeAutospacing="1" w:line="273" w:lineRule="auto"/>
              <w:jc w:val="left"/>
              <w:rPr>
                <w:rFonts w:ascii="Cambria" w:eastAsia="MS Mincho" w:hAnsi="Cambria" w:cs="Times New Roman"/>
                <w:sz w:val="22"/>
              </w:rPr>
            </w:pPr>
            <w:r>
              <w:rPr>
                <w:rFonts w:ascii="Cambria" w:eastAsia="MS Mincho" w:hAnsi="Cambria" w:cs="Times New Roman"/>
                <w:kern w:val="0"/>
                <w:sz w:val="22"/>
                <w:lang w:bidi="ar"/>
              </w:rPr>
              <w:t>5.026</w:t>
            </w:r>
          </w:p>
        </w:tc>
        <w:tc>
          <w:tcPr>
            <w:tcW w:w="371" w:type="pct"/>
            <w:tcBorders>
              <w:top w:val="single" w:sz="4" w:space="0" w:color="auto"/>
              <w:left w:val="single" w:sz="4" w:space="0" w:color="auto"/>
              <w:bottom w:val="single" w:sz="4" w:space="0" w:color="auto"/>
              <w:right w:val="single" w:sz="4" w:space="0" w:color="auto"/>
            </w:tcBorders>
            <w:shd w:val="clear" w:color="auto" w:fill="auto"/>
          </w:tcPr>
          <w:p w:rsidR="00513ABC" w:rsidRDefault="00A20775">
            <w:pPr>
              <w:widowControl/>
              <w:spacing w:beforeAutospacing="1" w:line="273" w:lineRule="auto"/>
              <w:jc w:val="left"/>
              <w:rPr>
                <w:rFonts w:ascii="Cambria" w:eastAsia="MS Mincho" w:hAnsi="Cambria" w:cs="Times New Roman"/>
                <w:sz w:val="22"/>
              </w:rPr>
            </w:pPr>
            <w:r>
              <w:rPr>
                <w:rFonts w:ascii="Cambria" w:eastAsia="MS Mincho" w:hAnsi="Cambria" w:cs="Times New Roman"/>
                <w:kern w:val="0"/>
                <w:sz w:val="22"/>
                <w:lang w:bidi="ar"/>
              </w:rPr>
              <w:t>1.852</w:t>
            </w:r>
          </w:p>
        </w:tc>
        <w:tc>
          <w:tcPr>
            <w:tcW w:w="398" w:type="pct"/>
            <w:tcBorders>
              <w:top w:val="single" w:sz="4" w:space="0" w:color="auto"/>
              <w:left w:val="single" w:sz="4" w:space="0" w:color="auto"/>
              <w:bottom w:val="single" w:sz="4" w:space="0" w:color="auto"/>
              <w:right w:val="single" w:sz="4" w:space="0" w:color="auto"/>
            </w:tcBorders>
            <w:shd w:val="clear" w:color="auto" w:fill="auto"/>
          </w:tcPr>
          <w:p w:rsidR="00513ABC" w:rsidRDefault="00A20775">
            <w:pPr>
              <w:widowControl/>
              <w:spacing w:beforeAutospacing="1" w:line="273" w:lineRule="auto"/>
              <w:jc w:val="left"/>
              <w:rPr>
                <w:rFonts w:ascii="Cambria" w:eastAsia="MS Mincho" w:hAnsi="Cambria" w:cs="Times New Roman"/>
                <w:sz w:val="22"/>
              </w:rPr>
            </w:pPr>
            <w:r>
              <w:rPr>
                <w:rFonts w:ascii="Cambria" w:eastAsia="MS Mincho" w:hAnsi="Cambria" w:cs="Times New Roman"/>
                <w:kern w:val="0"/>
                <w:sz w:val="22"/>
                <w:lang w:bidi="ar"/>
              </w:rPr>
              <w:t>13.64</w:t>
            </w:r>
          </w:p>
        </w:tc>
        <w:tc>
          <w:tcPr>
            <w:tcW w:w="467" w:type="pct"/>
            <w:tcBorders>
              <w:top w:val="single" w:sz="4" w:space="0" w:color="auto"/>
              <w:left w:val="single" w:sz="4" w:space="0" w:color="auto"/>
              <w:bottom w:val="single" w:sz="4" w:space="0" w:color="auto"/>
              <w:right w:val="single" w:sz="4" w:space="0" w:color="auto"/>
            </w:tcBorders>
            <w:shd w:val="clear" w:color="auto" w:fill="auto"/>
          </w:tcPr>
          <w:p w:rsidR="00513ABC" w:rsidRDefault="00A20775">
            <w:pPr>
              <w:widowControl/>
              <w:spacing w:beforeAutospacing="1" w:line="273" w:lineRule="auto"/>
              <w:jc w:val="left"/>
              <w:rPr>
                <w:rFonts w:ascii="Cambria" w:eastAsia="MS Mincho" w:hAnsi="Cambria" w:cs="Times New Roman"/>
                <w:sz w:val="22"/>
              </w:rPr>
            </w:pPr>
            <w:r>
              <w:rPr>
                <w:rFonts w:ascii="Cambria" w:eastAsia="MS Mincho" w:hAnsi="Cambria" w:cs="Times New Roman"/>
                <w:kern w:val="0"/>
                <w:sz w:val="22"/>
                <w:lang w:bidi="ar"/>
              </w:rPr>
              <w:t>0.002</w:t>
            </w:r>
          </w:p>
        </w:tc>
      </w:tr>
      <w:tr w:rsidR="00513ABC">
        <w:tc>
          <w:tcPr>
            <w:tcW w:w="3388" w:type="pct"/>
            <w:tcBorders>
              <w:top w:val="single" w:sz="4" w:space="0" w:color="auto"/>
              <w:left w:val="single" w:sz="4" w:space="0" w:color="auto"/>
              <w:bottom w:val="single" w:sz="4" w:space="0" w:color="auto"/>
              <w:right w:val="single" w:sz="4" w:space="0" w:color="auto"/>
            </w:tcBorders>
            <w:shd w:val="clear" w:color="auto" w:fill="auto"/>
          </w:tcPr>
          <w:p w:rsidR="00513ABC" w:rsidRDefault="00A20775">
            <w:pPr>
              <w:widowControl/>
              <w:spacing w:beforeAutospacing="1" w:line="273" w:lineRule="auto"/>
              <w:jc w:val="left"/>
              <w:rPr>
                <w:rFonts w:ascii="Cambria" w:eastAsia="MS Mincho" w:hAnsi="Cambria" w:cs="Times New Roman"/>
                <w:sz w:val="22"/>
              </w:rPr>
            </w:pPr>
            <w:r>
              <w:rPr>
                <w:rFonts w:ascii="Cambria" w:eastAsia="MS Mincho" w:hAnsi="Cambria" w:cs="Times New Roman"/>
                <w:kern w:val="0"/>
                <w:sz w:val="22"/>
                <w:lang w:bidi="ar"/>
              </w:rPr>
              <w:t>wavelet-HHL_glrlm_ShortRunEmphasis_ZQ1</w:t>
            </w:r>
          </w:p>
        </w:tc>
        <w:tc>
          <w:tcPr>
            <w:tcW w:w="374" w:type="pct"/>
            <w:tcBorders>
              <w:top w:val="single" w:sz="4" w:space="0" w:color="auto"/>
              <w:left w:val="single" w:sz="4" w:space="0" w:color="auto"/>
              <w:bottom w:val="single" w:sz="4" w:space="0" w:color="auto"/>
              <w:right w:val="single" w:sz="4" w:space="0" w:color="auto"/>
            </w:tcBorders>
            <w:shd w:val="clear" w:color="auto" w:fill="auto"/>
          </w:tcPr>
          <w:p w:rsidR="00513ABC" w:rsidRDefault="00A20775">
            <w:pPr>
              <w:widowControl/>
              <w:spacing w:beforeAutospacing="1" w:line="273" w:lineRule="auto"/>
              <w:jc w:val="left"/>
              <w:rPr>
                <w:rFonts w:ascii="Cambria" w:eastAsia="MS Mincho" w:hAnsi="Cambria" w:cs="Times New Roman"/>
                <w:sz w:val="22"/>
              </w:rPr>
            </w:pPr>
            <w:r>
              <w:rPr>
                <w:rFonts w:ascii="Cambria" w:eastAsia="MS Mincho" w:hAnsi="Cambria" w:cs="Times New Roman"/>
                <w:kern w:val="0"/>
                <w:sz w:val="22"/>
                <w:lang w:bidi="ar"/>
              </w:rPr>
              <w:t>3.936</w:t>
            </w:r>
          </w:p>
        </w:tc>
        <w:tc>
          <w:tcPr>
            <w:tcW w:w="371" w:type="pct"/>
            <w:tcBorders>
              <w:top w:val="single" w:sz="4" w:space="0" w:color="auto"/>
              <w:left w:val="single" w:sz="4" w:space="0" w:color="auto"/>
              <w:bottom w:val="single" w:sz="4" w:space="0" w:color="auto"/>
              <w:right w:val="single" w:sz="4" w:space="0" w:color="auto"/>
            </w:tcBorders>
            <w:shd w:val="clear" w:color="auto" w:fill="auto"/>
          </w:tcPr>
          <w:p w:rsidR="00513ABC" w:rsidRDefault="00A20775">
            <w:pPr>
              <w:widowControl/>
              <w:spacing w:beforeAutospacing="1" w:line="273" w:lineRule="auto"/>
              <w:jc w:val="left"/>
              <w:rPr>
                <w:rFonts w:ascii="Cambria" w:eastAsia="MS Mincho" w:hAnsi="Cambria" w:cs="Times New Roman"/>
                <w:sz w:val="22"/>
              </w:rPr>
            </w:pPr>
            <w:r>
              <w:rPr>
                <w:rFonts w:ascii="Cambria" w:eastAsia="MS Mincho" w:hAnsi="Cambria" w:cs="Times New Roman"/>
                <w:kern w:val="0"/>
                <w:sz w:val="22"/>
                <w:lang w:bidi="ar"/>
              </w:rPr>
              <w:t>1.553</w:t>
            </w:r>
          </w:p>
        </w:tc>
        <w:tc>
          <w:tcPr>
            <w:tcW w:w="398" w:type="pct"/>
            <w:tcBorders>
              <w:top w:val="single" w:sz="4" w:space="0" w:color="auto"/>
              <w:left w:val="single" w:sz="4" w:space="0" w:color="auto"/>
              <w:bottom w:val="single" w:sz="4" w:space="0" w:color="auto"/>
              <w:right w:val="single" w:sz="4" w:space="0" w:color="auto"/>
            </w:tcBorders>
            <w:shd w:val="clear" w:color="auto" w:fill="auto"/>
          </w:tcPr>
          <w:p w:rsidR="00513ABC" w:rsidRDefault="00A20775">
            <w:pPr>
              <w:widowControl/>
              <w:spacing w:beforeAutospacing="1" w:line="273" w:lineRule="auto"/>
              <w:jc w:val="left"/>
              <w:rPr>
                <w:rFonts w:ascii="Cambria" w:eastAsia="MS Mincho" w:hAnsi="Cambria" w:cs="Times New Roman"/>
                <w:sz w:val="22"/>
              </w:rPr>
            </w:pPr>
            <w:r>
              <w:rPr>
                <w:rFonts w:ascii="Cambria" w:eastAsia="MS Mincho" w:hAnsi="Cambria" w:cs="Times New Roman"/>
                <w:kern w:val="0"/>
                <w:sz w:val="22"/>
                <w:lang w:bidi="ar"/>
              </w:rPr>
              <w:t>9.977</w:t>
            </w:r>
          </w:p>
        </w:tc>
        <w:tc>
          <w:tcPr>
            <w:tcW w:w="467" w:type="pct"/>
            <w:tcBorders>
              <w:top w:val="single" w:sz="4" w:space="0" w:color="auto"/>
              <w:left w:val="single" w:sz="4" w:space="0" w:color="auto"/>
              <w:bottom w:val="single" w:sz="4" w:space="0" w:color="auto"/>
              <w:right w:val="single" w:sz="4" w:space="0" w:color="auto"/>
            </w:tcBorders>
            <w:shd w:val="clear" w:color="auto" w:fill="auto"/>
          </w:tcPr>
          <w:p w:rsidR="00513ABC" w:rsidRDefault="00A20775">
            <w:pPr>
              <w:widowControl/>
              <w:spacing w:beforeAutospacing="1" w:line="273" w:lineRule="auto"/>
              <w:jc w:val="left"/>
              <w:rPr>
                <w:rFonts w:ascii="Cambria" w:eastAsia="MS Mincho" w:hAnsi="Cambria" w:cs="Times New Roman"/>
                <w:sz w:val="22"/>
              </w:rPr>
            </w:pPr>
            <w:r>
              <w:rPr>
                <w:rFonts w:ascii="Cambria" w:eastAsia="MS Mincho" w:hAnsi="Cambria" w:cs="Times New Roman"/>
                <w:kern w:val="0"/>
                <w:sz w:val="22"/>
                <w:lang w:bidi="ar"/>
              </w:rPr>
              <w:t>0.004</w:t>
            </w:r>
          </w:p>
        </w:tc>
      </w:tr>
      <w:tr w:rsidR="00513ABC">
        <w:tc>
          <w:tcPr>
            <w:tcW w:w="3388" w:type="pct"/>
            <w:tcBorders>
              <w:top w:val="single" w:sz="4" w:space="0" w:color="auto"/>
              <w:left w:val="single" w:sz="4" w:space="0" w:color="auto"/>
              <w:bottom w:val="single" w:sz="4" w:space="0" w:color="auto"/>
              <w:right w:val="single" w:sz="4" w:space="0" w:color="auto"/>
            </w:tcBorders>
            <w:shd w:val="clear" w:color="auto" w:fill="auto"/>
          </w:tcPr>
          <w:p w:rsidR="00513ABC" w:rsidRDefault="00A20775">
            <w:pPr>
              <w:widowControl/>
              <w:spacing w:beforeAutospacing="1" w:line="273" w:lineRule="auto"/>
              <w:jc w:val="left"/>
              <w:rPr>
                <w:rFonts w:ascii="Cambria" w:eastAsia="MS Mincho" w:hAnsi="Cambria" w:cs="Times New Roman"/>
                <w:sz w:val="22"/>
              </w:rPr>
            </w:pPr>
            <w:r>
              <w:rPr>
                <w:rFonts w:ascii="Cambria" w:eastAsia="MS Mincho" w:hAnsi="Cambria" w:cs="Times New Roman"/>
                <w:kern w:val="0"/>
                <w:sz w:val="22"/>
                <w:lang w:bidi="ar"/>
              </w:rPr>
              <w:t>log-sigma-2-0-mm-3D_glszm_LargeAreaLowGrayLevelEmphasis_ZQ3</w:t>
            </w:r>
          </w:p>
        </w:tc>
        <w:tc>
          <w:tcPr>
            <w:tcW w:w="374" w:type="pct"/>
            <w:tcBorders>
              <w:top w:val="single" w:sz="4" w:space="0" w:color="auto"/>
              <w:left w:val="single" w:sz="4" w:space="0" w:color="auto"/>
              <w:bottom w:val="single" w:sz="4" w:space="0" w:color="auto"/>
              <w:right w:val="single" w:sz="4" w:space="0" w:color="auto"/>
            </w:tcBorders>
            <w:shd w:val="clear" w:color="auto" w:fill="auto"/>
          </w:tcPr>
          <w:p w:rsidR="00513ABC" w:rsidRDefault="00A20775">
            <w:pPr>
              <w:widowControl/>
              <w:spacing w:beforeAutospacing="1" w:line="273" w:lineRule="auto"/>
              <w:jc w:val="left"/>
              <w:rPr>
                <w:rFonts w:ascii="Cambria" w:eastAsia="MS Mincho" w:hAnsi="Cambria" w:cs="Times New Roman"/>
                <w:sz w:val="22"/>
              </w:rPr>
            </w:pPr>
            <w:r>
              <w:rPr>
                <w:rFonts w:ascii="Cambria" w:eastAsia="MS Mincho" w:hAnsi="Cambria" w:cs="Times New Roman"/>
                <w:kern w:val="0"/>
                <w:sz w:val="22"/>
                <w:lang w:bidi="ar"/>
              </w:rPr>
              <w:t>2.607</w:t>
            </w:r>
          </w:p>
        </w:tc>
        <w:tc>
          <w:tcPr>
            <w:tcW w:w="371" w:type="pct"/>
            <w:tcBorders>
              <w:top w:val="single" w:sz="4" w:space="0" w:color="auto"/>
              <w:left w:val="single" w:sz="4" w:space="0" w:color="auto"/>
              <w:bottom w:val="single" w:sz="4" w:space="0" w:color="auto"/>
              <w:right w:val="single" w:sz="4" w:space="0" w:color="auto"/>
            </w:tcBorders>
            <w:shd w:val="clear" w:color="auto" w:fill="auto"/>
          </w:tcPr>
          <w:p w:rsidR="00513ABC" w:rsidRDefault="00A20775">
            <w:pPr>
              <w:widowControl/>
              <w:spacing w:beforeAutospacing="1" w:line="273" w:lineRule="auto"/>
              <w:jc w:val="left"/>
              <w:rPr>
                <w:rFonts w:ascii="Cambria" w:eastAsia="MS Mincho" w:hAnsi="Cambria" w:cs="Times New Roman"/>
                <w:sz w:val="22"/>
              </w:rPr>
            </w:pPr>
            <w:r>
              <w:rPr>
                <w:rFonts w:ascii="Cambria" w:eastAsia="MS Mincho" w:hAnsi="Cambria" w:cs="Times New Roman"/>
                <w:kern w:val="0"/>
                <w:sz w:val="22"/>
                <w:lang w:bidi="ar"/>
              </w:rPr>
              <w:t>1.317</w:t>
            </w:r>
          </w:p>
        </w:tc>
        <w:tc>
          <w:tcPr>
            <w:tcW w:w="398" w:type="pct"/>
            <w:tcBorders>
              <w:top w:val="single" w:sz="4" w:space="0" w:color="auto"/>
              <w:left w:val="single" w:sz="4" w:space="0" w:color="auto"/>
              <w:bottom w:val="single" w:sz="4" w:space="0" w:color="auto"/>
              <w:right w:val="single" w:sz="4" w:space="0" w:color="auto"/>
            </w:tcBorders>
            <w:shd w:val="clear" w:color="auto" w:fill="auto"/>
          </w:tcPr>
          <w:p w:rsidR="00513ABC" w:rsidRDefault="00A20775">
            <w:pPr>
              <w:widowControl/>
              <w:spacing w:beforeAutospacing="1" w:line="273" w:lineRule="auto"/>
              <w:jc w:val="left"/>
              <w:rPr>
                <w:rFonts w:ascii="Cambria" w:eastAsia="MS Mincho" w:hAnsi="Cambria" w:cs="Times New Roman"/>
                <w:sz w:val="22"/>
              </w:rPr>
            </w:pPr>
            <w:r>
              <w:rPr>
                <w:rFonts w:ascii="Cambria" w:eastAsia="MS Mincho" w:hAnsi="Cambria" w:cs="Times New Roman"/>
                <w:kern w:val="0"/>
                <w:sz w:val="22"/>
                <w:lang w:bidi="ar"/>
              </w:rPr>
              <w:t>5.163</w:t>
            </w:r>
          </w:p>
        </w:tc>
        <w:tc>
          <w:tcPr>
            <w:tcW w:w="467" w:type="pct"/>
            <w:tcBorders>
              <w:top w:val="single" w:sz="4" w:space="0" w:color="auto"/>
              <w:left w:val="single" w:sz="4" w:space="0" w:color="auto"/>
              <w:bottom w:val="single" w:sz="4" w:space="0" w:color="auto"/>
              <w:right w:val="single" w:sz="4" w:space="0" w:color="auto"/>
            </w:tcBorders>
            <w:shd w:val="clear" w:color="auto" w:fill="auto"/>
          </w:tcPr>
          <w:p w:rsidR="00513ABC" w:rsidRDefault="00A20775">
            <w:pPr>
              <w:widowControl/>
              <w:spacing w:beforeAutospacing="1" w:line="273" w:lineRule="auto"/>
              <w:jc w:val="left"/>
              <w:rPr>
                <w:rFonts w:ascii="Cambria" w:eastAsia="MS Mincho" w:hAnsi="Cambria" w:cs="Times New Roman"/>
                <w:sz w:val="22"/>
              </w:rPr>
            </w:pPr>
            <w:r>
              <w:rPr>
                <w:rFonts w:ascii="Cambria" w:eastAsia="MS Mincho" w:hAnsi="Cambria" w:cs="Times New Roman"/>
                <w:kern w:val="0"/>
                <w:sz w:val="22"/>
                <w:lang w:bidi="ar"/>
              </w:rPr>
              <w:t>0.006</w:t>
            </w:r>
          </w:p>
        </w:tc>
      </w:tr>
      <w:tr w:rsidR="00513ABC">
        <w:tc>
          <w:tcPr>
            <w:tcW w:w="3388" w:type="pct"/>
            <w:tcBorders>
              <w:top w:val="single" w:sz="4" w:space="0" w:color="auto"/>
              <w:left w:val="single" w:sz="4" w:space="0" w:color="auto"/>
              <w:bottom w:val="single" w:sz="4" w:space="0" w:color="auto"/>
              <w:right w:val="single" w:sz="4" w:space="0" w:color="auto"/>
            </w:tcBorders>
            <w:shd w:val="clear" w:color="auto" w:fill="auto"/>
          </w:tcPr>
          <w:p w:rsidR="00513ABC" w:rsidRDefault="00A20775">
            <w:pPr>
              <w:widowControl/>
              <w:spacing w:beforeAutospacing="1" w:line="273" w:lineRule="auto"/>
              <w:jc w:val="left"/>
              <w:rPr>
                <w:rFonts w:ascii="Cambria" w:eastAsia="MS Mincho" w:hAnsi="Cambria" w:cs="Times New Roman"/>
                <w:sz w:val="22"/>
              </w:rPr>
            </w:pPr>
            <w:r>
              <w:rPr>
                <w:rFonts w:ascii="Cambria" w:eastAsia="MS Mincho" w:hAnsi="Cambria" w:cs="Times New Roman"/>
                <w:kern w:val="0"/>
                <w:sz w:val="22"/>
                <w:lang w:bidi="ar"/>
              </w:rPr>
              <w:t>wavelet-LHH_glcm_ClusterShade_T11</w:t>
            </w:r>
          </w:p>
        </w:tc>
        <w:tc>
          <w:tcPr>
            <w:tcW w:w="374" w:type="pct"/>
            <w:tcBorders>
              <w:top w:val="single" w:sz="4" w:space="0" w:color="auto"/>
              <w:left w:val="single" w:sz="4" w:space="0" w:color="auto"/>
              <w:bottom w:val="single" w:sz="4" w:space="0" w:color="auto"/>
              <w:right w:val="single" w:sz="4" w:space="0" w:color="auto"/>
            </w:tcBorders>
            <w:shd w:val="clear" w:color="auto" w:fill="auto"/>
          </w:tcPr>
          <w:p w:rsidR="00513ABC" w:rsidRDefault="00A20775">
            <w:pPr>
              <w:widowControl/>
              <w:spacing w:beforeAutospacing="1" w:line="273" w:lineRule="auto"/>
              <w:jc w:val="left"/>
              <w:rPr>
                <w:rFonts w:ascii="Cambria" w:eastAsia="MS Mincho" w:hAnsi="Cambria" w:cs="Times New Roman"/>
                <w:sz w:val="22"/>
              </w:rPr>
            </w:pPr>
            <w:r>
              <w:rPr>
                <w:rFonts w:ascii="Cambria" w:eastAsia="MS Mincho" w:hAnsi="Cambria" w:cs="Times New Roman"/>
                <w:kern w:val="0"/>
                <w:sz w:val="22"/>
                <w:lang w:bidi="ar"/>
              </w:rPr>
              <w:t>3.89</w:t>
            </w:r>
          </w:p>
        </w:tc>
        <w:tc>
          <w:tcPr>
            <w:tcW w:w="371" w:type="pct"/>
            <w:tcBorders>
              <w:top w:val="single" w:sz="4" w:space="0" w:color="auto"/>
              <w:left w:val="single" w:sz="4" w:space="0" w:color="auto"/>
              <w:bottom w:val="single" w:sz="4" w:space="0" w:color="auto"/>
              <w:right w:val="single" w:sz="4" w:space="0" w:color="auto"/>
            </w:tcBorders>
            <w:shd w:val="clear" w:color="auto" w:fill="auto"/>
          </w:tcPr>
          <w:p w:rsidR="00513ABC" w:rsidRDefault="00A20775">
            <w:pPr>
              <w:widowControl/>
              <w:spacing w:beforeAutospacing="1" w:line="273" w:lineRule="auto"/>
              <w:jc w:val="left"/>
              <w:rPr>
                <w:rFonts w:ascii="Cambria" w:eastAsia="MS Mincho" w:hAnsi="Cambria" w:cs="Times New Roman"/>
                <w:sz w:val="22"/>
              </w:rPr>
            </w:pPr>
            <w:r>
              <w:rPr>
                <w:rFonts w:ascii="Cambria" w:eastAsia="MS Mincho" w:hAnsi="Cambria" w:cs="Times New Roman"/>
                <w:kern w:val="0"/>
                <w:sz w:val="22"/>
                <w:lang w:bidi="ar"/>
              </w:rPr>
              <w:t>1.326</w:t>
            </w:r>
          </w:p>
        </w:tc>
        <w:tc>
          <w:tcPr>
            <w:tcW w:w="398" w:type="pct"/>
            <w:tcBorders>
              <w:top w:val="single" w:sz="4" w:space="0" w:color="auto"/>
              <w:left w:val="single" w:sz="4" w:space="0" w:color="auto"/>
              <w:bottom w:val="single" w:sz="4" w:space="0" w:color="auto"/>
              <w:right w:val="single" w:sz="4" w:space="0" w:color="auto"/>
            </w:tcBorders>
            <w:shd w:val="clear" w:color="auto" w:fill="auto"/>
          </w:tcPr>
          <w:p w:rsidR="00513ABC" w:rsidRDefault="00A20775">
            <w:pPr>
              <w:widowControl/>
              <w:spacing w:beforeAutospacing="1" w:line="273" w:lineRule="auto"/>
              <w:jc w:val="left"/>
              <w:rPr>
                <w:rFonts w:ascii="Cambria" w:eastAsia="MS Mincho" w:hAnsi="Cambria" w:cs="Times New Roman"/>
                <w:sz w:val="22"/>
              </w:rPr>
            </w:pPr>
            <w:r>
              <w:rPr>
                <w:rFonts w:ascii="Cambria" w:eastAsia="MS Mincho" w:hAnsi="Cambria" w:cs="Times New Roman"/>
                <w:kern w:val="0"/>
                <w:sz w:val="22"/>
                <w:lang w:bidi="ar"/>
              </w:rPr>
              <w:t>11.409</w:t>
            </w:r>
          </w:p>
        </w:tc>
        <w:tc>
          <w:tcPr>
            <w:tcW w:w="467" w:type="pct"/>
            <w:tcBorders>
              <w:top w:val="single" w:sz="4" w:space="0" w:color="auto"/>
              <w:left w:val="single" w:sz="4" w:space="0" w:color="auto"/>
              <w:bottom w:val="single" w:sz="4" w:space="0" w:color="auto"/>
              <w:right w:val="single" w:sz="4" w:space="0" w:color="auto"/>
            </w:tcBorders>
            <w:shd w:val="clear" w:color="auto" w:fill="auto"/>
          </w:tcPr>
          <w:p w:rsidR="00513ABC" w:rsidRDefault="00A20775">
            <w:pPr>
              <w:widowControl/>
              <w:spacing w:beforeAutospacing="1" w:line="273" w:lineRule="auto"/>
              <w:jc w:val="left"/>
              <w:rPr>
                <w:rFonts w:ascii="Cambria" w:eastAsia="MS Mincho" w:hAnsi="Cambria" w:cs="Times New Roman"/>
                <w:sz w:val="22"/>
              </w:rPr>
            </w:pPr>
            <w:r>
              <w:rPr>
                <w:rFonts w:ascii="Cambria" w:eastAsia="MS Mincho" w:hAnsi="Cambria" w:cs="Times New Roman"/>
                <w:kern w:val="0"/>
                <w:sz w:val="22"/>
                <w:lang w:bidi="ar"/>
              </w:rPr>
              <w:t>0.013</w:t>
            </w:r>
          </w:p>
        </w:tc>
      </w:tr>
      <w:tr w:rsidR="00513ABC">
        <w:tc>
          <w:tcPr>
            <w:tcW w:w="3388" w:type="pct"/>
            <w:tcBorders>
              <w:top w:val="single" w:sz="4" w:space="0" w:color="auto"/>
              <w:left w:val="single" w:sz="4" w:space="0" w:color="auto"/>
              <w:bottom w:val="single" w:sz="4" w:space="0" w:color="auto"/>
              <w:right w:val="single" w:sz="4" w:space="0" w:color="auto"/>
            </w:tcBorders>
            <w:shd w:val="clear" w:color="auto" w:fill="auto"/>
          </w:tcPr>
          <w:p w:rsidR="00513ABC" w:rsidRDefault="00A20775">
            <w:pPr>
              <w:widowControl/>
              <w:spacing w:beforeAutospacing="1" w:line="273" w:lineRule="auto"/>
              <w:jc w:val="left"/>
              <w:rPr>
                <w:rFonts w:ascii="Cambria" w:eastAsia="MS Mincho" w:hAnsi="Cambria" w:cs="Times New Roman"/>
                <w:sz w:val="22"/>
              </w:rPr>
            </w:pPr>
            <w:r>
              <w:rPr>
                <w:rFonts w:ascii="Cambria" w:eastAsia="MS Mincho" w:hAnsi="Cambria" w:cs="Times New Roman"/>
                <w:kern w:val="0"/>
                <w:sz w:val="22"/>
                <w:lang w:bidi="ar"/>
              </w:rPr>
              <w:t>wavelet-HHH_firstorder_Kurtosis_T11</w:t>
            </w:r>
          </w:p>
        </w:tc>
        <w:tc>
          <w:tcPr>
            <w:tcW w:w="374" w:type="pct"/>
            <w:tcBorders>
              <w:top w:val="single" w:sz="4" w:space="0" w:color="auto"/>
              <w:left w:val="single" w:sz="4" w:space="0" w:color="auto"/>
              <w:bottom w:val="single" w:sz="4" w:space="0" w:color="auto"/>
              <w:right w:val="single" w:sz="4" w:space="0" w:color="auto"/>
            </w:tcBorders>
            <w:shd w:val="clear" w:color="auto" w:fill="auto"/>
          </w:tcPr>
          <w:p w:rsidR="00513ABC" w:rsidRDefault="00A20775">
            <w:pPr>
              <w:widowControl/>
              <w:spacing w:beforeAutospacing="1" w:line="273" w:lineRule="auto"/>
              <w:jc w:val="left"/>
              <w:rPr>
                <w:rFonts w:ascii="Cambria" w:eastAsia="MS Mincho" w:hAnsi="Cambria" w:cs="Times New Roman"/>
                <w:sz w:val="22"/>
              </w:rPr>
            </w:pPr>
            <w:r>
              <w:rPr>
                <w:rFonts w:ascii="Cambria" w:eastAsia="MS Mincho" w:hAnsi="Cambria" w:cs="Times New Roman"/>
                <w:kern w:val="0"/>
                <w:sz w:val="22"/>
                <w:lang w:bidi="ar"/>
              </w:rPr>
              <w:t>1.894</w:t>
            </w:r>
          </w:p>
        </w:tc>
        <w:tc>
          <w:tcPr>
            <w:tcW w:w="371" w:type="pct"/>
            <w:tcBorders>
              <w:top w:val="single" w:sz="4" w:space="0" w:color="auto"/>
              <w:left w:val="single" w:sz="4" w:space="0" w:color="auto"/>
              <w:bottom w:val="single" w:sz="4" w:space="0" w:color="auto"/>
              <w:right w:val="single" w:sz="4" w:space="0" w:color="auto"/>
            </w:tcBorders>
            <w:shd w:val="clear" w:color="auto" w:fill="auto"/>
          </w:tcPr>
          <w:p w:rsidR="00513ABC" w:rsidRDefault="00A20775">
            <w:pPr>
              <w:widowControl/>
              <w:spacing w:beforeAutospacing="1" w:line="273" w:lineRule="auto"/>
              <w:jc w:val="left"/>
              <w:rPr>
                <w:rFonts w:ascii="Cambria" w:eastAsia="MS Mincho" w:hAnsi="Cambria" w:cs="Times New Roman"/>
                <w:sz w:val="22"/>
              </w:rPr>
            </w:pPr>
            <w:r>
              <w:rPr>
                <w:rFonts w:ascii="Cambria" w:eastAsia="MS Mincho" w:hAnsi="Cambria" w:cs="Times New Roman"/>
                <w:kern w:val="0"/>
                <w:sz w:val="22"/>
                <w:lang w:bidi="ar"/>
              </w:rPr>
              <w:t>1.036</w:t>
            </w:r>
          </w:p>
        </w:tc>
        <w:tc>
          <w:tcPr>
            <w:tcW w:w="398" w:type="pct"/>
            <w:tcBorders>
              <w:top w:val="single" w:sz="4" w:space="0" w:color="auto"/>
              <w:left w:val="single" w:sz="4" w:space="0" w:color="auto"/>
              <w:bottom w:val="single" w:sz="4" w:space="0" w:color="auto"/>
              <w:right w:val="single" w:sz="4" w:space="0" w:color="auto"/>
            </w:tcBorders>
            <w:shd w:val="clear" w:color="auto" w:fill="auto"/>
          </w:tcPr>
          <w:p w:rsidR="00513ABC" w:rsidRDefault="00A20775">
            <w:pPr>
              <w:widowControl/>
              <w:spacing w:beforeAutospacing="1" w:line="273" w:lineRule="auto"/>
              <w:jc w:val="left"/>
              <w:rPr>
                <w:rFonts w:ascii="Cambria" w:eastAsia="MS Mincho" w:hAnsi="Cambria" w:cs="Times New Roman"/>
                <w:sz w:val="22"/>
              </w:rPr>
            </w:pPr>
            <w:r>
              <w:rPr>
                <w:rFonts w:ascii="Cambria" w:eastAsia="MS Mincho" w:hAnsi="Cambria" w:cs="Times New Roman"/>
                <w:kern w:val="0"/>
                <w:sz w:val="22"/>
                <w:lang w:bidi="ar"/>
              </w:rPr>
              <w:t>3.461</w:t>
            </w:r>
          </w:p>
        </w:tc>
        <w:tc>
          <w:tcPr>
            <w:tcW w:w="467" w:type="pct"/>
            <w:tcBorders>
              <w:top w:val="single" w:sz="4" w:space="0" w:color="auto"/>
              <w:left w:val="single" w:sz="4" w:space="0" w:color="auto"/>
              <w:bottom w:val="single" w:sz="4" w:space="0" w:color="auto"/>
              <w:right w:val="single" w:sz="4" w:space="0" w:color="auto"/>
            </w:tcBorders>
            <w:shd w:val="clear" w:color="auto" w:fill="auto"/>
          </w:tcPr>
          <w:p w:rsidR="00513ABC" w:rsidRDefault="00A20775">
            <w:pPr>
              <w:widowControl/>
              <w:spacing w:beforeAutospacing="1" w:line="273" w:lineRule="auto"/>
              <w:jc w:val="left"/>
              <w:rPr>
                <w:rFonts w:ascii="Cambria" w:eastAsia="MS Mincho" w:hAnsi="Cambria" w:cs="Times New Roman"/>
                <w:sz w:val="22"/>
              </w:rPr>
            </w:pPr>
            <w:r>
              <w:rPr>
                <w:rFonts w:ascii="Cambria" w:eastAsia="MS Mincho" w:hAnsi="Cambria" w:cs="Times New Roman"/>
                <w:kern w:val="0"/>
                <w:sz w:val="22"/>
                <w:lang w:bidi="ar"/>
              </w:rPr>
              <w:t>0.038</w:t>
            </w:r>
          </w:p>
        </w:tc>
      </w:tr>
    </w:tbl>
    <w:p w:rsidR="00513ABC" w:rsidRDefault="00513ABC">
      <w:pPr>
        <w:spacing w:line="360" w:lineRule="auto"/>
        <w:rPr>
          <w:rFonts w:ascii="Times New Roman" w:eastAsia="SimSun" w:hAnsi="Times New Roman" w:cs="Times New Roman"/>
          <w:snapToGrid w:val="0"/>
          <w:kern w:val="0"/>
          <w:szCs w:val="21"/>
          <w:lang w:eastAsia="en-US"/>
        </w:rPr>
      </w:pPr>
    </w:p>
    <w:p w:rsidR="00513ABC" w:rsidRDefault="00A20775">
      <w:pPr>
        <w:adjustRightInd w:val="0"/>
        <w:snapToGrid w:val="0"/>
        <w:spacing w:line="360" w:lineRule="auto"/>
        <w:jc w:val="left"/>
        <w:rPr>
          <w:rFonts w:ascii="Times New Roman" w:hAnsi="Times New Roman" w:cs="Times New Roman"/>
          <w:kern w:val="0"/>
          <w:sz w:val="24"/>
        </w:rPr>
      </w:pPr>
      <w:r>
        <w:rPr>
          <w:rFonts w:ascii="Times New Roman" w:eastAsia="SimSun" w:hAnsi="Times New Roman" w:cs="Times New Roman"/>
          <w:b/>
          <w:bCs/>
          <w:color w:val="000000"/>
          <w:kern w:val="0"/>
          <w:sz w:val="24"/>
          <w:lang w:bidi="ar"/>
        </w:rPr>
        <w:t>T</w:t>
      </w:r>
      <w:r>
        <w:rPr>
          <w:rFonts w:ascii="Times New Roman" w:hAnsi="Times New Roman" w:cs="Times New Roman"/>
          <w:b/>
          <w:bCs/>
          <w:color w:val="000000"/>
          <w:kern w:val="0"/>
          <w:sz w:val="24"/>
          <w:lang w:bidi="ar"/>
        </w:rPr>
        <w:t>able S</w:t>
      </w:r>
      <w:r>
        <w:rPr>
          <w:rFonts w:ascii="Times New Roman" w:hAnsi="Times New Roman" w:cs="Times New Roman" w:hint="eastAsia"/>
          <w:b/>
          <w:bCs/>
          <w:color w:val="000000"/>
          <w:kern w:val="0"/>
          <w:sz w:val="24"/>
          <w:lang w:bidi="ar"/>
        </w:rPr>
        <w:t>3</w:t>
      </w:r>
      <w:r>
        <w:rPr>
          <w:rFonts w:ascii="Times New Roman" w:hAnsi="Times New Roman" w:cs="Times New Roman"/>
          <w:b/>
          <w:bCs/>
          <w:color w:val="000000"/>
          <w:kern w:val="0"/>
          <w:sz w:val="24"/>
          <w:lang w:bidi="ar"/>
        </w:rPr>
        <w:t>. </w:t>
      </w:r>
      <w:r>
        <w:rPr>
          <w:rFonts w:ascii="Times New Roman" w:hAnsi="Times New Roman" w:cs="Times New Roman"/>
          <w:color w:val="000000"/>
          <w:kern w:val="0"/>
          <w:sz w:val="24"/>
          <w:lang w:bidi="ar"/>
        </w:rPr>
        <w:t xml:space="preserve">The information of </w:t>
      </w:r>
      <w:proofErr w:type="spellStart"/>
      <w:r>
        <w:rPr>
          <w:rFonts w:ascii="Times New Roman" w:hAnsi="Times New Roman" w:cs="Times New Roman"/>
          <w:color w:val="000000"/>
          <w:kern w:val="0"/>
          <w:sz w:val="24"/>
          <w:lang w:bidi="ar"/>
        </w:rPr>
        <w:t>radiomics</w:t>
      </w:r>
      <w:proofErr w:type="spellEnd"/>
      <w:r>
        <w:rPr>
          <w:rFonts w:ascii="Times New Roman" w:hAnsi="Times New Roman" w:cs="Times New Roman"/>
          <w:color w:val="000000"/>
          <w:kern w:val="0"/>
          <w:sz w:val="24"/>
          <w:lang w:bidi="ar"/>
        </w:rPr>
        <w:t xml:space="preserve"> features</w:t>
      </w:r>
    </w:p>
    <w:tbl>
      <w:tblPr>
        <w:tblW w:w="8522" w:type="dxa"/>
        <w:tblLayout w:type="fixed"/>
        <w:tblCellMar>
          <w:top w:w="15" w:type="dxa"/>
          <w:left w:w="15" w:type="dxa"/>
          <w:bottom w:w="15" w:type="dxa"/>
          <w:right w:w="15" w:type="dxa"/>
        </w:tblCellMar>
        <w:tblLook w:val="04A0" w:firstRow="1" w:lastRow="0" w:firstColumn="1" w:lastColumn="0" w:noHBand="0" w:noVBand="1"/>
      </w:tblPr>
      <w:tblGrid>
        <w:gridCol w:w="1664"/>
        <w:gridCol w:w="2783"/>
        <w:gridCol w:w="1559"/>
        <w:gridCol w:w="2516"/>
      </w:tblGrid>
      <w:tr w:rsidR="00513ABC">
        <w:trPr>
          <w:trHeight w:val="285"/>
        </w:trPr>
        <w:tc>
          <w:tcPr>
            <w:tcW w:w="1664" w:type="dxa"/>
            <w:tcBorders>
              <w:top w:val="single" w:sz="8" w:space="0" w:color="auto"/>
              <w:left w:val="nil"/>
              <w:bottom w:val="single" w:sz="8" w:space="0" w:color="auto"/>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Feature Groups (N)</w:t>
            </w:r>
          </w:p>
        </w:tc>
        <w:tc>
          <w:tcPr>
            <w:tcW w:w="2783" w:type="dxa"/>
            <w:tcBorders>
              <w:top w:val="single" w:sz="8" w:space="0" w:color="auto"/>
              <w:left w:val="nil"/>
              <w:bottom w:val="single" w:sz="8" w:space="0" w:color="auto"/>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Feature names</w:t>
            </w:r>
          </w:p>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1559" w:type="dxa"/>
            <w:tcBorders>
              <w:top w:val="single" w:sz="8" w:space="0" w:color="auto"/>
              <w:left w:val="nil"/>
              <w:bottom w:val="single" w:sz="8" w:space="0" w:color="auto"/>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Feature Groups (N)</w:t>
            </w:r>
          </w:p>
        </w:tc>
        <w:tc>
          <w:tcPr>
            <w:tcW w:w="2516" w:type="dxa"/>
            <w:tcBorders>
              <w:top w:val="single" w:sz="8" w:space="0" w:color="auto"/>
              <w:left w:val="nil"/>
              <w:bottom w:val="single" w:sz="8" w:space="0" w:color="auto"/>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Feature names</w:t>
            </w:r>
          </w:p>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r>
      <w:tr w:rsidR="00513ABC">
        <w:trPr>
          <w:trHeight w:val="285"/>
        </w:trPr>
        <w:tc>
          <w:tcPr>
            <w:tcW w:w="1664"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firstorder_10Percentile</w:t>
            </w:r>
          </w:p>
        </w:tc>
        <w:tc>
          <w:tcPr>
            <w:tcW w:w="1559"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glszm_GrayLevelNonUniformity</w:t>
            </w:r>
            <w:proofErr w:type="spellEnd"/>
          </w:p>
        </w:tc>
      </w:tr>
      <w:tr w:rsidR="00513ABC">
        <w:trPr>
          <w:trHeight w:val="285"/>
        </w:trPr>
        <w:tc>
          <w:tcPr>
            <w:tcW w:w="1664"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firstorder_90Percentile</w:t>
            </w:r>
          </w:p>
        </w:tc>
        <w:tc>
          <w:tcPr>
            <w:tcW w:w="1559"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glszm_GrayLevelNonUniformityNormalized</w:t>
            </w:r>
            <w:proofErr w:type="spellEnd"/>
          </w:p>
        </w:tc>
      </w:tr>
      <w:tr w:rsidR="00513ABC">
        <w:trPr>
          <w:trHeight w:val="285"/>
        </w:trPr>
        <w:tc>
          <w:tcPr>
            <w:tcW w:w="1664"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firstorder_Energy</w:t>
            </w:r>
            <w:proofErr w:type="spellEnd"/>
          </w:p>
        </w:tc>
        <w:tc>
          <w:tcPr>
            <w:tcW w:w="1559"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glszm_GrayLevelVariance</w:t>
            </w:r>
            <w:proofErr w:type="spellEnd"/>
          </w:p>
        </w:tc>
      </w:tr>
      <w:tr w:rsidR="00513ABC">
        <w:trPr>
          <w:trHeight w:val="285"/>
        </w:trPr>
        <w:tc>
          <w:tcPr>
            <w:tcW w:w="1664"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firstorder_Entropy</w:t>
            </w:r>
            <w:proofErr w:type="spellEnd"/>
          </w:p>
        </w:tc>
        <w:tc>
          <w:tcPr>
            <w:tcW w:w="1559"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glszm_HighGrayLevelZoneEmphasis</w:t>
            </w:r>
            <w:proofErr w:type="spellEnd"/>
          </w:p>
        </w:tc>
      </w:tr>
      <w:tr w:rsidR="00513ABC">
        <w:trPr>
          <w:trHeight w:val="285"/>
        </w:trPr>
        <w:tc>
          <w:tcPr>
            <w:tcW w:w="1664"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firstorder_InterquartileRange</w:t>
            </w:r>
            <w:proofErr w:type="spellEnd"/>
          </w:p>
        </w:tc>
        <w:tc>
          <w:tcPr>
            <w:tcW w:w="1559"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glszm_LargeAreaEmphasis</w:t>
            </w:r>
            <w:proofErr w:type="spellEnd"/>
          </w:p>
        </w:tc>
      </w:tr>
      <w:tr w:rsidR="00513ABC">
        <w:trPr>
          <w:trHeight w:val="285"/>
        </w:trPr>
        <w:tc>
          <w:tcPr>
            <w:tcW w:w="1664"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lastRenderedPageBreak/>
              <w:t> </w:t>
            </w:r>
          </w:p>
        </w:tc>
        <w:tc>
          <w:tcPr>
            <w:tcW w:w="2783"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firstorder_Kurtosis</w:t>
            </w:r>
            <w:proofErr w:type="spellEnd"/>
          </w:p>
        </w:tc>
        <w:tc>
          <w:tcPr>
            <w:tcW w:w="1559"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glszm_LargeAreaHighGrayLevelEmphasis</w:t>
            </w:r>
            <w:proofErr w:type="spellEnd"/>
          </w:p>
        </w:tc>
      </w:tr>
      <w:tr w:rsidR="00513ABC">
        <w:trPr>
          <w:trHeight w:val="285"/>
        </w:trPr>
        <w:tc>
          <w:tcPr>
            <w:tcW w:w="1664"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firstorder_Maximum</w:t>
            </w:r>
            <w:proofErr w:type="spellEnd"/>
          </w:p>
        </w:tc>
        <w:tc>
          <w:tcPr>
            <w:tcW w:w="1559"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glszm_LargeAreaLowGrayLevelEmphasis</w:t>
            </w:r>
            <w:proofErr w:type="spellEnd"/>
          </w:p>
        </w:tc>
      </w:tr>
      <w:tr w:rsidR="00513ABC">
        <w:trPr>
          <w:trHeight w:val="90"/>
        </w:trPr>
        <w:tc>
          <w:tcPr>
            <w:tcW w:w="1664"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First-order features (N = 18)</w:t>
            </w:r>
          </w:p>
        </w:tc>
        <w:tc>
          <w:tcPr>
            <w:tcW w:w="2783"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firstorder_MeanAbsoluteDeviation</w:t>
            </w:r>
            <w:proofErr w:type="spellEnd"/>
          </w:p>
        </w:tc>
        <w:tc>
          <w:tcPr>
            <w:tcW w:w="1559"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GLSZM texture features</w:t>
            </w:r>
          </w:p>
        </w:tc>
        <w:tc>
          <w:tcPr>
            <w:tcW w:w="2516"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glszm_LowGrayLevelZoneEmphasis</w:t>
            </w:r>
            <w:proofErr w:type="spellEnd"/>
          </w:p>
        </w:tc>
      </w:tr>
      <w:tr w:rsidR="00513ABC">
        <w:trPr>
          <w:trHeight w:val="285"/>
        </w:trPr>
        <w:tc>
          <w:tcPr>
            <w:tcW w:w="1664"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firstorder_Mean</w:t>
            </w:r>
            <w:proofErr w:type="spellEnd"/>
          </w:p>
        </w:tc>
        <w:tc>
          <w:tcPr>
            <w:tcW w:w="1559"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(N = 16)</w:t>
            </w:r>
          </w:p>
        </w:tc>
        <w:tc>
          <w:tcPr>
            <w:tcW w:w="2516"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glszm_SizeZoneNonUniformity</w:t>
            </w:r>
            <w:proofErr w:type="spellEnd"/>
          </w:p>
        </w:tc>
      </w:tr>
      <w:tr w:rsidR="00513ABC">
        <w:trPr>
          <w:trHeight w:val="285"/>
        </w:trPr>
        <w:tc>
          <w:tcPr>
            <w:tcW w:w="1664"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firstorder_Median</w:t>
            </w:r>
            <w:proofErr w:type="spellEnd"/>
          </w:p>
        </w:tc>
        <w:tc>
          <w:tcPr>
            <w:tcW w:w="1559"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glszm_SizeZoneNonUniformityNormalized</w:t>
            </w:r>
            <w:proofErr w:type="spellEnd"/>
          </w:p>
        </w:tc>
      </w:tr>
      <w:tr w:rsidR="00513ABC">
        <w:trPr>
          <w:trHeight w:val="285"/>
        </w:trPr>
        <w:tc>
          <w:tcPr>
            <w:tcW w:w="1664"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firstorder_Minimum</w:t>
            </w:r>
            <w:proofErr w:type="spellEnd"/>
          </w:p>
        </w:tc>
        <w:tc>
          <w:tcPr>
            <w:tcW w:w="1559"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glszm_SmallAreaEmphasis</w:t>
            </w:r>
            <w:proofErr w:type="spellEnd"/>
          </w:p>
        </w:tc>
      </w:tr>
      <w:tr w:rsidR="00513ABC">
        <w:trPr>
          <w:trHeight w:val="285"/>
        </w:trPr>
        <w:tc>
          <w:tcPr>
            <w:tcW w:w="1664"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firstorder_Range</w:t>
            </w:r>
            <w:proofErr w:type="spellEnd"/>
          </w:p>
        </w:tc>
        <w:tc>
          <w:tcPr>
            <w:tcW w:w="1559"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glszm_SmallAreaHighGrayLevelEmphasis</w:t>
            </w:r>
            <w:proofErr w:type="spellEnd"/>
          </w:p>
        </w:tc>
      </w:tr>
      <w:tr w:rsidR="00513ABC">
        <w:trPr>
          <w:trHeight w:val="285"/>
        </w:trPr>
        <w:tc>
          <w:tcPr>
            <w:tcW w:w="1664"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firstorder_RobustMeanAbsoluteDeviation</w:t>
            </w:r>
            <w:proofErr w:type="spellEnd"/>
          </w:p>
        </w:tc>
        <w:tc>
          <w:tcPr>
            <w:tcW w:w="1559"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glszm_SmallAreaLowGrayLevelEmphasis</w:t>
            </w:r>
            <w:proofErr w:type="spellEnd"/>
          </w:p>
        </w:tc>
      </w:tr>
      <w:tr w:rsidR="00513ABC">
        <w:trPr>
          <w:trHeight w:val="285"/>
        </w:trPr>
        <w:tc>
          <w:tcPr>
            <w:tcW w:w="1664"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firstorder_RootMeanSquared</w:t>
            </w:r>
            <w:proofErr w:type="spellEnd"/>
          </w:p>
        </w:tc>
        <w:tc>
          <w:tcPr>
            <w:tcW w:w="1559"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glszm_ZoneEntropy</w:t>
            </w:r>
            <w:proofErr w:type="spellEnd"/>
          </w:p>
        </w:tc>
      </w:tr>
      <w:tr w:rsidR="00513ABC">
        <w:trPr>
          <w:trHeight w:val="285"/>
        </w:trPr>
        <w:tc>
          <w:tcPr>
            <w:tcW w:w="1664"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firstorder_Skewness</w:t>
            </w:r>
            <w:proofErr w:type="spellEnd"/>
          </w:p>
        </w:tc>
        <w:tc>
          <w:tcPr>
            <w:tcW w:w="1559"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glszm_ZonePercentage</w:t>
            </w:r>
            <w:proofErr w:type="spellEnd"/>
          </w:p>
        </w:tc>
      </w:tr>
      <w:tr w:rsidR="00513ABC">
        <w:trPr>
          <w:trHeight w:val="285"/>
        </w:trPr>
        <w:tc>
          <w:tcPr>
            <w:tcW w:w="1664"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firstorder_TotalEnergy</w:t>
            </w:r>
            <w:proofErr w:type="spellEnd"/>
          </w:p>
        </w:tc>
        <w:tc>
          <w:tcPr>
            <w:tcW w:w="1559"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glszm_ZoneVariance</w:t>
            </w:r>
            <w:proofErr w:type="spellEnd"/>
          </w:p>
        </w:tc>
      </w:tr>
      <w:tr w:rsidR="00513ABC">
        <w:trPr>
          <w:trHeight w:val="285"/>
        </w:trPr>
        <w:tc>
          <w:tcPr>
            <w:tcW w:w="1664" w:type="dxa"/>
            <w:tcBorders>
              <w:top w:val="nil"/>
              <w:left w:val="nil"/>
              <w:bottom w:val="single" w:sz="8" w:space="0" w:color="auto"/>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single" w:sz="8" w:space="0" w:color="auto"/>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firstorder_Uniformity</w:t>
            </w:r>
            <w:proofErr w:type="spellEnd"/>
          </w:p>
        </w:tc>
        <w:tc>
          <w:tcPr>
            <w:tcW w:w="1559" w:type="dxa"/>
            <w:tcBorders>
              <w:top w:val="nil"/>
              <w:left w:val="nil"/>
              <w:bottom w:val="single" w:sz="8" w:space="0" w:color="auto"/>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single" w:sz="8" w:space="0" w:color="auto"/>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r>
      <w:tr w:rsidR="00513ABC">
        <w:trPr>
          <w:trHeight w:val="285"/>
        </w:trPr>
        <w:tc>
          <w:tcPr>
            <w:tcW w:w="1664"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glrlm_GrayLevelNonUniformity</w:t>
            </w:r>
            <w:proofErr w:type="spellEnd"/>
          </w:p>
        </w:tc>
        <w:tc>
          <w:tcPr>
            <w:tcW w:w="1559"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glcm_Autocorrelation</w:t>
            </w:r>
            <w:proofErr w:type="spellEnd"/>
          </w:p>
        </w:tc>
      </w:tr>
      <w:tr w:rsidR="00513ABC">
        <w:trPr>
          <w:trHeight w:val="285"/>
        </w:trPr>
        <w:tc>
          <w:tcPr>
            <w:tcW w:w="1664"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glrlm_GrayLevelNonUniformityNormalized</w:t>
            </w:r>
            <w:proofErr w:type="spellEnd"/>
          </w:p>
        </w:tc>
        <w:tc>
          <w:tcPr>
            <w:tcW w:w="1559"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glcm_ClusterProminence</w:t>
            </w:r>
            <w:proofErr w:type="spellEnd"/>
          </w:p>
        </w:tc>
      </w:tr>
      <w:tr w:rsidR="00513ABC">
        <w:trPr>
          <w:trHeight w:val="285"/>
        </w:trPr>
        <w:tc>
          <w:tcPr>
            <w:tcW w:w="1664"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glrlm_GrayLevelVariance</w:t>
            </w:r>
            <w:proofErr w:type="spellEnd"/>
          </w:p>
        </w:tc>
        <w:tc>
          <w:tcPr>
            <w:tcW w:w="1559"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glcm_ClusterShade</w:t>
            </w:r>
            <w:proofErr w:type="spellEnd"/>
          </w:p>
        </w:tc>
      </w:tr>
      <w:tr w:rsidR="00513ABC">
        <w:trPr>
          <w:trHeight w:val="285"/>
        </w:trPr>
        <w:tc>
          <w:tcPr>
            <w:tcW w:w="1664"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glrlm_HighGrayLevelRunEmphasis</w:t>
            </w:r>
            <w:proofErr w:type="spellEnd"/>
          </w:p>
        </w:tc>
        <w:tc>
          <w:tcPr>
            <w:tcW w:w="1559"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glcm_ClusterTendency</w:t>
            </w:r>
            <w:proofErr w:type="spellEnd"/>
          </w:p>
        </w:tc>
      </w:tr>
      <w:tr w:rsidR="00513ABC">
        <w:trPr>
          <w:trHeight w:val="285"/>
        </w:trPr>
        <w:tc>
          <w:tcPr>
            <w:tcW w:w="1664"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lastRenderedPageBreak/>
              <w:t> </w:t>
            </w:r>
          </w:p>
        </w:tc>
        <w:tc>
          <w:tcPr>
            <w:tcW w:w="2783"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glrlm_LongRunEmphasis</w:t>
            </w:r>
            <w:proofErr w:type="spellEnd"/>
          </w:p>
        </w:tc>
        <w:tc>
          <w:tcPr>
            <w:tcW w:w="1559"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glcm_Contrast</w:t>
            </w:r>
            <w:proofErr w:type="spellEnd"/>
          </w:p>
        </w:tc>
      </w:tr>
      <w:tr w:rsidR="00513ABC">
        <w:trPr>
          <w:trHeight w:val="285"/>
        </w:trPr>
        <w:tc>
          <w:tcPr>
            <w:tcW w:w="1664"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GLRLM texture features</w:t>
            </w:r>
          </w:p>
        </w:tc>
        <w:tc>
          <w:tcPr>
            <w:tcW w:w="2783"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glrlm_LongRunHighGrayLevelEmphasis</w:t>
            </w:r>
            <w:proofErr w:type="spellEnd"/>
          </w:p>
        </w:tc>
        <w:tc>
          <w:tcPr>
            <w:tcW w:w="1559"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GLCM texture features</w:t>
            </w:r>
          </w:p>
        </w:tc>
        <w:tc>
          <w:tcPr>
            <w:tcW w:w="2516"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glcm_Correlation</w:t>
            </w:r>
            <w:proofErr w:type="spellEnd"/>
          </w:p>
        </w:tc>
      </w:tr>
      <w:tr w:rsidR="00513ABC">
        <w:trPr>
          <w:trHeight w:val="285"/>
        </w:trPr>
        <w:tc>
          <w:tcPr>
            <w:tcW w:w="1664"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(N = 16)</w:t>
            </w:r>
          </w:p>
        </w:tc>
        <w:tc>
          <w:tcPr>
            <w:tcW w:w="2783"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glrlm_LongRunLowGrayLevelEmphasis</w:t>
            </w:r>
            <w:proofErr w:type="spellEnd"/>
          </w:p>
        </w:tc>
        <w:tc>
          <w:tcPr>
            <w:tcW w:w="1559"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(N = 24)</w:t>
            </w:r>
          </w:p>
        </w:tc>
        <w:tc>
          <w:tcPr>
            <w:tcW w:w="2516"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glcm_DifferenceAverage</w:t>
            </w:r>
            <w:proofErr w:type="spellEnd"/>
          </w:p>
        </w:tc>
      </w:tr>
      <w:tr w:rsidR="00513ABC">
        <w:trPr>
          <w:trHeight w:val="285"/>
        </w:trPr>
        <w:tc>
          <w:tcPr>
            <w:tcW w:w="1664"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glrlm_LowGrayLevelRunEmphasis</w:t>
            </w:r>
            <w:proofErr w:type="spellEnd"/>
          </w:p>
        </w:tc>
        <w:tc>
          <w:tcPr>
            <w:tcW w:w="1559"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glcm_DifferenceEntropy</w:t>
            </w:r>
            <w:proofErr w:type="spellEnd"/>
          </w:p>
        </w:tc>
      </w:tr>
      <w:tr w:rsidR="00513ABC">
        <w:trPr>
          <w:trHeight w:val="285"/>
        </w:trPr>
        <w:tc>
          <w:tcPr>
            <w:tcW w:w="1664"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glrlm_RunEntropy</w:t>
            </w:r>
            <w:proofErr w:type="spellEnd"/>
          </w:p>
        </w:tc>
        <w:tc>
          <w:tcPr>
            <w:tcW w:w="1559"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glcm_DifferenceVariance</w:t>
            </w:r>
            <w:proofErr w:type="spellEnd"/>
          </w:p>
        </w:tc>
      </w:tr>
      <w:tr w:rsidR="00513ABC">
        <w:trPr>
          <w:trHeight w:val="285"/>
        </w:trPr>
        <w:tc>
          <w:tcPr>
            <w:tcW w:w="1664"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glrlm_RunLengthNonUniformity</w:t>
            </w:r>
            <w:proofErr w:type="spellEnd"/>
          </w:p>
        </w:tc>
        <w:tc>
          <w:tcPr>
            <w:tcW w:w="1559"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glcm_Id</w:t>
            </w:r>
            <w:proofErr w:type="spellEnd"/>
          </w:p>
        </w:tc>
      </w:tr>
      <w:tr w:rsidR="00513ABC">
        <w:trPr>
          <w:trHeight w:val="285"/>
        </w:trPr>
        <w:tc>
          <w:tcPr>
            <w:tcW w:w="1664"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glrlm_RunLengthNonUniformityNormalized</w:t>
            </w:r>
            <w:proofErr w:type="spellEnd"/>
          </w:p>
        </w:tc>
        <w:tc>
          <w:tcPr>
            <w:tcW w:w="1559"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glcm_Idm</w:t>
            </w:r>
            <w:proofErr w:type="spellEnd"/>
          </w:p>
        </w:tc>
      </w:tr>
      <w:tr w:rsidR="00513ABC">
        <w:trPr>
          <w:trHeight w:val="285"/>
        </w:trPr>
        <w:tc>
          <w:tcPr>
            <w:tcW w:w="1664"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glrlm_RunPercentage_T2</w:t>
            </w:r>
          </w:p>
        </w:tc>
        <w:tc>
          <w:tcPr>
            <w:tcW w:w="1559"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glcm_Idmn</w:t>
            </w:r>
            <w:proofErr w:type="spellEnd"/>
          </w:p>
        </w:tc>
      </w:tr>
      <w:tr w:rsidR="00513ABC">
        <w:trPr>
          <w:trHeight w:val="285"/>
        </w:trPr>
        <w:tc>
          <w:tcPr>
            <w:tcW w:w="1664"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glrlm_RunVariance</w:t>
            </w:r>
            <w:proofErr w:type="spellEnd"/>
          </w:p>
        </w:tc>
        <w:tc>
          <w:tcPr>
            <w:tcW w:w="1559"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glcm_Idn</w:t>
            </w:r>
            <w:proofErr w:type="spellEnd"/>
          </w:p>
        </w:tc>
      </w:tr>
      <w:tr w:rsidR="00513ABC">
        <w:trPr>
          <w:trHeight w:val="285"/>
        </w:trPr>
        <w:tc>
          <w:tcPr>
            <w:tcW w:w="1664"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glrlm_ShortRunEmphasis</w:t>
            </w:r>
            <w:proofErr w:type="spellEnd"/>
          </w:p>
        </w:tc>
        <w:tc>
          <w:tcPr>
            <w:tcW w:w="1559"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glcm_Imc1</w:t>
            </w:r>
          </w:p>
        </w:tc>
      </w:tr>
      <w:tr w:rsidR="00513ABC">
        <w:trPr>
          <w:trHeight w:val="285"/>
        </w:trPr>
        <w:tc>
          <w:tcPr>
            <w:tcW w:w="1664"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glrlm_ShortRunHighGrayLevelEmphasis</w:t>
            </w:r>
            <w:proofErr w:type="spellEnd"/>
          </w:p>
        </w:tc>
        <w:tc>
          <w:tcPr>
            <w:tcW w:w="1559"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glcm_Imc2</w:t>
            </w:r>
          </w:p>
        </w:tc>
      </w:tr>
      <w:tr w:rsidR="00513ABC">
        <w:trPr>
          <w:trHeight w:val="285"/>
        </w:trPr>
        <w:tc>
          <w:tcPr>
            <w:tcW w:w="1664"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glrlm_ShortRunLowGrayLevelEmphasis</w:t>
            </w:r>
            <w:proofErr w:type="spellEnd"/>
          </w:p>
        </w:tc>
        <w:tc>
          <w:tcPr>
            <w:tcW w:w="1559"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glcm_InverseVariance</w:t>
            </w:r>
            <w:proofErr w:type="spellEnd"/>
          </w:p>
        </w:tc>
      </w:tr>
      <w:tr w:rsidR="00513ABC">
        <w:trPr>
          <w:trHeight w:val="285"/>
        </w:trPr>
        <w:tc>
          <w:tcPr>
            <w:tcW w:w="1664"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1559"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glcm_JointAverage</w:t>
            </w:r>
            <w:proofErr w:type="spellEnd"/>
          </w:p>
        </w:tc>
      </w:tr>
      <w:tr w:rsidR="00513ABC">
        <w:trPr>
          <w:trHeight w:val="285"/>
        </w:trPr>
        <w:tc>
          <w:tcPr>
            <w:tcW w:w="1664"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1559"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glcm_JointEnergy</w:t>
            </w:r>
            <w:proofErr w:type="spellEnd"/>
          </w:p>
        </w:tc>
      </w:tr>
      <w:tr w:rsidR="00513ABC">
        <w:trPr>
          <w:trHeight w:val="285"/>
        </w:trPr>
        <w:tc>
          <w:tcPr>
            <w:tcW w:w="1664"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1559"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glcm_JointEntropy</w:t>
            </w:r>
            <w:proofErr w:type="spellEnd"/>
          </w:p>
        </w:tc>
      </w:tr>
      <w:tr w:rsidR="00513ABC">
        <w:trPr>
          <w:trHeight w:val="285"/>
        </w:trPr>
        <w:tc>
          <w:tcPr>
            <w:tcW w:w="1664"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1559"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glcm_MCC</w:t>
            </w:r>
            <w:proofErr w:type="spellEnd"/>
          </w:p>
        </w:tc>
      </w:tr>
      <w:tr w:rsidR="00513ABC">
        <w:trPr>
          <w:trHeight w:val="285"/>
        </w:trPr>
        <w:tc>
          <w:tcPr>
            <w:tcW w:w="1664"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1559"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glcm_MaximumProbability</w:t>
            </w:r>
            <w:proofErr w:type="spellEnd"/>
          </w:p>
        </w:tc>
      </w:tr>
      <w:tr w:rsidR="00513ABC">
        <w:trPr>
          <w:trHeight w:val="285"/>
        </w:trPr>
        <w:tc>
          <w:tcPr>
            <w:tcW w:w="1664"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1559"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glcm_SumAverage</w:t>
            </w:r>
            <w:proofErr w:type="spellEnd"/>
          </w:p>
        </w:tc>
      </w:tr>
      <w:tr w:rsidR="00513ABC">
        <w:trPr>
          <w:trHeight w:val="285"/>
        </w:trPr>
        <w:tc>
          <w:tcPr>
            <w:tcW w:w="1664"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1559"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glcm_SumEntropy</w:t>
            </w:r>
            <w:proofErr w:type="spellEnd"/>
          </w:p>
        </w:tc>
      </w:tr>
      <w:tr w:rsidR="00513ABC">
        <w:trPr>
          <w:trHeight w:val="285"/>
        </w:trPr>
        <w:tc>
          <w:tcPr>
            <w:tcW w:w="1664" w:type="dxa"/>
            <w:tcBorders>
              <w:top w:val="nil"/>
              <w:left w:val="nil"/>
              <w:bottom w:val="single" w:sz="8" w:space="0" w:color="auto"/>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single" w:sz="8" w:space="0" w:color="auto"/>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1559" w:type="dxa"/>
            <w:tcBorders>
              <w:top w:val="nil"/>
              <w:left w:val="nil"/>
              <w:bottom w:val="single" w:sz="8" w:space="0" w:color="auto"/>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single" w:sz="8" w:space="0" w:color="auto"/>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glcm_SumSquares</w:t>
            </w:r>
            <w:proofErr w:type="spellEnd"/>
          </w:p>
        </w:tc>
      </w:tr>
      <w:tr w:rsidR="00513ABC">
        <w:trPr>
          <w:trHeight w:val="285"/>
        </w:trPr>
        <w:tc>
          <w:tcPr>
            <w:tcW w:w="1664"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lastRenderedPageBreak/>
              <w:t> </w:t>
            </w:r>
          </w:p>
        </w:tc>
        <w:tc>
          <w:tcPr>
            <w:tcW w:w="2783"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gldm_DependenceEntropy</w:t>
            </w:r>
            <w:proofErr w:type="spellEnd"/>
          </w:p>
        </w:tc>
        <w:tc>
          <w:tcPr>
            <w:tcW w:w="1559"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ngtdm_Busyness</w:t>
            </w:r>
            <w:proofErr w:type="spellEnd"/>
          </w:p>
        </w:tc>
      </w:tr>
      <w:tr w:rsidR="00513ABC">
        <w:trPr>
          <w:trHeight w:val="285"/>
        </w:trPr>
        <w:tc>
          <w:tcPr>
            <w:tcW w:w="1664"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gldm_DependenceNonUniformity</w:t>
            </w:r>
            <w:proofErr w:type="spellEnd"/>
          </w:p>
        </w:tc>
        <w:tc>
          <w:tcPr>
            <w:tcW w:w="1559"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ngtdm_Coarseness</w:t>
            </w:r>
            <w:proofErr w:type="spellEnd"/>
          </w:p>
        </w:tc>
      </w:tr>
      <w:tr w:rsidR="00513ABC">
        <w:trPr>
          <w:trHeight w:val="285"/>
        </w:trPr>
        <w:tc>
          <w:tcPr>
            <w:tcW w:w="1664"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GLDM texture features</w:t>
            </w:r>
          </w:p>
        </w:tc>
        <w:tc>
          <w:tcPr>
            <w:tcW w:w="2783"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gldm_DependenceNonUniformityNormalized</w:t>
            </w:r>
            <w:proofErr w:type="spellEnd"/>
          </w:p>
        </w:tc>
        <w:tc>
          <w:tcPr>
            <w:tcW w:w="1559"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NGTDM texture features</w:t>
            </w:r>
          </w:p>
        </w:tc>
        <w:tc>
          <w:tcPr>
            <w:tcW w:w="2516"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ngtdm_Complexity</w:t>
            </w:r>
            <w:proofErr w:type="spellEnd"/>
          </w:p>
        </w:tc>
      </w:tr>
      <w:tr w:rsidR="00513ABC">
        <w:trPr>
          <w:trHeight w:val="285"/>
        </w:trPr>
        <w:tc>
          <w:tcPr>
            <w:tcW w:w="1664"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(N = 14)</w:t>
            </w:r>
          </w:p>
        </w:tc>
        <w:tc>
          <w:tcPr>
            <w:tcW w:w="2783"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gldm_DependenceVariance</w:t>
            </w:r>
            <w:proofErr w:type="spellEnd"/>
          </w:p>
        </w:tc>
        <w:tc>
          <w:tcPr>
            <w:tcW w:w="1559"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(N = 5)</w:t>
            </w:r>
          </w:p>
        </w:tc>
        <w:tc>
          <w:tcPr>
            <w:tcW w:w="2516"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ngtdm_Contrast</w:t>
            </w:r>
            <w:proofErr w:type="spellEnd"/>
          </w:p>
        </w:tc>
      </w:tr>
      <w:tr w:rsidR="00513ABC">
        <w:trPr>
          <w:trHeight w:val="90"/>
        </w:trPr>
        <w:tc>
          <w:tcPr>
            <w:tcW w:w="1664"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gldm_GrayLevelNonUniformity</w:t>
            </w:r>
            <w:proofErr w:type="spellEnd"/>
          </w:p>
        </w:tc>
        <w:tc>
          <w:tcPr>
            <w:tcW w:w="1559"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ngtdm_Strength</w:t>
            </w:r>
            <w:proofErr w:type="spellEnd"/>
          </w:p>
        </w:tc>
      </w:tr>
      <w:tr w:rsidR="00513ABC">
        <w:trPr>
          <w:trHeight w:val="285"/>
        </w:trPr>
        <w:tc>
          <w:tcPr>
            <w:tcW w:w="1664"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gldm_GrayLevelVariance</w:t>
            </w:r>
            <w:proofErr w:type="spellEnd"/>
          </w:p>
        </w:tc>
        <w:tc>
          <w:tcPr>
            <w:tcW w:w="1559"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r>
      <w:tr w:rsidR="00513ABC">
        <w:trPr>
          <w:trHeight w:val="285"/>
        </w:trPr>
        <w:tc>
          <w:tcPr>
            <w:tcW w:w="1664"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gldm_HighGrayLevelEmphasis</w:t>
            </w:r>
            <w:proofErr w:type="spellEnd"/>
          </w:p>
        </w:tc>
        <w:tc>
          <w:tcPr>
            <w:tcW w:w="1559"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r>
      <w:tr w:rsidR="00513ABC">
        <w:trPr>
          <w:trHeight w:val="285"/>
        </w:trPr>
        <w:tc>
          <w:tcPr>
            <w:tcW w:w="1664"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gldm_LargeDependenceEmphasis</w:t>
            </w:r>
            <w:proofErr w:type="spellEnd"/>
          </w:p>
        </w:tc>
        <w:tc>
          <w:tcPr>
            <w:tcW w:w="1559"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r>
      <w:tr w:rsidR="00513ABC">
        <w:trPr>
          <w:trHeight w:val="285"/>
        </w:trPr>
        <w:tc>
          <w:tcPr>
            <w:tcW w:w="1664"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gldm_LargeDependenceHighGrayLevelEmphasis</w:t>
            </w:r>
            <w:proofErr w:type="spellEnd"/>
          </w:p>
        </w:tc>
        <w:tc>
          <w:tcPr>
            <w:tcW w:w="1559"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r>
      <w:tr w:rsidR="00513ABC">
        <w:trPr>
          <w:trHeight w:val="285"/>
        </w:trPr>
        <w:tc>
          <w:tcPr>
            <w:tcW w:w="1664"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gldm_LargeDependenceLowGrayLevelEmphasis</w:t>
            </w:r>
            <w:proofErr w:type="spellEnd"/>
          </w:p>
        </w:tc>
        <w:tc>
          <w:tcPr>
            <w:tcW w:w="1559"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r>
      <w:tr w:rsidR="00513ABC">
        <w:trPr>
          <w:trHeight w:val="285"/>
        </w:trPr>
        <w:tc>
          <w:tcPr>
            <w:tcW w:w="1664"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gldm_LowGrayLevelEmphasis</w:t>
            </w:r>
            <w:proofErr w:type="spellEnd"/>
          </w:p>
        </w:tc>
        <w:tc>
          <w:tcPr>
            <w:tcW w:w="1559"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r>
      <w:tr w:rsidR="00513ABC">
        <w:trPr>
          <w:trHeight w:val="285"/>
        </w:trPr>
        <w:tc>
          <w:tcPr>
            <w:tcW w:w="1664"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gldm_SmallDependenceEmphasis</w:t>
            </w:r>
            <w:proofErr w:type="spellEnd"/>
          </w:p>
        </w:tc>
        <w:tc>
          <w:tcPr>
            <w:tcW w:w="1559"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r>
      <w:tr w:rsidR="00513ABC">
        <w:trPr>
          <w:trHeight w:val="285"/>
        </w:trPr>
        <w:tc>
          <w:tcPr>
            <w:tcW w:w="1664"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gldm_SmallDependenceHighGrayLevelEmphasis</w:t>
            </w:r>
            <w:proofErr w:type="spellEnd"/>
          </w:p>
        </w:tc>
        <w:tc>
          <w:tcPr>
            <w:tcW w:w="1559"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nil"/>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r>
      <w:tr w:rsidR="00513ABC">
        <w:trPr>
          <w:trHeight w:val="285"/>
        </w:trPr>
        <w:tc>
          <w:tcPr>
            <w:tcW w:w="1664" w:type="dxa"/>
            <w:tcBorders>
              <w:top w:val="nil"/>
              <w:left w:val="nil"/>
              <w:bottom w:val="single" w:sz="8" w:space="0" w:color="auto"/>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783" w:type="dxa"/>
            <w:tcBorders>
              <w:top w:val="nil"/>
              <w:left w:val="nil"/>
              <w:bottom w:val="single" w:sz="8" w:space="0" w:color="auto"/>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proofErr w:type="spellStart"/>
            <w:r>
              <w:rPr>
                <w:rFonts w:ascii="Times New Roman" w:hAnsi="Times New Roman" w:cs="Times New Roman"/>
                <w:sz w:val="24"/>
              </w:rPr>
              <w:t>gldm_SmallDependenceLowGrayLevelEmphasis</w:t>
            </w:r>
            <w:proofErr w:type="spellEnd"/>
          </w:p>
        </w:tc>
        <w:tc>
          <w:tcPr>
            <w:tcW w:w="1559" w:type="dxa"/>
            <w:tcBorders>
              <w:top w:val="nil"/>
              <w:left w:val="nil"/>
              <w:bottom w:val="single" w:sz="8" w:space="0" w:color="auto"/>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c>
          <w:tcPr>
            <w:tcW w:w="2516" w:type="dxa"/>
            <w:tcBorders>
              <w:top w:val="nil"/>
              <w:left w:val="nil"/>
              <w:bottom w:val="single" w:sz="8" w:space="0" w:color="auto"/>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 </w:t>
            </w:r>
          </w:p>
        </w:tc>
      </w:tr>
      <w:tr w:rsidR="00513ABC">
        <w:trPr>
          <w:trHeight w:val="285"/>
        </w:trPr>
        <w:tc>
          <w:tcPr>
            <w:tcW w:w="1664" w:type="dxa"/>
            <w:tcBorders>
              <w:top w:val="single" w:sz="8" w:space="0" w:color="auto"/>
              <w:left w:val="nil"/>
              <w:bottom w:val="single" w:sz="8" w:space="0" w:color="auto"/>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Los features (N = 186)</w:t>
            </w:r>
          </w:p>
        </w:tc>
        <w:tc>
          <w:tcPr>
            <w:tcW w:w="2783" w:type="dxa"/>
            <w:tcBorders>
              <w:top w:val="single" w:sz="8" w:space="0" w:color="auto"/>
              <w:left w:val="nil"/>
              <w:bottom w:val="single" w:sz="8" w:space="0" w:color="auto"/>
              <w:right w:val="nil"/>
            </w:tcBorders>
            <w:shd w:val="clear" w:color="auto" w:fill="auto"/>
            <w:noWrap/>
            <w:tcMar>
              <w:top w:w="0" w:type="dxa"/>
              <w:left w:w="108" w:type="dxa"/>
              <w:bottom w:w="0" w:type="dxa"/>
              <w:right w:w="108" w:type="dxa"/>
            </w:tcMar>
            <w:vAlign w:val="center"/>
          </w:tcPr>
          <w:p w:rsidR="00513ABC" w:rsidRDefault="00A20775">
            <w:pPr>
              <w:spacing w:line="360" w:lineRule="auto"/>
              <w:rPr>
                <w:rFonts w:ascii="Times New Roman" w:hAnsi="Times New Roman" w:cs="Times New Roman"/>
                <w:sz w:val="24"/>
              </w:rPr>
            </w:pPr>
            <w:r>
              <w:rPr>
                <w:rFonts w:ascii="Times New Roman" w:hAnsi="Times New Roman" w:cs="Times New Roman"/>
                <w:sz w:val="24"/>
              </w:rPr>
              <w:t>Log-sigma-1.0</w:t>
            </w:r>
            <w:r>
              <w:rPr>
                <w:rFonts w:ascii="Times New Roman" w:hAnsi="Times New Roman" w:cs="Times New Roman" w:hint="eastAsia"/>
                <w:sz w:val="24"/>
              </w:rPr>
              <w:t>，</w:t>
            </w:r>
            <w:r>
              <w:rPr>
                <w:rFonts w:ascii="Times New Roman" w:hAnsi="Times New Roman" w:cs="Times New Roman"/>
                <w:sz w:val="24"/>
              </w:rPr>
              <w:t>2.0_* (N =186)</w:t>
            </w:r>
          </w:p>
        </w:tc>
        <w:tc>
          <w:tcPr>
            <w:tcW w:w="1559" w:type="dxa"/>
            <w:tcBorders>
              <w:top w:val="single" w:sz="8" w:space="0" w:color="auto"/>
              <w:left w:val="nil"/>
              <w:bottom w:val="single" w:sz="8" w:space="0" w:color="auto"/>
              <w:right w:val="nil"/>
            </w:tcBorders>
            <w:shd w:val="clear" w:color="auto" w:fill="auto"/>
            <w:noWrap/>
            <w:tcMar>
              <w:top w:w="0" w:type="dxa"/>
              <w:left w:w="108" w:type="dxa"/>
              <w:bottom w:w="0" w:type="dxa"/>
              <w:right w:w="108" w:type="dxa"/>
            </w:tcMar>
            <w:vAlign w:val="center"/>
          </w:tcPr>
          <w:p w:rsidR="00513ABC" w:rsidRDefault="00513ABC">
            <w:pPr>
              <w:spacing w:line="360" w:lineRule="auto"/>
              <w:rPr>
                <w:rFonts w:ascii="Times New Roman" w:hAnsi="Times New Roman" w:cs="Times New Roman"/>
                <w:sz w:val="24"/>
              </w:rPr>
            </w:pPr>
          </w:p>
        </w:tc>
        <w:tc>
          <w:tcPr>
            <w:tcW w:w="2516" w:type="dxa"/>
            <w:tcBorders>
              <w:top w:val="single" w:sz="8" w:space="0" w:color="auto"/>
              <w:left w:val="nil"/>
              <w:bottom w:val="single" w:sz="8" w:space="0" w:color="auto"/>
              <w:right w:val="nil"/>
            </w:tcBorders>
            <w:shd w:val="clear" w:color="auto" w:fill="auto"/>
            <w:noWrap/>
            <w:tcMar>
              <w:top w:w="0" w:type="dxa"/>
              <w:left w:w="108" w:type="dxa"/>
              <w:bottom w:w="0" w:type="dxa"/>
              <w:right w:w="108" w:type="dxa"/>
            </w:tcMar>
            <w:vAlign w:val="center"/>
          </w:tcPr>
          <w:p w:rsidR="00513ABC" w:rsidRDefault="00513ABC">
            <w:pPr>
              <w:spacing w:line="360" w:lineRule="auto"/>
              <w:rPr>
                <w:rFonts w:ascii="Times New Roman" w:hAnsi="Times New Roman" w:cs="Times New Roman"/>
                <w:sz w:val="24"/>
              </w:rPr>
            </w:pPr>
          </w:p>
        </w:tc>
      </w:tr>
    </w:tbl>
    <w:p w:rsidR="00513ABC" w:rsidRDefault="00A20775">
      <w:pPr>
        <w:spacing w:line="360" w:lineRule="auto"/>
        <w:rPr>
          <w:rFonts w:ascii="Times New Roman" w:hAnsi="Times New Roman" w:cs="Times New Roman"/>
          <w:sz w:val="24"/>
        </w:rPr>
      </w:pPr>
      <w:r>
        <w:rPr>
          <w:rFonts w:ascii="Times New Roman" w:hAnsi="Times New Roman" w:cs="Times New Roman"/>
          <w:sz w:val="24"/>
        </w:rPr>
        <w:lastRenderedPageBreak/>
        <w:t xml:space="preserve">Note: GLCM, Gray-level co-occurrence matrices; GLRLM, Gray-level run length matrix; GLSZM, Gray-level size zone matrix; GLDM, Gray-level dependence matrix. *The abbreviated representation of feature types </w:t>
      </w:r>
    </w:p>
    <w:p w:rsidR="00513ABC" w:rsidRDefault="00513ABC">
      <w:pPr>
        <w:tabs>
          <w:tab w:val="left" w:pos="312"/>
        </w:tabs>
        <w:spacing w:line="276" w:lineRule="auto"/>
        <w:rPr>
          <w:rFonts w:ascii="Times New Roman" w:hAnsi="Times New Roman" w:cs="Times New Roman"/>
          <w:b/>
          <w:bCs/>
          <w:sz w:val="24"/>
        </w:rPr>
      </w:pPr>
    </w:p>
    <w:p w:rsidR="00513ABC" w:rsidRDefault="00513ABC">
      <w:pPr>
        <w:spacing w:line="276" w:lineRule="auto"/>
        <w:jc w:val="left"/>
        <w:rPr>
          <w:rFonts w:ascii="Times New Roman" w:hAnsi="Times New Roman" w:cs="Times New Roman"/>
          <w:szCs w:val="20"/>
        </w:rPr>
      </w:pPr>
    </w:p>
    <w:p w:rsidR="00513ABC" w:rsidRDefault="00A20775">
      <w:pPr>
        <w:pStyle w:val="ListParagraph"/>
        <w:spacing w:line="276" w:lineRule="auto"/>
        <w:ind w:firstLineChars="0" w:firstLine="0"/>
        <w:jc w:val="left"/>
        <w:rPr>
          <w:rFonts w:ascii="Times New Roman" w:hAnsi="Times New Roman" w:cs="Times New Roman"/>
          <w:b/>
          <w:bCs/>
          <w:sz w:val="24"/>
        </w:rPr>
      </w:pPr>
      <w:r>
        <w:rPr>
          <w:rFonts w:ascii="Times New Roman" w:hAnsi="Times New Roman" w:cs="Times New Roman"/>
          <w:b/>
          <w:bCs/>
          <w:sz w:val="24"/>
        </w:rPr>
        <w:t>Table S</w:t>
      </w:r>
      <w:r>
        <w:rPr>
          <w:rFonts w:ascii="Times New Roman" w:hAnsi="Times New Roman" w:cs="Times New Roman" w:hint="eastAsia"/>
          <w:b/>
          <w:bCs/>
          <w:sz w:val="24"/>
        </w:rPr>
        <w:t>4</w:t>
      </w:r>
      <w:r>
        <w:rPr>
          <w:rFonts w:ascii="Times New Roman" w:hAnsi="Times New Roman" w:cs="Times New Roman"/>
          <w:b/>
          <w:bCs/>
          <w:sz w:val="24"/>
        </w:rPr>
        <w:t>.</w:t>
      </w:r>
      <w:r>
        <w:rPr>
          <w:rFonts w:ascii="Times New Roman" w:hAnsi="Times New Roman" w:cs="Times New Roman"/>
          <w:sz w:val="24"/>
        </w:rPr>
        <w:t xml:space="preserve"> The detailed information of remaining </w:t>
      </w:r>
      <w:proofErr w:type="spellStart"/>
      <w:r>
        <w:rPr>
          <w:rFonts w:ascii="Times New Roman" w:hAnsi="Times New Roman" w:cs="Times New Roman"/>
          <w:sz w:val="24"/>
        </w:rPr>
        <w:t>radiomics</w:t>
      </w:r>
      <w:proofErr w:type="spellEnd"/>
      <w:r>
        <w:rPr>
          <w:rFonts w:ascii="Times New Roman" w:hAnsi="Times New Roman" w:cs="Times New Roman"/>
          <w:sz w:val="24"/>
        </w:rPr>
        <w:t xml:space="preserve"> features</w:t>
      </w:r>
    </w:p>
    <w:tbl>
      <w:tblPr>
        <w:tblW w:w="8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6"/>
        <w:gridCol w:w="6613"/>
        <w:gridCol w:w="1243"/>
      </w:tblGrid>
      <w:tr w:rsidR="00513ABC">
        <w:trPr>
          <w:trHeight w:val="276"/>
        </w:trPr>
        <w:tc>
          <w:tcPr>
            <w:tcW w:w="1056" w:type="dxa"/>
            <w:tcBorders>
              <w:top w:val="single" w:sz="4" w:space="0" w:color="auto"/>
              <w:left w:val="nil"/>
              <w:bottom w:val="single" w:sz="4" w:space="0" w:color="auto"/>
              <w:right w:val="nil"/>
            </w:tcBorders>
            <w:shd w:val="clear" w:color="auto" w:fill="auto"/>
            <w:vAlign w:val="center"/>
          </w:tcPr>
          <w:p w:rsidR="00513ABC" w:rsidRDefault="00A20775">
            <w:pPr>
              <w:widowControl/>
              <w:spacing w:line="276" w:lineRule="auto"/>
              <w:rPr>
                <w:rFonts w:ascii="Times New Roman" w:eastAsia="DengXian" w:hAnsi="Times New Roman" w:cs="Times New Roman"/>
                <w:b/>
                <w:bCs/>
                <w:kern w:val="0"/>
                <w:szCs w:val="21"/>
              </w:rPr>
            </w:pPr>
            <w:r>
              <w:rPr>
                <w:rFonts w:ascii="Times New Roman" w:hAnsi="Times New Roman" w:cs="Times New Roman"/>
                <w:b/>
                <w:bCs/>
                <w:szCs w:val="21"/>
              </w:rPr>
              <w:t>Sequence</w:t>
            </w:r>
          </w:p>
        </w:tc>
        <w:tc>
          <w:tcPr>
            <w:tcW w:w="6613" w:type="dxa"/>
            <w:tcBorders>
              <w:top w:val="single" w:sz="4" w:space="0" w:color="auto"/>
              <w:left w:val="nil"/>
              <w:bottom w:val="single" w:sz="4" w:space="0" w:color="auto"/>
              <w:right w:val="nil"/>
            </w:tcBorders>
            <w:shd w:val="clear" w:color="auto" w:fill="auto"/>
            <w:vAlign w:val="center"/>
          </w:tcPr>
          <w:p w:rsidR="00513ABC" w:rsidRDefault="00A20775">
            <w:pPr>
              <w:widowControl/>
              <w:spacing w:line="276" w:lineRule="auto"/>
              <w:rPr>
                <w:rFonts w:ascii="Times New Roman" w:eastAsia="DengXian" w:hAnsi="Times New Roman" w:cs="Times New Roman"/>
                <w:b/>
                <w:bCs/>
                <w:kern w:val="0"/>
                <w:szCs w:val="21"/>
              </w:rPr>
            </w:pPr>
            <w:r>
              <w:rPr>
                <w:rFonts w:ascii="Times New Roman" w:hAnsi="Times New Roman" w:cs="Times New Roman"/>
                <w:b/>
                <w:bCs/>
                <w:szCs w:val="21"/>
              </w:rPr>
              <w:t>Feature</w:t>
            </w:r>
          </w:p>
        </w:tc>
        <w:tc>
          <w:tcPr>
            <w:tcW w:w="1161" w:type="dxa"/>
            <w:tcBorders>
              <w:top w:val="single" w:sz="4" w:space="0" w:color="auto"/>
              <w:left w:val="nil"/>
              <w:bottom w:val="single" w:sz="4" w:space="0" w:color="auto"/>
              <w:right w:val="nil"/>
            </w:tcBorders>
            <w:shd w:val="clear" w:color="auto" w:fill="auto"/>
            <w:vAlign w:val="center"/>
          </w:tcPr>
          <w:p w:rsidR="00513ABC" w:rsidRDefault="00A20775">
            <w:pPr>
              <w:widowControl/>
              <w:spacing w:line="276" w:lineRule="auto"/>
              <w:rPr>
                <w:rFonts w:ascii="Times New Roman" w:eastAsia="DengXian" w:hAnsi="Times New Roman" w:cs="Times New Roman"/>
                <w:b/>
                <w:bCs/>
                <w:kern w:val="0"/>
                <w:szCs w:val="21"/>
              </w:rPr>
            </w:pPr>
            <w:r>
              <w:rPr>
                <w:rFonts w:ascii="Times New Roman" w:hAnsi="Times New Roman" w:cs="Times New Roman"/>
                <w:b/>
                <w:bCs/>
                <w:szCs w:val="21"/>
              </w:rPr>
              <w:t>Category</w:t>
            </w:r>
          </w:p>
        </w:tc>
      </w:tr>
      <w:tr w:rsidR="00513ABC">
        <w:trPr>
          <w:trHeight w:val="312"/>
        </w:trPr>
        <w:tc>
          <w:tcPr>
            <w:tcW w:w="1056" w:type="dxa"/>
            <w:vMerge w:val="restart"/>
            <w:tcBorders>
              <w:top w:val="single" w:sz="4" w:space="0" w:color="auto"/>
              <w:left w:val="nil"/>
              <w:bottom w:val="nil"/>
              <w:right w:val="nil"/>
            </w:tcBorders>
            <w:shd w:val="clear" w:color="auto" w:fill="auto"/>
            <w:vAlign w:val="center"/>
          </w:tcPr>
          <w:p w:rsidR="00513ABC" w:rsidRDefault="00A20775">
            <w:pPr>
              <w:widowControl/>
              <w:spacing w:line="276" w:lineRule="auto"/>
              <w:jc w:val="center"/>
              <w:rPr>
                <w:rFonts w:ascii="Times New Roman" w:eastAsia="DengXian" w:hAnsi="Times New Roman" w:cs="Times New Roman"/>
                <w:kern w:val="0"/>
                <w:szCs w:val="21"/>
              </w:rPr>
            </w:pPr>
            <w:r>
              <w:rPr>
                <w:rFonts w:ascii="Times New Roman" w:eastAsia="DengXian" w:hAnsi="Times New Roman" w:cs="Times New Roman"/>
                <w:kern w:val="0"/>
                <w:szCs w:val="21"/>
              </w:rPr>
              <w:t>T</w:t>
            </w:r>
            <w:r>
              <w:rPr>
                <w:rFonts w:ascii="Times New Roman" w:eastAsia="DengXian" w:hAnsi="Times New Roman" w:cs="Times New Roman"/>
                <w:kern w:val="0"/>
                <w:szCs w:val="21"/>
                <w:vertAlign w:val="subscript"/>
              </w:rPr>
              <w:t>1</w:t>
            </w:r>
            <w:r>
              <w:rPr>
                <w:rFonts w:ascii="Times New Roman" w:eastAsia="DengXian" w:hAnsi="Times New Roman" w:cs="Times New Roman"/>
                <w:kern w:val="0"/>
                <w:szCs w:val="21"/>
              </w:rPr>
              <w:t>WI</w:t>
            </w:r>
            <w:r>
              <w:rPr>
                <w:rFonts w:ascii="Times New Roman" w:eastAsia="DengXian" w:hAnsi="Times New Roman" w:cs="Times New Roman"/>
                <w:kern w:val="0"/>
                <w:szCs w:val="21"/>
              </w:rPr>
              <w:br/>
              <w:t>(n=11)</w:t>
            </w:r>
          </w:p>
        </w:tc>
        <w:tc>
          <w:tcPr>
            <w:tcW w:w="6613" w:type="dxa"/>
            <w:tcBorders>
              <w:top w:val="single" w:sz="4" w:space="0" w:color="auto"/>
              <w:left w:val="nil"/>
              <w:bottom w:val="nil"/>
              <w:right w:val="nil"/>
            </w:tcBorders>
            <w:shd w:val="clear" w:color="auto" w:fill="auto"/>
            <w:noWrap/>
            <w:vAlign w:val="center"/>
          </w:tcPr>
          <w:p w:rsidR="00513ABC" w:rsidRDefault="00A20775">
            <w:pPr>
              <w:widowControl/>
              <w:spacing w:line="276" w:lineRule="auto"/>
              <w:jc w:val="left"/>
              <w:rPr>
                <w:rFonts w:ascii="Times New Roman" w:eastAsia="DengXian" w:hAnsi="Times New Roman" w:cs="Times New Roman"/>
                <w:kern w:val="0"/>
                <w:szCs w:val="21"/>
              </w:rPr>
            </w:pPr>
            <w:r>
              <w:t>wavelet-LHH_glcm_ClusterShade_T11</w:t>
            </w:r>
          </w:p>
        </w:tc>
        <w:tc>
          <w:tcPr>
            <w:tcW w:w="1161" w:type="dxa"/>
            <w:tcBorders>
              <w:top w:val="single" w:sz="4" w:space="0" w:color="auto"/>
              <w:left w:val="nil"/>
              <w:bottom w:val="nil"/>
              <w:right w:val="nil"/>
            </w:tcBorders>
            <w:shd w:val="clear" w:color="auto" w:fill="auto"/>
            <w:noWrap/>
            <w:vAlign w:val="center"/>
          </w:tcPr>
          <w:p w:rsidR="00513ABC" w:rsidRDefault="00A20775">
            <w:pPr>
              <w:widowControl/>
              <w:spacing w:line="276" w:lineRule="auto"/>
              <w:jc w:val="left"/>
              <w:rPr>
                <w:rFonts w:ascii="Times New Roman" w:eastAsia="DengXian" w:hAnsi="Times New Roman" w:cs="Times New Roman"/>
                <w:kern w:val="0"/>
                <w:szCs w:val="21"/>
              </w:rPr>
            </w:pPr>
            <w:r>
              <w:rPr>
                <w:rFonts w:ascii="Times New Roman" w:eastAsia="DengXian" w:hAnsi="Times New Roman" w:cs="Times New Roman"/>
                <w:kern w:val="0"/>
                <w:szCs w:val="21"/>
              </w:rPr>
              <w:t>GLCM</w:t>
            </w:r>
          </w:p>
        </w:tc>
      </w:tr>
      <w:tr w:rsidR="00513ABC">
        <w:trPr>
          <w:trHeight w:val="276"/>
        </w:trPr>
        <w:tc>
          <w:tcPr>
            <w:tcW w:w="1056" w:type="dxa"/>
            <w:vMerge/>
            <w:tcBorders>
              <w:top w:val="nil"/>
              <w:left w:val="nil"/>
              <w:bottom w:val="nil"/>
              <w:right w:val="nil"/>
            </w:tcBorders>
            <w:vAlign w:val="center"/>
          </w:tcPr>
          <w:p w:rsidR="00513ABC" w:rsidRDefault="00513ABC">
            <w:pPr>
              <w:widowControl/>
              <w:spacing w:line="276" w:lineRule="auto"/>
              <w:jc w:val="left"/>
              <w:rPr>
                <w:rFonts w:ascii="Times New Roman" w:eastAsia="DengXian" w:hAnsi="Times New Roman" w:cs="Times New Roman"/>
                <w:kern w:val="0"/>
                <w:szCs w:val="21"/>
              </w:rPr>
            </w:pPr>
          </w:p>
        </w:tc>
        <w:tc>
          <w:tcPr>
            <w:tcW w:w="6613" w:type="dxa"/>
            <w:tcBorders>
              <w:top w:val="nil"/>
              <w:left w:val="nil"/>
              <w:bottom w:val="nil"/>
              <w:right w:val="nil"/>
            </w:tcBorders>
            <w:shd w:val="clear" w:color="auto" w:fill="auto"/>
            <w:noWrap/>
            <w:vAlign w:val="center"/>
          </w:tcPr>
          <w:p w:rsidR="00513ABC" w:rsidRDefault="00A20775">
            <w:pPr>
              <w:widowControl/>
              <w:spacing w:line="276" w:lineRule="auto"/>
              <w:jc w:val="left"/>
              <w:rPr>
                <w:rFonts w:ascii="Times New Roman" w:eastAsia="DengXian" w:hAnsi="Times New Roman" w:cs="Times New Roman"/>
                <w:kern w:val="0"/>
                <w:szCs w:val="21"/>
              </w:rPr>
            </w:pPr>
            <w:r>
              <w:t>wavelet-LHH_glcm_ClusterShade_T11</w:t>
            </w:r>
          </w:p>
        </w:tc>
        <w:tc>
          <w:tcPr>
            <w:tcW w:w="1161" w:type="dxa"/>
            <w:tcBorders>
              <w:top w:val="nil"/>
              <w:left w:val="nil"/>
              <w:bottom w:val="nil"/>
              <w:right w:val="nil"/>
            </w:tcBorders>
            <w:shd w:val="clear" w:color="auto" w:fill="auto"/>
            <w:noWrap/>
            <w:vAlign w:val="center"/>
          </w:tcPr>
          <w:p w:rsidR="00513ABC" w:rsidRDefault="00A20775">
            <w:pPr>
              <w:widowControl/>
              <w:spacing w:line="276" w:lineRule="auto"/>
              <w:jc w:val="left"/>
              <w:rPr>
                <w:rFonts w:ascii="Times New Roman" w:eastAsia="DengXian" w:hAnsi="Times New Roman" w:cs="Times New Roman"/>
                <w:kern w:val="0"/>
                <w:szCs w:val="21"/>
              </w:rPr>
            </w:pPr>
            <w:r>
              <w:rPr>
                <w:rFonts w:ascii="Times New Roman" w:eastAsia="DengXian" w:hAnsi="Times New Roman" w:cs="Times New Roman"/>
                <w:kern w:val="0"/>
                <w:szCs w:val="21"/>
              </w:rPr>
              <w:t>GLCM</w:t>
            </w:r>
          </w:p>
        </w:tc>
      </w:tr>
      <w:tr w:rsidR="00513ABC">
        <w:trPr>
          <w:trHeight w:val="312"/>
        </w:trPr>
        <w:tc>
          <w:tcPr>
            <w:tcW w:w="1056" w:type="dxa"/>
            <w:vMerge w:val="restart"/>
            <w:tcBorders>
              <w:top w:val="single" w:sz="4" w:space="0" w:color="auto"/>
              <w:left w:val="nil"/>
              <w:bottom w:val="nil"/>
              <w:right w:val="nil"/>
            </w:tcBorders>
            <w:shd w:val="clear" w:color="auto" w:fill="auto"/>
            <w:vAlign w:val="center"/>
          </w:tcPr>
          <w:p w:rsidR="00513ABC" w:rsidRDefault="00A20775">
            <w:pPr>
              <w:widowControl/>
              <w:spacing w:line="276" w:lineRule="auto"/>
              <w:jc w:val="center"/>
              <w:rPr>
                <w:rFonts w:ascii="Times New Roman" w:eastAsia="DengXian" w:hAnsi="Times New Roman" w:cs="Times New Roman"/>
                <w:kern w:val="0"/>
                <w:szCs w:val="21"/>
              </w:rPr>
            </w:pPr>
            <w:r>
              <w:rPr>
                <w:rFonts w:ascii="Times New Roman" w:eastAsia="DengXian" w:hAnsi="Times New Roman" w:cs="Times New Roman"/>
                <w:kern w:val="0"/>
                <w:szCs w:val="21"/>
              </w:rPr>
              <w:t>T</w:t>
            </w:r>
            <w:r>
              <w:rPr>
                <w:rFonts w:ascii="Times New Roman" w:eastAsia="DengXian" w:hAnsi="Times New Roman" w:cs="Times New Roman"/>
                <w:kern w:val="0"/>
                <w:szCs w:val="21"/>
                <w:vertAlign w:val="subscript"/>
              </w:rPr>
              <w:t>1</w:t>
            </w:r>
            <w:r>
              <w:rPr>
                <w:rFonts w:ascii="Times New Roman" w:eastAsia="DengXian" w:hAnsi="Times New Roman" w:cs="Times New Roman"/>
                <w:kern w:val="0"/>
                <w:szCs w:val="21"/>
              </w:rPr>
              <w:t>WI+C</w:t>
            </w:r>
            <w:r>
              <w:rPr>
                <w:rFonts w:ascii="Times New Roman" w:eastAsia="DengXian" w:hAnsi="Times New Roman" w:cs="Times New Roman"/>
                <w:kern w:val="0"/>
                <w:szCs w:val="21"/>
              </w:rPr>
              <w:br/>
              <w:t>(n=11)</w:t>
            </w:r>
          </w:p>
        </w:tc>
        <w:tc>
          <w:tcPr>
            <w:tcW w:w="6613" w:type="dxa"/>
            <w:tcBorders>
              <w:top w:val="single" w:sz="4" w:space="0" w:color="auto"/>
              <w:left w:val="nil"/>
              <w:bottom w:val="nil"/>
              <w:right w:val="nil"/>
            </w:tcBorders>
            <w:shd w:val="clear" w:color="auto" w:fill="auto"/>
            <w:noWrap/>
            <w:vAlign w:val="center"/>
          </w:tcPr>
          <w:p w:rsidR="00513ABC" w:rsidRDefault="00A20775">
            <w:pPr>
              <w:widowControl/>
              <w:spacing w:line="276" w:lineRule="auto"/>
              <w:jc w:val="left"/>
              <w:rPr>
                <w:rFonts w:ascii="Times New Roman" w:eastAsia="DengXian" w:hAnsi="Times New Roman" w:cs="Times New Roman"/>
                <w:kern w:val="0"/>
                <w:szCs w:val="21"/>
              </w:rPr>
            </w:pPr>
            <w:r>
              <w:t>wavelet-HHL_glrlm_ShortRunEmphasis_ZQ1</w:t>
            </w:r>
          </w:p>
        </w:tc>
        <w:tc>
          <w:tcPr>
            <w:tcW w:w="1161" w:type="dxa"/>
            <w:tcBorders>
              <w:top w:val="single" w:sz="4" w:space="0" w:color="auto"/>
              <w:left w:val="nil"/>
              <w:bottom w:val="nil"/>
              <w:right w:val="nil"/>
            </w:tcBorders>
            <w:shd w:val="clear" w:color="auto" w:fill="auto"/>
            <w:noWrap/>
            <w:vAlign w:val="center"/>
          </w:tcPr>
          <w:p w:rsidR="00513ABC" w:rsidRDefault="00A20775">
            <w:pPr>
              <w:widowControl/>
              <w:spacing w:line="276" w:lineRule="auto"/>
              <w:jc w:val="left"/>
              <w:rPr>
                <w:rFonts w:ascii="Times New Roman" w:eastAsia="DengXian" w:hAnsi="Times New Roman" w:cs="Times New Roman"/>
                <w:kern w:val="0"/>
                <w:szCs w:val="21"/>
              </w:rPr>
            </w:pPr>
            <w:r>
              <w:rPr>
                <w:rFonts w:ascii="Times New Roman" w:eastAsia="DengXian" w:hAnsi="Times New Roman" w:cs="Times New Roman"/>
                <w:kern w:val="0"/>
                <w:szCs w:val="21"/>
              </w:rPr>
              <w:t>GL</w:t>
            </w:r>
            <w:r>
              <w:rPr>
                <w:rFonts w:ascii="Times New Roman" w:eastAsia="DengXian" w:hAnsi="Times New Roman" w:cs="Times New Roman" w:hint="eastAsia"/>
                <w:kern w:val="0"/>
                <w:szCs w:val="21"/>
              </w:rPr>
              <w:t>RLM</w:t>
            </w:r>
          </w:p>
        </w:tc>
      </w:tr>
      <w:tr w:rsidR="00513ABC">
        <w:trPr>
          <w:trHeight w:val="276"/>
        </w:trPr>
        <w:tc>
          <w:tcPr>
            <w:tcW w:w="1056" w:type="dxa"/>
            <w:vMerge/>
            <w:tcBorders>
              <w:top w:val="nil"/>
              <w:left w:val="nil"/>
              <w:bottom w:val="nil"/>
              <w:right w:val="nil"/>
            </w:tcBorders>
            <w:vAlign w:val="center"/>
          </w:tcPr>
          <w:p w:rsidR="00513ABC" w:rsidRDefault="00513ABC">
            <w:pPr>
              <w:widowControl/>
              <w:spacing w:line="276" w:lineRule="auto"/>
              <w:jc w:val="left"/>
              <w:rPr>
                <w:rFonts w:ascii="Times New Roman" w:eastAsia="DengXian" w:hAnsi="Times New Roman" w:cs="Times New Roman"/>
                <w:kern w:val="0"/>
                <w:szCs w:val="21"/>
              </w:rPr>
            </w:pPr>
          </w:p>
        </w:tc>
        <w:tc>
          <w:tcPr>
            <w:tcW w:w="6613" w:type="dxa"/>
            <w:tcBorders>
              <w:top w:val="nil"/>
              <w:left w:val="nil"/>
              <w:bottom w:val="nil"/>
              <w:right w:val="nil"/>
            </w:tcBorders>
            <w:shd w:val="clear" w:color="auto" w:fill="auto"/>
            <w:noWrap/>
            <w:vAlign w:val="center"/>
          </w:tcPr>
          <w:p w:rsidR="00513ABC" w:rsidRDefault="00A20775">
            <w:pPr>
              <w:widowControl/>
              <w:spacing w:line="276" w:lineRule="auto"/>
              <w:jc w:val="left"/>
              <w:rPr>
                <w:rFonts w:ascii="Times New Roman" w:eastAsia="DengXian" w:hAnsi="Times New Roman" w:cs="Times New Roman"/>
                <w:kern w:val="0"/>
                <w:szCs w:val="21"/>
              </w:rPr>
            </w:pPr>
            <w:r>
              <w:t>wavelet-LLH_firstorder_Kurtosis_ZQ3</w:t>
            </w:r>
          </w:p>
        </w:tc>
        <w:tc>
          <w:tcPr>
            <w:tcW w:w="1161" w:type="dxa"/>
            <w:tcBorders>
              <w:top w:val="nil"/>
              <w:left w:val="nil"/>
              <w:bottom w:val="nil"/>
              <w:right w:val="nil"/>
            </w:tcBorders>
            <w:shd w:val="clear" w:color="auto" w:fill="auto"/>
            <w:noWrap/>
            <w:vAlign w:val="center"/>
          </w:tcPr>
          <w:p w:rsidR="00513ABC" w:rsidRDefault="00A20775">
            <w:pPr>
              <w:widowControl/>
              <w:spacing w:line="276" w:lineRule="auto"/>
              <w:jc w:val="left"/>
              <w:rPr>
                <w:rFonts w:ascii="Times New Roman" w:eastAsia="DengXian" w:hAnsi="Times New Roman" w:cs="Times New Roman"/>
                <w:kern w:val="0"/>
                <w:szCs w:val="21"/>
              </w:rPr>
            </w:pPr>
            <w:r>
              <w:rPr>
                <w:rFonts w:ascii="Times New Roman" w:hAnsi="Times New Roman" w:cs="Times New Roman"/>
                <w:sz w:val="24"/>
              </w:rPr>
              <w:t>First-order</w:t>
            </w:r>
          </w:p>
        </w:tc>
      </w:tr>
      <w:tr w:rsidR="00513ABC">
        <w:trPr>
          <w:trHeight w:val="276"/>
        </w:trPr>
        <w:tc>
          <w:tcPr>
            <w:tcW w:w="1056" w:type="dxa"/>
            <w:vMerge/>
            <w:tcBorders>
              <w:top w:val="nil"/>
              <w:left w:val="nil"/>
              <w:bottom w:val="nil"/>
              <w:right w:val="nil"/>
            </w:tcBorders>
            <w:vAlign w:val="center"/>
          </w:tcPr>
          <w:p w:rsidR="00513ABC" w:rsidRDefault="00513ABC">
            <w:pPr>
              <w:widowControl/>
              <w:spacing w:line="276" w:lineRule="auto"/>
              <w:jc w:val="left"/>
              <w:rPr>
                <w:rFonts w:ascii="Times New Roman" w:eastAsia="DengXian" w:hAnsi="Times New Roman" w:cs="Times New Roman"/>
                <w:kern w:val="0"/>
                <w:szCs w:val="21"/>
              </w:rPr>
            </w:pPr>
          </w:p>
        </w:tc>
        <w:tc>
          <w:tcPr>
            <w:tcW w:w="6613" w:type="dxa"/>
            <w:tcBorders>
              <w:top w:val="nil"/>
              <w:left w:val="nil"/>
              <w:bottom w:val="nil"/>
              <w:right w:val="nil"/>
            </w:tcBorders>
            <w:shd w:val="clear" w:color="auto" w:fill="auto"/>
            <w:noWrap/>
            <w:vAlign w:val="center"/>
          </w:tcPr>
          <w:p w:rsidR="00513ABC" w:rsidRDefault="00A20775">
            <w:pPr>
              <w:widowControl/>
              <w:spacing w:line="276" w:lineRule="auto"/>
              <w:jc w:val="left"/>
              <w:rPr>
                <w:rFonts w:ascii="Times New Roman" w:eastAsia="DengXian" w:hAnsi="Times New Roman" w:cs="Times New Roman"/>
                <w:kern w:val="0"/>
                <w:szCs w:val="21"/>
              </w:rPr>
            </w:pPr>
            <w:r>
              <w:t>log-sigma-2-0-mm-3D_glszm_LargeAreaLowGrayLevelEmphasis_ZQ3</w:t>
            </w:r>
          </w:p>
        </w:tc>
        <w:tc>
          <w:tcPr>
            <w:tcW w:w="1161" w:type="dxa"/>
            <w:tcBorders>
              <w:top w:val="nil"/>
              <w:left w:val="nil"/>
              <w:bottom w:val="nil"/>
              <w:right w:val="nil"/>
            </w:tcBorders>
            <w:shd w:val="clear" w:color="auto" w:fill="auto"/>
            <w:noWrap/>
            <w:vAlign w:val="center"/>
          </w:tcPr>
          <w:p w:rsidR="00513ABC" w:rsidRDefault="00A20775">
            <w:pPr>
              <w:widowControl/>
              <w:spacing w:line="276" w:lineRule="auto"/>
              <w:jc w:val="left"/>
              <w:rPr>
                <w:rFonts w:ascii="Times New Roman" w:eastAsia="DengXian" w:hAnsi="Times New Roman" w:cs="Times New Roman"/>
                <w:kern w:val="0"/>
                <w:szCs w:val="21"/>
              </w:rPr>
            </w:pPr>
            <w:r>
              <w:rPr>
                <w:rFonts w:ascii="Times New Roman" w:eastAsia="DengXian" w:hAnsi="Times New Roman" w:cs="Times New Roman" w:hint="eastAsia"/>
                <w:kern w:val="0"/>
                <w:szCs w:val="21"/>
              </w:rPr>
              <w:t>GLSZM</w:t>
            </w:r>
          </w:p>
        </w:tc>
      </w:tr>
      <w:tr w:rsidR="00513ABC">
        <w:trPr>
          <w:trHeight w:val="312"/>
        </w:trPr>
        <w:tc>
          <w:tcPr>
            <w:tcW w:w="1056" w:type="dxa"/>
            <w:vMerge w:val="restart"/>
            <w:tcBorders>
              <w:top w:val="single" w:sz="4" w:space="0" w:color="auto"/>
              <w:left w:val="nil"/>
              <w:bottom w:val="nil"/>
              <w:right w:val="nil"/>
            </w:tcBorders>
            <w:shd w:val="clear" w:color="auto" w:fill="auto"/>
            <w:vAlign w:val="center"/>
          </w:tcPr>
          <w:p w:rsidR="00513ABC" w:rsidRDefault="00A20775">
            <w:pPr>
              <w:widowControl/>
              <w:spacing w:line="276" w:lineRule="auto"/>
              <w:jc w:val="center"/>
              <w:rPr>
                <w:rFonts w:ascii="Times New Roman" w:eastAsia="DengXian" w:hAnsi="Times New Roman" w:cs="Times New Roman"/>
                <w:kern w:val="0"/>
                <w:szCs w:val="21"/>
              </w:rPr>
            </w:pPr>
            <w:r>
              <w:rPr>
                <w:rFonts w:ascii="Times New Roman" w:eastAsia="DengXian" w:hAnsi="Times New Roman" w:cs="Times New Roman"/>
                <w:kern w:val="0"/>
                <w:szCs w:val="21"/>
              </w:rPr>
              <w:t>T1jy</w:t>
            </w:r>
            <w:r>
              <w:rPr>
                <w:rFonts w:ascii="Times New Roman" w:eastAsia="DengXian" w:hAnsi="Times New Roman" w:cs="Times New Roman"/>
                <w:kern w:val="0"/>
                <w:szCs w:val="21"/>
              </w:rPr>
              <w:br/>
              <w:t>(n=10)</w:t>
            </w:r>
          </w:p>
        </w:tc>
        <w:tc>
          <w:tcPr>
            <w:tcW w:w="6613" w:type="dxa"/>
            <w:tcBorders>
              <w:top w:val="single" w:sz="4" w:space="0" w:color="auto"/>
              <w:left w:val="nil"/>
              <w:bottom w:val="nil"/>
              <w:right w:val="nil"/>
            </w:tcBorders>
            <w:shd w:val="clear" w:color="auto" w:fill="auto"/>
            <w:noWrap/>
            <w:vAlign w:val="center"/>
          </w:tcPr>
          <w:p w:rsidR="00513ABC" w:rsidRDefault="00A20775">
            <w:pPr>
              <w:widowControl/>
              <w:spacing w:line="276" w:lineRule="auto"/>
              <w:jc w:val="left"/>
              <w:rPr>
                <w:rFonts w:ascii="Times New Roman" w:eastAsia="DengXian" w:hAnsi="Times New Roman" w:cs="Times New Roman"/>
                <w:kern w:val="0"/>
                <w:szCs w:val="21"/>
              </w:rPr>
            </w:pPr>
            <w:r>
              <w:t>original_firstorder_Minimum_JY1</w:t>
            </w:r>
          </w:p>
        </w:tc>
        <w:tc>
          <w:tcPr>
            <w:tcW w:w="1161" w:type="dxa"/>
            <w:tcBorders>
              <w:top w:val="single" w:sz="4" w:space="0" w:color="auto"/>
              <w:left w:val="nil"/>
              <w:bottom w:val="nil"/>
              <w:right w:val="nil"/>
            </w:tcBorders>
            <w:shd w:val="clear" w:color="auto" w:fill="auto"/>
            <w:noWrap/>
            <w:vAlign w:val="center"/>
          </w:tcPr>
          <w:p w:rsidR="00513ABC" w:rsidRDefault="00A20775">
            <w:pPr>
              <w:widowControl/>
              <w:spacing w:line="276" w:lineRule="auto"/>
              <w:jc w:val="left"/>
              <w:rPr>
                <w:rFonts w:ascii="Times New Roman" w:eastAsia="DengXian" w:hAnsi="Times New Roman" w:cs="Times New Roman"/>
                <w:kern w:val="0"/>
                <w:szCs w:val="21"/>
              </w:rPr>
            </w:pPr>
            <w:r>
              <w:rPr>
                <w:rFonts w:ascii="Times New Roman" w:hAnsi="Times New Roman" w:cs="Times New Roman"/>
                <w:sz w:val="24"/>
              </w:rPr>
              <w:t>First-order</w:t>
            </w:r>
          </w:p>
        </w:tc>
      </w:tr>
      <w:tr w:rsidR="00513ABC">
        <w:trPr>
          <w:trHeight w:val="276"/>
        </w:trPr>
        <w:tc>
          <w:tcPr>
            <w:tcW w:w="1056" w:type="dxa"/>
            <w:vMerge/>
            <w:tcBorders>
              <w:top w:val="nil"/>
              <w:left w:val="nil"/>
              <w:bottom w:val="nil"/>
              <w:right w:val="nil"/>
            </w:tcBorders>
            <w:vAlign w:val="center"/>
          </w:tcPr>
          <w:p w:rsidR="00513ABC" w:rsidRDefault="00513ABC">
            <w:pPr>
              <w:widowControl/>
              <w:spacing w:line="276" w:lineRule="auto"/>
              <w:jc w:val="left"/>
              <w:rPr>
                <w:rFonts w:ascii="Times New Roman" w:eastAsia="DengXian" w:hAnsi="Times New Roman" w:cs="Times New Roman"/>
                <w:kern w:val="0"/>
                <w:szCs w:val="21"/>
              </w:rPr>
            </w:pPr>
          </w:p>
        </w:tc>
        <w:tc>
          <w:tcPr>
            <w:tcW w:w="6613" w:type="dxa"/>
            <w:tcBorders>
              <w:top w:val="nil"/>
              <w:left w:val="nil"/>
              <w:bottom w:val="nil"/>
              <w:right w:val="nil"/>
            </w:tcBorders>
            <w:shd w:val="clear" w:color="auto" w:fill="auto"/>
            <w:noWrap/>
            <w:vAlign w:val="center"/>
          </w:tcPr>
          <w:p w:rsidR="00513ABC" w:rsidRDefault="00A20775">
            <w:pPr>
              <w:widowControl/>
              <w:spacing w:line="276" w:lineRule="auto"/>
              <w:jc w:val="left"/>
              <w:rPr>
                <w:rFonts w:ascii="Times New Roman" w:eastAsia="DengXian" w:hAnsi="Times New Roman" w:cs="Times New Roman"/>
                <w:kern w:val="0"/>
                <w:szCs w:val="21"/>
              </w:rPr>
            </w:pPr>
            <w:r>
              <w:t>log-sigma-4-0-mm-3D_gldm_LargeDependenceLowGrayLevelEmphasis_JY1</w:t>
            </w:r>
          </w:p>
        </w:tc>
        <w:tc>
          <w:tcPr>
            <w:tcW w:w="1161" w:type="dxa"/>
            <w:tcBorders>
              <w:top w:val="nil"/>
              <w:left w:val="nil"/>
              <w:bottom w:val="nil"/>
              <w:right w:val="nil"/>
            </w:tcBorders>
            <w:shd w:val="clear" w:color="auto" w:fill="auto"/>
            <w:noWrap/>
            <w:vAlign w:val="center"/>
          </w:tcPr>
          <w:p w:rsidR="00513ABC" w:rsidRDefault="00A20775">
            <w:pPr>
              <w:widowControl/>
              <w:spacing w:line="276" w:lineRule="auto"/>
              <w:jc w:val="left"/>
              <w:rPr>
                <w:rFonts w:ascii="Times New Roman" w:eastAsia="DengXian" w:hAnsi="Times New Roman" w:cs="Times New Roman"/>
                <w:kern w:val="0"/>
                <w:szCs w:val="21"/>
              </w:rPr>
            </w:pPr>
            <w:r>
              <w:rPr>
                <w:rFonts w:ascii="Times New Roman" w:eastAsia="DengXian" w:hAnsi="Times New Roman" w:cs="Times New Roman" w:hint="eastAsia"/>
                <w:kern w:val="0"/>
                <w:szCs w:val="21"/>
              </w:rPr>
              <w:t>GLDM</w:t>
            </w:r>
          </w:p>
        </w:tc>
      </w:tr>
    </w:tbl>
    <w:p w:rsidR="00513ABC" w:rsidRDefault="00A20775">
      <w:pPr>
        <w:spacing w:line="276" w:lineRule="auto"/>
        <w:rPr>
          <w:rFonts w:ascii="Times New Roman" w:hAnsi="Times New Roman" w:cs="Times New Roman"/>
          <w:szCs w:val="21"/>
        </w:rPr>
      </w:pPr>
      <w:r>
        <w:rPr>
          <w:rFonts w:ascii="Times New Roman" w:hAnsi="Times New Roman" w:cs="Times New Roman"/>
          <w:szCs w:val="21"/>
        </w:rPr>
        <w:t xml:space="preserve">Note. </w:t>
      </w:r>
      <w:r>
        <w:rPr>
          <w:rFonts w:ascii="Times New Roman" w:hAnsi="Times New Roman" w:cs="Times New Roman"/>
          <w:szCs w:val="21"/>
        </w:rPr>
        <w:t xml:space="preserve">Rad-score of the fusion model can be calculated by intercept and their respective coefficients. </w:t>
      </w:r>
      <w:proofErr w:type="gramStart"/>
      <w:r>
        <w:rPr>
          <w:rFonts w:ascii="Times New Roman" w:hAnsi="Times New Roman" w:cs="Times New Roman"/>
          <w:szCs w:val="21"/>
        </w:rPr>
        <w:t>intercept</w:t>
      </w:r>
      <w:proofErr w:type="gramEnd"/>
      <w:r>
        <w:rPr>
          <w:rFonts w:ascii="Times New Roman" w:eastAsia="SimSun" w:hAnsi="Times New Roman" w:cs="Times New Roman"/>
          <w:color w:val="000000" w:themeColor="text1"/>
          <w:kern w:val="0"/>
          <w:szCs w:val="21"/>
        </w:rPr>
        <w:t xml:space="preserve"> = </w:t>
      </w:r>
      <w:r>
        <w:rPr>
          <w:rFonts w:ascii="Times New Roman" w:hAnsi="Times New Roman" w:cs="Times New Roman"/>
          <w:szCs w:val="21"/>
        </w:rPr>
        <w:t>-1.515.</w:t>
      </w:r>
    </w:p>
    <w:p w:rsidR="00513ABC" w:rsidRDefault="00513ABC">
      <w:pPr>
        <w:spacing w:line="276" w:lineRule="auto"/>
        <w:rPr>
          <w:rFonts w:ascii="Times New Roman" w:hAnsi="Times New Roman" w:cs="Times New Roman"/>
          <w:szCs w:val="21"/>
        </w:rPr>
      </w:pPr>
    </w:p>
    <w:p w:rsidR="00513ABC" w:rsidRDefault="00A20775">
      <w:pPr>
        <w:spacing w:line="480" w:lineRule="auto"/>
        <w:rPr>
          <w:rFonts w:ascii="Times New Roman" w:hAnsi="Times New Roman" w:cs="Times New Roman"/>
          <w:b/>
          <w:bCs/>
          <w:kern w:val="0"/>
          <w:sz w:val="24"/>
          <w:szCs w:val="24"/>
        </w:rPr>
      </w:pPr>
      <w:r>
        <w:rPr>
          <w:rFonts w:ascii="Times New Roman" w:hAnsi="Times New Roman" w:cs="Times New Roman" w:hint="eastAsia"/>
          <w:b/>
          <w:bCs/>
          <w:kern w:val="0"/>
          <w:sz w:val="24"/>
          <w:szCs w:val="24"/>
        </w:rPr>
        <w:t>5</w:t>
      </w:r>
      <w:r>
        <w:rPr>
          <w:rFonts w:ascii="Times New Roman" w:hAnsi="Times New Roman" w:cs="Times New Roman"/>
          <w:b/>
          <w:bCs/>
          <w:kern w:val="0"/>
          <w:sz w:val="24"/>
          <w:szCs w:val="24"/>
        </w:rPr>
        <w:t>. Machine Learning Details</w:t>
      </w:r>
    </w:p>
    <w:p w:rsidR="00513ABC" w:rsidRDefault="00A20775">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Decision tree (DT) </w:t>
      </w:r>
    </w:p>
    <w:p w:rsidR="00513ABC" w:rsidRDefault="00A20775">
      <w:pPr>
        <w:spacing w:line="480" w:lineRule="auto"/>
        <w:ind w:firstLineChars="200" w:firstLine="480"/>
        <w:rPr>
          <w:rFonts w:ascii="Times New Roman" w:hAnsi="Times New Roman" w:cs="Times New Roman"/>
          <w:sz w:val="24"/>
          <w:szCs w:val="24"/>
        </w:rPr>
      </w:pPr>
      <w:r>
        <w:rPr>
          <w:rFonts w:ascii="Times New Roman" w:hAnsi="Times New Roman" w:cs="Times New Roman"/>
          <w:sz w:val="24"/>
          <w:szCs w:val="24"/>
        </w:rPr>
        <w:t>A C5.0 decision tree based classification method was used in the analysis. C5.0 function of</w:t>
      </w:r>
      <w:r>
        <w:rPr>
          <w:rFonts w:ascii="Times New Roman" w:hAnsi="Times New Roman" w:cs="Times New Roman"/>
          <w:sz w:val="24"/>
          <w:szCs w:val="24"/>
        </w:rPr>
        <w:t xml:space="preserve"> the “C50” package was used for creating classification trees with default parameter tuning under caret interface.</w:t>
      </w:r>
    </w:p>
    <w:p w:rsidR="00513ABC" w:rsidRDefault="00513ABC">
      <w:pPr>
        <w:spacing w:line="276" w:lineRule="auto"/>
        <w:rPr>
          <w:rFonts w:ascii="Times New Roman" w:hAnsi="Times New Roman" w:cs="Times New Roman"/>
          <w:szCs w:val="21"/>
        </w:rPr>
      </w:pPr>
    </w:p>
    <w:p w:rsidR="00513ABC" w:rsidRDefault="00A20775">
      <w:pPr>
        <w:spacing w:line="276" w:lineRule="auto"/>
        <w:rPr>
          <w:rFonts w:ascii="Times New Roman" w:hAnsi="Times New Roman" w:cs="Times New Roman"/>
          <w:b/>
          <w:bCs/>
          <w:sz w:val="24"/>
          <w:szCs w:val="24"/>
        </w:rPr>
      </w:pPr>
      <w:r>
        <w:rPr>
          <w:rFonts w:ascii="Times New Roman" w:hAnsi="Times New Roman" w:cs="Times New Roman" w:hint="eastAsia"/>
          <w:b/>
          <w:bCs/>
          <w:sz w:val="24"/>
          <w:szCs w:val="24"/>
        </w:rPr>
        <w:t xml:space="preserve"> </w:t>
      </w:r>
      <w:r>
        <w:rPr>
          <w:rFonts w:ascii="Times New Roman" w:hAnsi="Times New Roman" w:cs="Times New Roman"/>
          <w:b/>
          <w:bCs/>
          <w:sz w:val="24"/>
          <w:szCs w:val="24"/>
        </w:rPr>
        <w:t xml:space="preserve">    </w:t>
      </w:r>
    </w:p>
    <w:p w:rsidR="00513ABC" w:rsidRDefault="00A20775">
      <w:pPr>
        <w:spacing w:line="276" w:lineRule="auto"/>
        <w:rPr>
          <w:rFonts w:ascii="Times New Roman" w:hAnsi="Times New Roman" w:cs="Times New Roman"/>
          <w:b/>
          <w:bCs/>
          <w:sz w:val="24"/>
          <w:szCs w:val="24"/>
        </w:rPr>
      </w:pPr>
      <w:r>
        <w:rPr>
          <w:rFonts w:ascii="Times New Roman" w:hAnsi="Times New Roman" w:cs="Times New Roman" w:hint="eastAsia"/>
          <w:b/>
          <w:bCs/>
          <w:sz w:val="24"/>
          <w:szCs w:val="24"/>
        </w:rPr>
        <w:t xml:space="preserve"> </w:t>
      </w:r>
      <w:r>
        <w:rPr>
          <w:rFonts w:ascii="Times New Roman" w:hAnsi="Times New Roman" w:cs="Times New Roman"/>
          <w:b/>
          <w:bCs/>
          <w:sz w:val="24"/>
          <w:szCs w:val="24"/>
        </w:rPr>
        <w:t xml:space="preserve">    </w:t>
      </w:r>
    </w:p>
    <w:p w:rsidR="00513ABC" w:rsidRDefault="00513ABC">
      <w:pPr>
        <w:autoSpaceDE w:val="0"/>
        <w:autoSpaceDN w:val="0"/>
        <w:adjustRightInd w:val="0"/>
        <w:spacing w:line="276" w:lineRule="auto"/>
        <w:jc w:val="left"/>
        <w:rPr>
          <w:rFonts w:ascii="Times New Roman" w:hAnsi="Times New Roman" w:cs="Times New Roman"/>
          <w:kern w:val="0"/>
          <w:szCs w:val="21"/>
        </w:rPr>
      </w:pPr>
    </w:p>
    <w:p w:rsidR="00513ABC" w:rsidRDefault="00A20775">
      <w:pP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EN.REFLIST </w:instrText>
      </w:r>
      <w:r>
        <w:rPr>
          <w:rFonts w:ascii="Times New Roman" w:hAnsi="Times New Roman" w:cs="Times New Roman"/>
          <w:sz w:val="24"/>
          <w:szCs w:val="24"/>
        </w:rPr>
        <w:fldChar w:fldCharType="end"/>
      </w:r>
    </w:p>
    <w:sectPr w:rsidR="00513AB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w:altName w:val="Arial Unicode MS"/>
    <w:charset w:val="86"/>
    <w:family w:val="auto"/>
    <w:pitch w:val="default"/>
    <w:sig w:usb0="00000000"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420"/>
  <w:drawingGridHorizontalSpacing w:val="10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NDWyMDUxszAxtDQyMTdS0lEKTi0uzszPAykwqQUAfA0taCwAAAA="/>
    <w:docVar w:name="commondata" w:val="eyJoZGlkIjoiMTY1ODJmYWYyNDU2MTUyZjUxYWIxMzg3NTljNGJjNGEifQ=="/>
    <w:docVar w:name="EN.InstantFormat" w:val="&lt;ENInstantFormat&gt;&lt;Enabled&gt;1&lt;/Enabled&gt;&lt;ScanUnformatted&gt;1&lt;/ScanUnformatted&gt;&lt;ScanChanges&gt;1&lt;/ScanChanges&gt;&lt;Suspended&gt;1&lt;/Suspended&gt;&lt;/ENInstantFormat&gt;"/>
    <w:docVar w:name="EN.Layout" w:val="&lt;ENLayout&gt;&lt;Style&gt;BMC Medical Imaging&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92afa02pre2e6ewsfs5rrawzvps2eax5e0s&quot;&gt;My EndNote Library&lt;record-ids&gt;&lt;item&gt;47&lt;/item&gt;&lt;item&gt;56&lt;/item&gt;&lt;/record-ids&gt;&lt;/item&gt;&lt;/Libraries&gt;"/>
    <w:docVar w:name="KY_MEDREF_DOCUID" w:val="{91B8D201-BCBA-4836-80E2-D02DF8B2AC3D}"/>
    <w:docVar w:name="KY_MEDREF_VERSION" w:val="3"/>
    <w:docVar w:name="Total_Editing_Time" w:val="62"/>
  </w:docVars>
  <w:rsids>
    <w:rsidRoot w:val="00172A27"/>
    <w:rsid w:val="00030AA3"/>
    <w:rsid w:val="00043106"/>
    <w:rsid w:val="000456C4"/>
    <w:rsid w:val="00066F55"/>
    <w:rsid w:val="0007518A"/>
    <w:rsid w:val="00077227"/>
    <w:rsid w:val="0009375E"/>
    <w:rsid w:val="000B0B42"/>
    <w:rsid w:val="000B230E"/>
    <w:rsid w:val="000B5D6B"/>
    <w:rsid w:val="000C24BE"/>
    <w:rsid w:val="000C635B"/>
    <w:rsid w:val="000D17E6"/>
    <w:rsid w:val="000E12C1"/>
    <w:rsid w:val="000F1886"/>
    <w:rsid w:val="00123BF4"/>
    <w:rsid w:val="00133CD1"/>
    <w:rsid w:val="001406E4"/>
    <w:rsid w:val="00167969"/>
    <w:rsid w:val="00172A27"/>
    <w:rsid w:val="00172B00"/>
    <w:rsid w:val="0017582B"/>
    <w:rsid w:val="001771A8"/>
    <w:rsid w:val="00185BDD"/>
    <w:rsid w:val="00193706"/>
    <w:rsid w:val="00195D9F"/>
    <w:rsid w:val="001A57AA"/>
    <w:rsid w:val="001C0026"/>
    <w:rsid w:val="001C0F27"/>
    <w:rsid w:val="001D193A"/>
    <w:rsid w:val="001E2F95"/>
    <w:rsid w:val="001E6DA3"/>
    <w:rsid w:val="00203BA3"/>
    <w:rsid w:val="00204601"/>
    <w:rsid w:val="002162CC"/>
    <w:rsid w:val="002218A9"/>
    <w:rsid w:val="002238C4"/>
    <w:rsid w:val="00235FF4"/>
    <w:rsid w:val="00237AE6"/>
    <w:rsid w:val="00252E1C"/>
    <w:rsid w:val="00253F98"/>
    <w:rsid w:val="00270B8F"/>
    <w:rsid w:val="002723E5"/>
    <w:rsid w:val="002802AD"/>
    <w:rsid w:val="002842C4"/>
    <w:rsid w:val="00286FD6"/>
    <w:rsid w:val="0029342D"/>
    <w:rsid w:val="0029581F"/>
    <w:rsid w:val="002A5F4D"/>
    <w:rsid w:val="002C1EE5"/>
    <w:rsid w:val="002C3C74"/>
    <w:rsid w:val="002D37FC"/>
    <w:rsid w:val="002E6B28"/>
    <w:rsid w:val="0030384F"/>
    <w:rsid w:val="00335120"/>
    <w:rsid w:val="00354601"/>
    <w:rsid w:val="00360360"/>
    <w:rsid w:val="00366506"/>
    <w:rsid w:val="003C317F"/>
    <w:rsid w:val="003D0441"/>
    <w:rsid w:val="003D55D9"/>
    <w:rsid w:val="003E2591"/>
    <w:rsid w:val="003E6BE2"/>
    <w:rsid w:val="003F0E33"/>
    <w:rsid w:val="003F7085"/>
    <w:rsid w:val="0041545E"/>
    <w:rsid w:val="004167FC"/>
    <w:rsid w:val="0042253A"/>
    <w:rsid w:val="00425DFC"/>
    <w:rsid w:val="00463058"/>
    <w:rsid w:val="004729B0"/>
    <w:rsid w:val="004A327D"/>
    <w:rsid w:val="004C6420"/>
    <w:rsid w:val="004D20CB"/>
    <w:rsid w:val="004E03CB"/>
    <w:rsid w:val="00501FDA"/>
    <w:rsid w:val="00513ABC"/>
    <w:rsid w:val="005254B8"/>
    <w:rsid w:val="00544A5A"/>
    <w:rsid w:val="0054641E"/>
    <w:rsid w:val="005476B2"/>
    <w:rsid w:val="00556198"/>
    <w:rsid w:val="0055783E"/>
    <w:rsid w:val="00563C9A"/>
    <w:rsid w:val="005660F2"/>
    <w:rsid w:val="00575CA8"/>
    <w:rsid w:val="005A3D34"/>
    <w:rsid w:val="005B7EFD"/>
    <w:rsid w:val="005C2A1F"/>
    <w:rsid w:val="005C3BDD"/>
    <w:rsid w:val="005D7239"/>
    <w:rsid w:val="005E1517"/>
    <w:rsid w:val="005F09F9"/>
    <w:rsid w:val="00606556"/>
    <w:rsid w:val="00623A6C"/>
    <w:rsid w:val="006271A7"/>
    <w:rsid w:val="006368F5"/>
    <w:rsid w:val="00642C28"/>
    <w:rsid w:val="0064449D"/>
    <w:rsid w:val="006576BE"/>
    <w:rsid w:val="0066611B"/>
    <w:rsid w:val="00674C10"/>
    <w:rsid w:val="00675E81"/>
    <w:rsid w:val="0068386A"/>
    <w:rsid w:val="00693BB6"/>
    <w:rsid w:val="0069673C"/>
    <w:rsid w:val="006C4057"/>
    <w:rsid w:val="006C43FD"/>
    <w:rsid w:val="006D22B7"/>
    <w:rsid w:val="006D31F0"/>
    <w:rsid w:val="006E53E6"/>
    <w:rsid w:val="006E7122"/>
    <w:rsid w:val="006F1F0F"/>
    <w:rsid w:val="006F3B5E"/>
    <w:rsid w:val="006F4D0C"/>
    <w:rsid w:val="006F7F2E"/>
    <w:rsid w:val="00705188"/>
    <w:rsid w:val="007215C3"/>
    <w:rsid w:val="00736B1B"/>
    <w:rsid w:val="00736FDB"/>
    <w:rsid w:val="007426D6"/>
    <w:rsid w:val="007519FA"/>
    <w:rsid w:val="0076009D"/>
    <w:rsid w:val="00777C55"/>
    <w:rsid w:val="007823A2"/>
    <w:rsid w:val="00790CA0"/>
    <w:rsid w:val="00795901"/>
    <w:rsid w:val="007967CF"/>
    <w:rsid w:val="007A1021"/>
    <w:rsid w:val="007B707D"/>
    <w:rsid w:val="007C01E4"/>
    <w:rsid w:val="007D2AB0"/>
    <w:rsid w:val="007D5CB7"/>
    <w:rsid w:val="007F62AC"/>
    <w:rsid w:val="008002F9"/>
    <w:rsid w:val="00802BF5"/>
    <w:rsid w:val="00807F33"/>
    <w:rsid w:val="0083033C"/>
    <w:rsid w:val="0084379C"/>
    <w:rsid w:val="00850A1B"/>
    <w:rsid w:val="00850B5B"/>
    <w:rsid w:val="00856D6F"/>
    <w:rsid w:val="00865301"/>
    <w:rsid w:val="0087048F"/>
    <w:rsid w:val="008708EA"/>
    <w:rsid w:val="008723E8"/>
    <w:rsid w:val="00872B81"/>
    <w:rsid w:val="00875A9B"/>
    <w:rsid w:val="008A108D"/>
    <w:rsid w:val="008B6197"/>
    <w:rsid w:val="008D018F"/>
    <w:rsid w:val="008D5087"/>
    <w:rsid w:val="008D6FF1"/>
    <w:rsid w:val="00904799"/>
    <w:rsid w:val="009127EC"/>
    <w:rsid w:val="009248CD"/>
    <w:rsid w:val="00933EE0"/>
    <w:rsid w:val="00936AFC"/>
    <w:rsid w:val="0095333B"/>
    <w:rsid w:val="00956407"/>
    <w:rsid w:val="00965F25"/>
    <w:rsid w:val="00983A5A"/>
    <w:rsid w:val="009931F2"/>
    <w:rsid w:val="0099634E"/>
    <w:rsid w:val="009C5B15"/>
    <w:rsid w:val="009D370F"/>
    <w:rsid w:val="009D4EE3"/>
    <w:rsid w:val="009D61CA"/>
    <w:rsid w:val="009E5A62"/>
    <w:rsid w:val="009F7C04"/>
    <w:rsid w:val="00A1360C"/>
    <w:rsid w:val="00A16245"/>
    <w:rsid w:val="00A20775"/>
    <w:rsid w:val="00A244EA"/>
    <w:rsid w:val="00A31867"/>
    <w:rsid w:val="00A37555"/>
    <w:rsid w:val="00A603A4"/>
    <w:rsid w:val="00A63F74"/>
    <w:rsid w:val="00A66537"/>
    <w:rsid w:val="00A67ED5"/>
    <w:rsid w:val="00A727A8"/>
    <w:rsid w:val="00A75E14"/>
    <w:rsid w:val="00A827EF"/>
    <w:rsid w:val="00A8567F"/>
    <w:rsid w:val="00A86B9C"/>
    <w:rsid w:val="00A94700"/>
    <w:rsid w:val="00A94A96"/>
    <w:rsid w:val="00AA4EFA"/>
    <w:rsid w:val="00AA61FA"/>
    <w:rsid w:val="00AB2260"/>
    <w:rsid w:val="00AC4A02"/>
    <w:rsid w:val="00AD1528"/>
    <w:rsid w:val="00AE0D04"/>
    <w:rsid w:val="00AF1964"/>
    <w:rsid w:val="00B16C99"/>
    <w:rsid w:val="00B2120F"/>
    <w:rsid w:val="00B21FF4"/>
    <w:rsid w:val="00B238E9"/>
    <w:rsid w:val="00B457E2"/>
    <w:rsid w:val="00B46449"/>
    <w:rsid w:val="00B478BE"/>
    <w:rsid w:val="00B528D8"/>
    <w:rsid w:val="00B54E85"/>
    <w:rsid w:val="00B84FA5"/>
    <w:rsid w:val="00B93C85"/>
    <w:rsid w:val="00B93ED0"/>
    <w:rsid w:val="00BC0DA5"/>
    <w:rsid w:val="00BD5672"/>
    <w:rsid w:val="00BF4FE1"/>
    <w:rsid w:val="00C16129"/>
    <w:rsid w:val="00C27312"/>
    <w:rsid w:val="00C45037"/>
    <w:rsid w:val="00C506AC"/>
    <w:rsid w:val="00C70794"/>
    <w:rsid w:val="00C803D2"/>
    <w:rsid w:val="00C812CC"/>
    <w:rsid w:val="00C81516"/>
    <w:rsid w:val="00C93760"/>
    <w:rsid w:val="00CA4DB3"/>
    <w:rsid w:val="00CC2ED2"/>
    <w:rsid w:val="00CE3370"/>
    <w:rsid w:val="00CF27D8"/>
    <w:rsid w:val="00CF795D"/>
    <w:rsid w:val="00D00535"/>
    <w:rsid w:val="00D0770B"/>
    <w:rsid w:val="00D148A3"/>
    <w:rsid w:val="00D151CE"/>
    <w:rsid w:val="00D21FED"/>
    <w:rsid w:val="00D26C0C"/>
    <w:rsid w:val="00D35C5E"/>
    <w:rsid w:val="00D57AA6"/>
    <w:rsid w:val="00D64C21"/>
    <w:rsid w:val="00D7120B"/>
    <w:rsid w:val="00DA2507"/>
    <w:rsid w:val="00DC3FA2"/>
    <w:rsid w:val="00DD3F2F"/>
    <w:rsid w:val="00DE4F1A"/>
    <w:rsid w:val="00DE6008"/>
    <w:rsid w:val="00E10BCA"/>
    <w:rsid w:val="00E31FA5"/>
    <w:rsid w:val="00E52F11"/>
    <w:rsid w:val="00E64E4A"/>
    <w:rsid w:val="00E73B80"/>
    <w:rsid w:val="00EB2A87"/>
    <w:rsid w:val="00EC1D80"/>
    <w:rsid w:val="00ED0B1D"/>
    <w:rsid w:val="00ED7D7D"/>
    <w:rsid w:val="00EE754E"/>
    <w:rsid w:val="00EF2463"/>
    <w:rsid w:val="00F04C33"/>
    <w:rsid w:val="00F11E6A"/>
    <w:rsid w:val="00F27658"/>
    <w:rsid w:val="00F32523"/>
    <w:rsid w:val="00F359E5"/>
    <w:rsid w:val="00F36079"/>
    <w:rsid w:val="00F4264D"/>
    <w:rsid w:val="00F51636"/>
    <w:rsid w:val="00F62147"/>
    <w:rsid w:val="00F626EF"/>
    <w:rsid w:val="00F71281"/>
    <w:rsid w:val="00F7560E"/>
    <w:rsid w:val="00F777B0"/>
    <w:rsid w:val="00FA6A38"/>
    <w:rsid w:val="00FB626A"/>
    <w:rsid w:val="01FC44EA"/>
    <w:rsid w:val="021A0DE5"/>
    <w:rsid w:val="04C25959"/>
    <w:rsid w:val="04DF7CDC"/>
    <w:rsid w:val="063858F6"/>
    <w:rsid w:val="065D35AE"/>
    <w:rsid w:val="0B9D5F6E"/>
    <w:rsid w:val="0D046532"/>
    <w:rsid w:val="0D26294C"/>
    <w:rsid w:val="0DF843DB"/>
    <w:rsid w:val="0FCD3553"/>
    <w:rsid w:val="10C91D39"/>
    <w:rsid w:val="13F07810"/>
    <w:rsid w:val="14423DE3"/>
    <w:rsid w:val="14B610A7"/>
    <w:rsid w:val="1A3D7527"/>
    <w:rsid w:val="1AD02149"/>
    <w:rsid w:val="1C6E6DD4"/>
    <w:rsid w:val="1CA23671"/>
    <w:rsid w:val="1EAA2CB1"/>
    <w:rsid w:val="20F82E1C"/>
    <w:rsid w:val="23B5795F"/>
    <w:rsid w:val="246062EC"/>
    <w:rsid w:val="2561761F"/>
    <w:rsid w:val="284F34F2"/>
    <w:rsid w:val="2A585CB7"/>
    <w:rsid w:val="2AB51B1F"/>
    <w:rsid w:val="2BF35C97"/>
    <w:rsid w:val="2EA23128"/>
    <w:rsid w:val="2EF368F2"/>
    <w:rsid w:val="2FDE0A0C"/>
    <w:rsid w:val="31072335"/>
    <w:rsid w:val="314238C4"/>
    <w:rsid w:val="319C46DB"/>
    <w:rsid w:val="31E22F9C"/>
    <w:rsid w:val="33923FE8"/>
    <w:rsid w:val="35917820"/>
    <w:rsid w:val="363B6C82"/>
    <w:rsid w:val="36FEDF31"/>
    <w:rsid w:val="3B253993"/>
    <w:rsid w:val="3CEC29BB"/>
    <w:rsid w:val="3DD27E02"/>
    <w:rsid w:val="3F8074DD"/>
    <w:rsid w:val="4050271A"/>
    <w:rsid w:val="40A825B6"/>
    <w:rsid w:val="43E73B99"/>
    <w:rsid w:val="45010FCD"/>
    <w:rsid w:val="45B20519"/>
    <w:rsid w:val="46195EA3"/>
    <w:rsid w:val="46AD2CBF"/>
    <w:rsid w:val="47BE4F54"/>
    <w:rsid w:val="491B090B"/>
    <w:rsid w:val="4C03562B"/>
    <w:rsid w:val="4C8229F4"/>
    <w:rsid w:val="4D816205"/>
    <w:rsid w:val="4E453903"/>
    <w:rsid w:val="4F027E1C"/>
    <w:rsid w:val="50102255"/>
    <w:rsid w:val="50A53788"/>
    <w:rsid w:val="529C2335"/>
    <w:rsid w:val="53310CD0"/>
    <w:rsid w:val="53DF336F"/>
    <w:rsid w:val="572A0ECA"/>
    <w:rsid w:val="587F072F"/>
    <w:rsid w:val="590F3861"/>
    <w:rsid w:val="5BF705DC"/>
    <w:rsid w:val="5C076A71"/>
    <w:rsid w:val="5C4557EC"/>
    <w:rsid w:val="5EE96902"/>
    <w:rsid w:val="5FAB341A"/>
    <w:rsid w:val="654E74BF"/>
    <w:rsid w:val="65515201"/>
    <w:rsid w:val="6A7F636D"/>
    <w:rsid w:val="6D673814"/>
    <w:rsid w:val="6D68133A"/>
    <w:rsid w:val="6E76461E"/>
    <w:rsid w:val="6EF72976"/>
    <w:rsid w:val="6F3964FE"/>
    <w:rsid w:val="72B17C1C"/>
    <w:rsid w:val="75866801"/>
    <w:rsid w:val="76C6008E"/>
    <w:rsid w:val="76E557A9"/>
    <w:rsid w:val="78175E36"/>
    <w:rsid w:val="79144124"/>
    <w:rsid w:val="792A1B99"/>
    <w:rsid w:val="7BA901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PH" w:eastAsia="en-PH"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qFormat/>
    <w:pPr>
      <w:jc w:val="left"/>
    </w:pPr>
  </w:style>
  <w:style w:type="paragraph" w:styleId="Footer">
    <w:name w:val="footer"/>
    <w:basedOn w:val="Normal"/>
    <w:link w:val="FooterChar"/>
    <w:qFormat/>
    <w:pPr>
      <w:tabs>
        <w:tab w:val="center" w:pos="4153"/>
        <w:tab w:val="right" w:pos="8306"/>
      </w:tabs>
      <w:snapToGrid w:val="0"/>
      <w:jc w:val="left"/>
    </w:pPr>
    <w:rPr>
      <w:sz w:val="18"/>
      <w:szCs w:val="18"/>
    </w:rPr>
  </w:style>
  <w:style w:type="paragraph" w:styleId="Header">
    <w:name w:val="header"/>
    <w:basedOn w:val="Normal"/>
    <w:link w:val="HeaderChar"/>
    <w:qFormat/>
    <w:pPr>
      <w:pBdr>
        <w:bottom w:val="single" w:sz="6" w:space="1" w:color="auto"/>
      </w:pBdr>
      <w:tabs>
        <w:tab w:val="center" w:pos="4153"/>
        <w:tab w:val="right" w:pos="8306"/>
      </w:tabs>
      <w:snapToGrid w:val="0"/>
      <w:jc w:val="center"/>
    </w:pPr>
    <w:rPr>
      <w:sz w:val="18"/>
      <w:szCs w:val="18"/>
    </w:rPr>
  </w:style>
  <w:style w:type="paragraph" w:styleId="CommentSubject">
    <w:name w:val="annotation subject"/>
    <w:basedOn w:val="CommentText"/>
    <w:next w:val="CommentText"/>
    <w:link w:val="CommentSubjectChar"/>
    <w:qFormat/>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Pr>
      <w:b/>
    </w:rPr>
  </w:style>
  <w:style w:type="character" w:styleId="Hyperlink">
    <w:name w:val="Hyperlink"/>
    <w:basedOn w:val="DefaultParagraphFont"/>
    <w:qFormat/>
    <w:rPr>
      <w:color w:val="0000FF"/>
      <w:u w:val="single"/>
    </w:rPr>
  </w:style>
  <w:style w:type="character" w:styleId="CommentReference">
    <w:name w:val="annotation reference"/>
    <w:basedOn w:val="DefaultParagraphFont"/>
    <w:qFormat/>
    <w:rPr>
      <w:sz w:val="21"/>
      <w:szCs w:val="21"/>
    </w:rPr>
  </w:style>
  <w:style w:type="paragraph" w:styleId="ListParagraph">
    <w:name w:val="List Paragraph"/>
    <w:basedOn w:val="Normal"/>
    <w:uiPriority w:val="34"/>
    <w:qFormat/>
    <w:pPr>
      <w:ind w:firstLineChars="200" w:firstLine="420"/>
    </w:pPr>
  </w:style>
  <w:style w:type="character" w:customStyle="1" w:styleId="HeaderChar">
    <w:name w:val="Header Char"/>
    <w:basedOn w:val="DefaultParagraphFont"/>
    <w:link w:val="Header"/>
    <w:qFormat/>
    <w:rPr>
      <w:kern w:val="2"/>
      <w:sz w:val="18"/>
      <w:szCs w:val="18"/>
    </w:rPr>
  </w:style>
  <w:style w:type="character" w:customStyle="1" w:styleId="FooterChar">
    <w:name w:val="Footer Char"/>
    <w:basedOn w:val="DefaultParagraphFont"/>
    <w:link w:val="Footer"/>
    <w:qFormat/>
    <w:rPr>
      <w:kern w:val="2"/>
      <w:sz w:val="18"/>
      <w:szCs w:val="18"/>
    </w:rPr>
  </w:style>
  <w:style w:type="character" w:customStyle="1" w:styleId="CommentTextChar">
    <w:name w:val="Comment Text Char"/>
    <w:basedOn w:val="DefaultParagraphFont"/>
    <w:link w:val="CommentText"/>
    <w:qFormat/>
    <w:rPr>
      <w:rFonts w:asciiTheme="minorHAnsi" w:eastAsiaTheme="minorEastAsia" w:hAnsiTheme="minorHAnsi" w:cstheme="minorBidi"/>
      <w:kern w:val="2"/>
      <w:sz w:val="21"/>
      <w:szCs w:val="22"/>
    </w:rPr>
  </w:style>
  <w:style w:type="character" w:customStyle="1" w:styleId="CommentSubjectChar">
    <w:name w:val="Comment Subject Char"/>
    <w:basedOn w:val="CommentTextChar"/>
    <w:link w:val="CommentSubject"/>
    <w:qFormat/>
    <w:rPr>
      <w:rFonts w:asciiTheme="minorHAnsi" w:eastAsiaTheme="minorEastAsia" w:hAnsiTheme="minorHAnsi" w:cstheme="minorBidi"/>
      <w:b/>
      <w:bCs/>
      <w:kern w:val="2"/>
      <w:sz w:val="21"/>
      <w:szCs w:val="22"/>
    </w:rPr>
  </w:style>
  <w:style w:type="paragraph" w:customStyle="1" w:styleId="EndNoteBibliographyTitle">
    <w:name w:val="EndNote Bibliography Title"/>
    <w:basedOn w:val="Normal"/>
    <w:link w:val="EndNoteBibliographyTitle0"/>
    <w:qFormat/>
    <w:pPr>
      <w:jc w:val="center"/>
    </w:pPr>
    <w:rPr>
      <w:rFonts w:ascii="Calibri" w:hAnsi="Calibri" w:cs="Calibri"/>
      <w:sz w:val="20"/>
    </w:rPr>
  </w:style>
  <w:style w:type="character" w:customStyle="1" w:styleId="EndNoteBibliographyTitle0">
    <w:name w:val="EndNote Bibliography Title 字符"/>
    <w:basedOn w:val="DefaultParagraphFont"/>
    <w:link w:val="EndNoteBibliographyTitle"/>
    <w:qFormat/>
    <w:rPr>
      <w:rFonts w:ascii="Calibri" w:eastAsiaTheme="minorEastAsia" w:hAnsi="Calibri" w:cs="Calibri"/>
      <w:kern w:val="2"/>
      <w:szCs w:val="22"/>
    </w:rPr>
  </w:style>
  <w:style w:type="paragraph" w:customStyle="1" w:styleId="EndNoteBibliography">
    <w:name w:val="EndNote Bibliography"/>
    <w:basedOn w:val="Normal"/>
    <w:link w:val="EndNoteBibliography0"/>
    <w:qFormat/>
    <w:rPr>
      <w:rFonts w:ascii="Calibri" w:hAnsi="Calibri" w:cs="Calibri"/>
      <w:sz w:val="20"/>
    </w:rPr>
  </w:style>
  <w:style w:type="character" w:customStyle="1" w:styleId="EndNoteBibliography0">
    <w:name w:val="EndNote Bibliography 字符"/>
    <w:basedOn w:val="DefaultParagraphFont"/>
    <w:link w:val="EndNoteBibliography"/>
    <w:qFormat/>
    <w:rPr>
      <w:rFonts w:ascii="Calibri" w:eastAsiaTheme="minorEastAsia" w:hAnsi="Calibri" w:cs="Calibri"/>
      <w:kern w:val="2"/>
      <w:szCs w:val="22"/>
    </w:rPr>
  </w:style>
  <w:style w:type="paragraph" w:customStyle="1" w:styleId="Revision1">
    <w:name w:val="Revision1"/>
    <w:hidden/>
    <w:uiPriority w:val="99"/>
    <w:semiHidden/>
    <w:qFormat/>
    <w:rPr>
      <w:rFonts w:asciiTheme="minorHAnsi" w:eastAsiaTheme="minorEastAsia" w:hAnsiTheme="minorHAnsi" w:cstheme="minorBidi"/>
      <w:kern w:val="2"/>
      <w:sz w:val="21"/>
      <w:szCs w:val="22"/>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PH" w:eastAsia="en-PH"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qFormat/>
    <w:pPr>
      <w:jc w:val="left"/>
    </w:pPr>
  </w:style>
  <w:style w:type="paragraph" w:styleId="Footer">
    <w:name w:val="footer"/>
    <w:basedOn w:val="Normal"/>
    <w:link w:val="FooterChar"/>
    <w:qFormat/>
    <w:pPr>
      <w:tabs>
        <w:tab w:val="center" w:pos="4153"/>
        <w:tab w:val="right" w:pos="8306"/>
      </w:tabs>
      <w:snapToGrid w:val="0"/>
      <w:jc w:val="left"/>
    </w:pPr>
    <w:rPr>
      <w:sz w:val="18"/>
      <w:szCs w:val="18"/>
    </w:rPr>
  </w:style>
  <w:style w:type="paragraph" w:styleId="Header">
    <w:name w:val="header"/>
    <w:basedOn w:val="Normal"/>
    <w:link w:val="HeaderChar"/>
    <w:qFormat/>
    <w:pPr>
      <w:pBdr>
        <w:bottom w:val="single" w:sz="6" w:space="1" w:color="auto"/>
      </w:pBdr>
      <w:tabs>
        <w:tab w:val="center" w:pos="4153"/>
        <w:tab w:val="right" w:pos="8306"/>
      </w:tabs>
      <w:snapToGrid w:val="0"/>
      <w:jc w:val="center"/>
    </w:pPr>
    <w:rPr>
      <w:sz w:val="18"/>
      <w:szCs w:val="18"/>
    </w:rPr>
  </w:style>
  <w:style w:type="paragraph" w:styleId="CommentSubject">
    <w:name w:val="annotation subject"/>
    <w:basedOn w:val="CommentText"/>
    <w:next w:val="CommentText"/>
    <w:link w:val="CommentSubjectChar"/>
    <w:qFormat/>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Pr>
      <w:b/>
    </w:rPr>
  </w:style>
  <w:style w:type="character" w:styleId="Hyperlink">
    <w:name w:val="Hyperlink"/>
    <w:basedOn w:val="DefaultParagraphFont"/>
    <w:qFormat/>
    <w:rPr>
      <w:color w:val="0000FF"/>
      <w:u w:val="single"/>
    </w:rPr>
  </w:style>
  <w:style w:type="character" w:styleId="CommentReference">
    <w:name w:val="annotation reference"/>
    <w:basedOn w:val="DefaultParagraphFont"/>
    <w:qFormat/>
    <w:rPr>
      <w:sz w:val="21"/>
      <w:szCs w:val="21"/>
    </w:rPr>
  </w:style>
  <w:style w:type="paragraph" w:styleId="ListParagraph">
    <w:name w:val="List Paragraph"/>
    <w:basedOn w:val="Normal"/>
    <w:uiPriority w:val="34"/>
    <w:qFormat/>
    <w:pPr>
      <w:ind w:firstLineChars="200" w:firstLine="420"/>
    </w:pPr>
  </w:style>
  <w:style w:type="character" w:customStyle="1" w:styleId="HeaderChar">
    <w:name w:val="Header Char"/>
    <w:basedOn w:val="DefaultParagraphFont"/>
    <w:link w:val="Header"/>
    <w:qFormat/>
    <w:rPr>
      <w:kern w:val="2"/>
      <w:sz w:val="18"/>
      <w:szCs w:val="18"/>
    </w:rPr>
  </w:style>
  <w:style w:type="character" w:customStyle="1" w:styleId="FooterChar">
    <w:name w:val="Footer Char"/>
    <w:basedOn w:val="DefaultParagraphFont"/>
    <w:link w:val="Footer"/>
    <w:qFormat/>
    <w:rPr>
      <w:kern w:val="2"/>
      <w:sz w:val="18"/>
      <w:szCs w:val="18"/>
    </w:rPr>
  </w:style>
  <w:style w:type="character" w:customStyle="1" w:styleId="CommentTextChar">
    <w:name w:val="Comment Text Char"/>
    <w:basedOn w:val="DefaultParagraphFont"/>
    <w:link w:val="CommentText"/>
    <w:qFormat/>
    <w:rPr>
      <w:rFonts w:asciiTheme="minorHAnsi" w:eastAsiaTheme="minorEastAsia" w:hAnsiTheme="minorHAnsi" w:cstheme="minorBidi"/>
      <w:kern w:val="2"/>
      <w:sz w:val="21"/>
      <w:szCs w:val="22"/>
    </w:rPr>
  </w:style>
  <w:style w:type="character" w:customStyle="1" w:styleId="CommentSubjectChar">
    <w:name w:val="Comment Subject Char"/>
    <w:basedOn w:val="CommentTextChar"/>
    <w:link w:val="CommentSubject"/>
    <w:qFormat/>
    <w:rPr>
      <w:rFonts w:asciiTheme="minorHAnsi" w:eastAsiaTheme="minorEastAsia" w:hAnsiTheme="minorHAnsi" w:cstheme="minorBidi"/>
      <w:b/>
      <w:bCs/>
      <w:kern w:val="2"/>
      <w:sz w:val="21"/>
      <w:szCs w:val="22"/>
    </w:rPr>
  </w:style>
  <w:style w:type="paragraph" w:customStyle="1" w:styleId="EndNoteBibliographyTitle">
    <w:name w:val="EndNote Bibliography Title"/>
    <w:basedOn w:val="Normal"/>
    <w:link w:val="EndNoteBibliographyTitle0"/>
    <w:qFormat/>
    <w:pPr>
      <w:jc w:val="center"/>
    </w:pPr>
    <w:rPr>
      <w:rFonts w:ascii="Calibri" w:hAnsi="Calibri" w:cs="Calibri"/>
      <w:sz w:val="20"/>
    </w:rPr>
  </w:style>
  <w:style w:type="character" w:customStyle="1" w:styleId="EndNoteBibliographyTitle0">
    <w:name w:val="EndNote Bibliography Title 字符"/>
    <w:basedOn w:val="DefaultParagraphFont"/>
    <w:link w:val="EndNoteBibliographyTitle"/>
    <w:qFormat/>
    <w:rPr>
      <w:rFonts w:ascii="Calibri" w:eastAsiaTheme="minorEastAsia" w:hAnsi="Calibri" w:cs="Calibri"/>
      <w:kern w:val="2"/>
      <w:szCs w:val="22"/>
    </w:rPr>
  </w:style>
  <w:style w:type="paragraph" w:customStyle="1" w:styleId="EndNoteBibliography">
    <w:name w:val="EndNote Bibliography"/>
    <w:basedOn w:val="Normal"/>
    <w:link w:val="EndNoteBibliography0"/>
    <w:qFormat/>
    <w:rPr>
      <w:rFonts w:ascii="Calibri" w:hAnsi="Calibri" w:cs="Calibri"/>
      <w:sz w:val="20"/>
    </w:rPr>
  </w:style>
  <w:style w:type="character" w:customStyle="1" w:styleId="EndNoteBibliography0">
    <w:name w:val="EndNote Bibliography 字符"/>
    <w:basedOn w:val="DefaultParagraphFont"/>
    <w:link w:val="EndNoteBibliography"/>
    <w:qFormat/>
    <w:rPr>
      <w:rFonts w:ascii="Calibri" w:eastAsiaTheme="minorEastAsia" w:hAnsi="Calibri" w:cs="Calibri"/>
      <w:kern w:val="2"/>
      <w:szCs w:val="22"/>
    </w:rPr>
  </w:style>
  <w:style w:type="paragraph" w:customStyle="1" w:styleId="Revision1">
    <w:name w:val="Revision1"/>
    <w:hidden/>
    <w:uiPriority w:val="99"/>
    <w:semiHidden/>
    <w:qFormat/>
    <w:rPr>
      <w:rFonts w:asciiTheme="minorHAnsi" w:eastAsiaTheme="minorEastAsia" w:hAnsiTheme="minorHAnsi" w:cstheme="minorBidi"/>
      <w:kern w:val="2"/>
      <w:sz w:val="21"/>
      <w:szCs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5.wmf"/><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oleObject" Target="embeddings/oleObject4.bin"/><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oleObject" Target="embeddings/oleObject1.bin"/><Relationship Id="rId11" Type="http://schemas.openxmlformats.org/officeDocument/2006/relationships/image" Target="media/image4.wmf"/><Relationship Id="rId5" Type="http://schemas.openxmlformats.org/officeDocument/2006/relationships/image" Target="media/image1.wmf"/><Relationship Id="rId15" Type="http://schemas.openxmlformats.org/officeDocument/2006/relationships/image" Target="media/image6.png"/><Relationship Id="rId10" Type="http://schemas.openxmlformats.org/officeDocument/2006/relationships/oleObject" Target="embeddings/oleObject3.bin"/><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oleObject" Target="embeddings/oleObject5.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9</Pages>
  <Words>1110</Words>
  <Characters>8373</Characters>
  <Application>Microsoft Office Word</Application>
  <DocSecurity>0</DocSecurity>
  <Lines>598</Lines>
  <Paragraphs>305</Paragraphs>
  <ScaleCrop>false</ScaleCrop>
  <Company/>
  <LinksUpToDate>false</LinksUpToDate>
  <CharactersWithSpaces>9178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E744616</cp:lastModifiedBy>
  <cp:revision>2</cp:revision>
  <dcterms:created xsi:type="dcterms:W3CDTF">2021-08-16T16:22:00Z</dcterms:created>
  <dcterms:modified xsi:type="dcterms:W3CDTF">2024-01-15T09:56:00Z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C3E5AA4733424ECA9F66CA21DB19F716</vt:lpwstr>
  </property>
</Properties>
</file>