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3224D">
      <w:pPr>
        <w:pStyle w:val="2"/>
        <w:pageBreakBefore w:val="0"/>
        <w:numPr>
          <w:ilvl w:val="0"/>
          <w:numId w:val="0"/>
        </w:numPr>
        <w:tabs>
          <w:tab w:val="left" w:pos="7796"/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/>
        <w:jc w:val="both"/>
        <w:textAlignment w:val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hint="eastAsia" w:eastAsia="Times New Roman" w:cs="Times New Roman"/>
          <w:b/>
          <w:color w:val="auto"/>
          <w:sz w:val="24"/>
          <w:szCs w:val="24"/>
          <w:lang w:val="en-US" w:eastAsia="zh-CN"/>
        </w:rPr>
        <w:t>L</w:t>
      </w:r>
      <w:r>
        <w:rPr>
          <w:rFonts w:hint="eastAsia"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>egends of the supplementary figures and tables</w:t>
      </w:r>
    </w:p>
    <w:p w14:paraId="1795B18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/>
        <w:jc w:val="both"/>
        <w:textAlignment w:val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 xml:space="preserve">Supplementary Figure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fldChar w:fldCharType="begin"/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instrText xml:space="preserve"> SEQ Figure \* ARABIC </w:instrTex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fldChar w:fldCharType="separate"/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>1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fldChar w:fldCharType="end"/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>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Preparation before measured by 3D Slicer. A. Selection and download of CT DICOM; B. Adjust data to brain window; C. Adjust axial level to Frankfurt plane.</w:t>
      </w:r>
    </w:p>
    <w:p w14:paraId="6C1B858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/>
        <w:jc w:val="both"/>
        <w:textAlignment w:val="auto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>Supplementary Figure 2.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Measurement of intracranial volume based on Segment Editor. A. Make a mask including cranial cavity but excluding skull; B. Put two segments inside and outside the cranial cavity separately; C. Expand two segments by Grow form seeds; D. Measurement of intracranial volume by Segment Statistics.</w:t>
      </w:r>
    </w:p>
    <w:p w14:paraId="31B03C0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/>
        <w:jc w:val="both"/>
        <w:textAlignment w:val="auto"/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eastAsia="Times New Roman" w:cs="Times New Roman"/>
          <w:b/>
          <w:bCs/>
          <w:color w:val="auto"/>
          <w:sz w:val="24"/>
          <w:szCs w:val="24"/>
          <w:lang w:eastAsia="zh-CN"/>
        </w:rPr>
        <w:t>Supplementary Tables 1.</w:t>
      </w:r>
      <w:r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Comparisons between two volumetric measurement methods</w:t>
      </w:r>
    </w:p>
    <w:p w14:paraId="27CEBFE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/>
        <w:jc w:val="both"/>
        <w:textAlignment w:val="auto"/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eastAsia="Times New Roman" w:cs="Times New Roman"/>
          <w:b/>
          <w:bCs/>
          <w:color w:val="auto"/>
          <w:sz w:val="24"/>
          <w:szCs w:val="24"/>
          <w:lang w:eastAsia="zh-CN"/>
        </w:rPr>
        <w:t>Supplementary Tables 2.</w:t>
      </w:r>
      <w:r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Comparisons between female and male in healthy controls</w:t>
      </w:r>
    </w:p>
    <w:p w14:paraId="4EDD0F1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/>
        <w:jc w:val="both"/>
        <w:textAlignment w:val="auto"/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eastAsia="Times New Roman" w:cs="Times New Roman"/>
          <w:b/>
          <w:bCs/>
          <w:color w:val="auto"/>
          <w:sz w:val="24"/>
          <w:szCs w:val="24"/>
          <w:lang w:eastAsia="zh-CN"/>
        </w:rPr>
        <w:t>Supplementary Tables 3.</w:t>
      </w:r>
      <w:r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Comparisons between young and old people in healthy controls</w:t>
      </w:r>
    </w:p>
    <w:p w14:paraId="7A27C04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/>
        <w:jc w:val="both"/>
        <w:textAlignment w:val="auto"/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eastAsia="Times New Roman" w:cs="Times New Roman"/>
          <w:b/>
          <w:bCs/>
          <w:color w:val="auto"/>
          <w:sz w:val="24"/>
          <w:szCs w:val="24"/>
          <w:lang w:eastAsia="zh-CN"/>
        </w:rPr>
        <w:t>Supplementary Tables 4.</w:t>
      </w:r>
      <w:r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Comparisons between right and left lateral ventricle in healthy controls</w:t>
      </w:r>
    </w:p>
    <w:p w14:paraId="2BC6BC9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/>
        <w:jc w:val="both"/>
        <w:textAlignment w:val="auto"/>
      </w:pPr>
      <w:bookmarkStart w:id="0" w:name="_GoBack"/>
      <w:r>
        <w:rPr>
          <w:rFonts w:hint="eastAsia" w:ascii="Times New Roman" w:hAnsi="Times New Roman" w:eastAsia="Times New Roman" w:cs="Times New Roman"/>
          <w:b/>
          <w:bCs/>
          <w:color w:val="auto"/>
          <w:sz w:val="24"/>
          <w:szCs w:val="24"/>
          <w:lang w:eastAsia="zh-CN"/>
        </w:rPr>
        <w:t>Supplementary Tables 5.</w:t>
      </w:r>
      <w:bookmarkEnd w:id="0"/>
      <w:r>
        <w:rPr>
          <w:rFonts w:hint="eastAsia"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Comparisons of different kinds of ventricle volume between two neurosurgeons separately</w:t>
      </w:r>
    </w:p>
    <w:sectPr>
      <w:headerReference r:id="rId4" w:type="first"/>
      <w:footerReference r:id="rId5" w:type="default"/>
      <w:footerReference r:id="rId6" w:type="even"/>
      <w:pgSz w:w="12240" w:h="15840"/>
      <w:pgMar w:top="1138" w:right="1181" w:bottom="1138" w:left="1282" w:header="283" w:footer="510" w:gutter="0"/>
      <w:lnNumType w:countBy="0" w:restart="continuous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44DF1">
    <w:pPr>
      <w:pStyle w:val="4"/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19E983">
                          <w:pPr>
                            <w:pStyle w:val="4"/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 w:val="22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019E983">
                    <w:pPr>
                      <w:pStyle w:val="4"/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 w:val="22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9B731">
    <w:pPr>
      <w:pStyle w:val="4"/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C22CE5F">
                          <w:pPr>
                            <w:pStyle w:val="4"/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 w:val="22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4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C22CE5F">
                    <w:pPr>
                      <w:pStyle w:val="4"/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 w:val="22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4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FF28F">
    <w:pPr>
      <w:pStyle w:val="5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D7855E"/>
    <w:multiLevelType w:val="multilevel"/>
    <w:tmpl w:val="94D7855E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leftChars="0" w:hanging="567" w:firstLineChars="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4819"/>
        </w:tabs>
        <w:ind w:left="4819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xMGMxY2Y3MjhmZjUxNmNlYWQxMWYzZmEzYTViY2QifQ=="/>
  </w:docVars>
  <w:rsids>
    <w:rsidRoot w:val="00000000"/>
    <w:rsid w:val="0698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qFormat/>
    <w:uiPriority w:val="2"/>
    <w:pPr>
      <w:numPr>
        <w:ilvl w:val="0"/>
        <w:numId w:val="1"/>
      </w:numPr>
      <w:tabs>
        <w:tab w:val="left" w:pos="5103"/>
      </w:tabs>
      <w:spacing w:before="240"/>
      <w:ind w:left="567" w:hanging="567"/>
      <w:contextualSpacing w:val="0"/>
      <w:outlineLvl w:val="0"/>
    </w:pPr>
    <w:rPr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ind w:left="1434" w:hanging="357"/>
      <w:contextualSpacing/>
    </w:pPr>
    <w:rPr>
      <w:rFonts w:eastAsia="Cambria" w:cs="Times New Roman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5">
    <w:name w:val="header"/>
    <w:basedOn w:val="1"/>
    <w:unhideWhenUsed/>
    <w:qFormat/>
    <w:uiPriority w:val="99"/>
    <w:pPr>
      <w:tabs>
        <w:tab w:val="center" w:pos="4844"/>
        <w:tab w:val="right" w:pos="9689"/>
      </w:tabs>
    </w:pPr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2024-10-21T01:11:17Z</dcterms:created>
  <dc:creator>Acer</dc:creator>
  <cp:lastModifiedBy>Acer</cp:lastModifiedBy>
  <dcterms:modified xsi:type="dcterms:W3CDTF">2024-10-21T01:13:11Z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D9220A4F8B2649179858C932D7672423_12</vt:lpwstr>
  </property>
</Properties>
</file>