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80" w:lineRule="auto"/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>Table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1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The comparisons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clinical characteristics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HGSC and non-HGSC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833" w:tblpY="2345"/>
        <w:tblOverlap w:val="never"/>
        <w:tblW w:w="10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347"/>
        <w:gridCol w:w="1373"/>
        <w:gridCol w:w="800"/>
        <w:gridCol w:w="794"/>
        <w:gridCol w:w="1380"/>
        <w:gridCol w:w="1360"/>
        <w:gridCol w:w="833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1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72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all patients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1209)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patients with the five major histological subtypes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1039)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1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  <w:tc>
          <w:tcPr>
            <w:tcW w:w="13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HGSC</w:t>
            </w:r>
          </w:p>
        </w:tc>
        <w:tc>
          <w:tcPr>
            <w:tcW w:w="13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Non-HGSC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HGSC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Non-HGSC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ge</w:t>
            </w:r>
          </w:p>
        </w:tc>
        <w:tc>
          <w:tcPr>
            <w:tcW w:w="1347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55.00</w:t>
            </w:r>
          </w:p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62.00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50.00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39.00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58.00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-9.235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55.00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62.00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51.00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43.00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58.00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-7.290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AFP 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2.89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1.9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3,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3.74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3.16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1.9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7,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4.7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-4.153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2.89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1.9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3.74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1.89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4.31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-1.947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CEA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1.36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.85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2.20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1.4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.90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-2.033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.042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1.36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.85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2.20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1.4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.93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2.57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-2.662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CA-125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307.6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76.35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946.55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53.7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21.7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4,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160.25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-14.400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307.6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76.35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946.55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68.08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27.90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227.75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-11.015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CA-19-9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11.14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6.1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9,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24.5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17.6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8.78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50.96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-7.795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11.14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6.1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24.5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21.45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11.12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76.67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-10.500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6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CA-72-4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8.86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6,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28.33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3.20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1.53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9.43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-10.154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8.86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3.0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28.33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4.17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1.7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12.63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-6.751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1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HE4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220.50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92.63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504.25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65.34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50.1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7,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117.85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-16.569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220.50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92.63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504.25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73.3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52.58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156.85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-12.521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Notes: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AFP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alpha-fetoprotein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carcinoembryonic antigen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CA-125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CA-19-9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 CA-72-4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 xml:space="preserve">carbohydrate antigen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HE4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human epididymis protein 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HGSC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high-grade serous carcinoma. </w:t>
      </w: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2"/>
        <w:spacing w:line="480" w:lineRule="auto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The comparisons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clinical characteristics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MC and non-MC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883" w:tblpY="2186"/>
        <w:tblOverlap w:val="never"/>
        <w:tblW w:w="100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7"/>
        <w:gridCol w:w="1373"/>
        <w:gridCol w:w="800"/>
        <w:gridCol w:w="794"/>
        <w:gridCol w:w="1380"/>
        <w:gridCol w:w="1360"/>
        <w:gridCol w:w="833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72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all patients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(n = 1209)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Z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patients with the five major histological subtypes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(n = 1039)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Z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MC</w:t>
            </w:r>
          </w:p>
        </w:tc>
        <w:tc>
          <w:tcPr>
            <w:tcW w:w="13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Non-MC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MC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Non-MC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ge</w:t>
            </w:r>
          </w:p>
        </w:tc>
        <w:tc>
          <w:tcPr>
            <w:tcW w:w="1347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48.00</w:t>
            </w:r>
          </w:p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62.00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-2.745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.006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48.00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62.00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-3.448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AFP 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1.63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3.54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4.18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-1.061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.289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1.63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3.54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2.935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.487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CEA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2.02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1.17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6.40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1.36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.87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2.21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-4.363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2.02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1.17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6.40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1.37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.88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2.24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-4.311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CA-125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32.82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17.79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80.42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140.70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36.7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615.20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-6.555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32.82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17.79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80.42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196.60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51.9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777.8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-7.857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CA-19-9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54.67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12.74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218.42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12.78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27.01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-6.675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54.67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12.74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218.42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color w:val="010205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13.7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7.03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27.01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-6.394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CA-72-4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26.74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5.6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17.4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-1.049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.294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26.74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6.9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20.73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.054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HE4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63.79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50.50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92.86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119.15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61.6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374.60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-5.891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63.79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50.50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92.86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153.40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71.37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402.25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-7.477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Notes: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AFP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alpha-fetoprotein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carcinoembryonic antigen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CA-125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CA-19-9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 CA-72-4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 xml:space="preserve">carbohydrate antigen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HE4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human epididymis protein 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mucinous carcinoma. </w:t>
      </w: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spacing w:line="480" w:lineRule="auto"/>
        <w:jc w:val="center"/>
        <w:rPr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The comparisons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clinical characteristics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CC and non-CC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950" w:tblpY="2321"/>
        <w:tblOverlap w:val="never"/>
        <w:tblW w:w="100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7"/>
        <w:gridCol w:w="1373"/>
        <w:gridCol w:w="800"/>
        <w:gridCol w:w="794"/>
        <w:gridCol w:w="1380"/>
        <w:gridCol w:w="1360"/>
        <w:gridCol w:w="833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72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all patients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(n = 1209)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Z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patients with the five major histological subtypes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(n = 1039)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Z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  <w:tc>
          <w:tcPr>
            <w:tcW w:w="13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ge</w:t>
            </w:r>
          </w:p>
        </w:tc>
        <w:tc>
          <w:tcPr>
            <w:tcW w:w="1347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53.00</w:t>
            </w:r>
          </w:p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.671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.502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48.75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62.00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-1.754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 xml:space="preserve">AFP 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5.2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4.02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-2.551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.011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5.2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2.87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1.87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3.80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-3.445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CEA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1.24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3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-1.688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.091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1.24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-1.823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CA-125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47.07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26.3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127.30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145.95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36.47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643.7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-5.745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47.07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26.3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127.30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205.15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53.5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792.7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-7.591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CA-19-9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18.82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10.1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43.0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12.77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6.8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27.01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-3.309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18.82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10.1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43.0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13.8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27.56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-2.783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CA-72-4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6.2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2.11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19.63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-5.149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7.73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2.5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23.9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-6.588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HE4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63.26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50.41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120.25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121.90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63.10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387.03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-6.742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63.26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50.41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120.25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161.95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74.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419.70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</w:rPr>
              <w:t>-8.785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lang w:val="en-US" w:eastAsia="zh-CN"/>
              </w:rPr>
              <w:t>1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Notes: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AFP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alpha-fetoprotein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carcinoembryonic antigen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CA-125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CA-19-9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 CA-72-4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 xml:space="preserve">carbohydrate antigen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HE4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human epididymis protein 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clear cell carcinoma. </w:t>
      </w: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2"/>
        <w:spacing w:line="480" w:lineRule="auto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4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The comparisons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clinical characteristics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EN and non-EN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892" w:tblpY="2227"/>
        <w:tblOverlap w:val="never"/>
        <w:tblW w:w="100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7"/>
        <w:gridCol w:w="1373"/>
        <w:gridCol w:w="800"/>
        <w:gridCol w:w="794"/>
        <w:gridCol w:w="1380"/>
        <w:gridCol w:w="1360"/>
        <w:gridCol w:w="833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72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all patients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1209)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patients with the five major histological subtypes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1039)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</w:p>
        </w:tc>
        <w:tc>
          <w:tcPr>
            <w:tcW w:w="13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EN</w:t>
            </w:r>
          </w:p>
        </w:tc>
        <w:tc>
          <w:tcPr>
            <w:tcW w:w="13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EN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EN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EN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ge</w:t>
            </w:r>
          </w:p>
        </w:tc>
        <w:tc>
          <w:tcPr>
            <w:tcW w:w="1347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51.00</w:t>
            </w:r>
          </w:p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47.75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56.00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-2.558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.011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51.00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47.75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56.00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55.00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48.00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62.00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-3.646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 xml:space="preserve">AFP 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2.61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3.85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3.08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4.17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-1.215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.224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2.61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3.85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2.97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3.98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.498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CEA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1.74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1.36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2.21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-3.614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1.74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1.36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2.23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-3.539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CA-125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111.00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52.50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420.45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125.10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33.12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570.30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.098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.922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111.00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52.50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420.45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169.20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44.5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740.60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-1.425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CA-19-9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36.4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15.4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167.44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12.32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6.80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27.01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-7.498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36.4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15.4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167.44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13.34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27.01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-7.151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CA-72-4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6.09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2.45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20.03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5.61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17.80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.497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.619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6.09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2.45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20.03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7.08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21.8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.758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HE4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124.10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64.58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263.52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109.40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58.97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366.40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.271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.787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124.10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64.58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263.52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142.34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68.89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-1.401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.161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Notes: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AFP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alpha-fetoprotein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carcinoembryonic antigen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CA-125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CA-19-9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 CA-72-4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 xml:space="preserve">carbohydrate antigen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HE4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human epididymis protein 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EN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endometrioid carcinoma. </w:t>
      </w: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ilvl w:val="0"/>
          <w:numId w:val="0"/>
        </w:num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2"/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5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The comparisons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clinical characteristics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LGSC and LGSC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909" w:tblpY="1810"/>
        <w:tblOverlap w:val="never"/>
        <w:tblW w:w="100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7"/>
        <w:gridCol w:w="1373"/>
        <w:gridCol w:w="800"/>
        <w:gridCol w:w="794"/>
        <w:gridCol w:w="1380"/>
        <w:gridCol w:w="1360"/>
        <w:gridCol w:w="833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72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all patients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1209)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vertAlign w:val="baseline"/>
                <w:lang w:val="en-US" w:eastAsia="zh-CN"/>
              </w:rPr>
              <w:t>patients with the five major histological subtypes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(n = 1039)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Z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/>
                <w:iCs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</w:p>
        </w:tc>
        <w:tc>
          <w:tcPr>
            <w:tcW w:w="13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LGS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C</w:t>
            </w:r>
          </w:p>
        </w:tc>
        <w:tc>
          <w:tcPr>
            <w:tcW w:w="13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LGS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C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LGS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C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Non-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LGS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C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ge</w:t>
            </w:r>
          </w:p>
        </w:tc>
        <w:tc>
          <w:tcPr>
            <w:tcW w:w="1347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50.00</w:t>
            </w:r>
          </w:p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35.50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-2.869</w:t>
            </w:r>
          </w:p>
        </w:tc>
        <w:tc>
          <w:tcPr>
            <w:tcW w:w="794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.004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50.00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35.50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54.00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49.00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61.00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-3.603</w:t>
            </w:r>
          </w:p>
        </w:tc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&lt; 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</w:rPr>
              <w:t>.00</w:t>
            </w:r>
            <w:r>
              <w:rPr>
                <w:rFonts w:hint="default" w:ascii="Times New Roman" w:hAnsi="Times New Roman" w:eastAsia="黑体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 xml:space="preserve">AFP 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1.68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4.64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3.06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1.97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.252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.801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3.10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1.68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4.64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2.93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1.95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3.89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.299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.765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CEA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1.29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1.41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2.29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-1.214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.225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1.29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.7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.8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2.32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-1.303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CA-125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112.90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32.4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531.5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118.40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34.6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566.10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.004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.997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112.90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32.4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531.5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163.70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45.13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727.00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-1.131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CA-19-9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18.1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8.81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31.16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13.23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6.95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27.05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-1.479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.139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18.1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6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8.81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31.16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14.13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7.33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28.81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-1.061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5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u w:val="none"/>
                <w:lang w:val="en-US" w:eastAsia="zh-CN"/>
              </w:rPr>
              <w:t>CA-72-4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9.84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5.98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2.05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18.1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-2.386</w:t>
            </w:r>
          </w:p>
        </w:tc>
        <w:tc>
          <w:tcPr>
            <w:tcW w:w="79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.017</w:t>
            </w:r>
          </w:p>
        </w:tc>
        <w:tc>
          <w:tcPr>
            <w:tcW w:w="138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2.94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9.84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7.11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2.43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22.26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-3.368</w:t>
            </w:r>
          </w:p>
        </w:tc>
        <w:tc>
          <w:tcPr>
            <w:tcW w:w="81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45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HE4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83.3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53.33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246.2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7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114.20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60.06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363.25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-1.478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.139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83.3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2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53.33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246.2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144.90</w:t>
            </w:r>
          </w:p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68.99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387.74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3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-2.862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18"/>
                <w:szCs w:val="18"/>
                <w:highlight w:val="none"/>
              </w:rPr>
              <w:t>.004</w:t>
            </w:r>
          </w:p>
        </w:tc>
      </w:tr>
    </w:tbl>
    <w:p>
      <w:pPr>
        <w:numPr>
          <w:ilvl w:val="0"/>
          <w:numId w:val="0"/>
        </w:numPr>
        <w:spacing w:line="480" w:lineRule="auto"/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Notes: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AFP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alpha-fetoprotein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carcinoembryonic antigen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CA-125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CA-19-9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carbohydrate antigen 19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 CA-72-4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 xml:space="preserve">carbohydrate antigen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72-4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HE4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 human epididymis protein 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LGSC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low-grade serous carcinoma. 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OGY2YTZiYjE1NjZiMWUzYWVjYzJjMDE1OTg4ZDQifQ=="/>
  </w:docVars>
  <w:rsids>
    <w:rsidRoot w:val="00000000"/>
    <w:rsid w:val="079C7991"/>
    <w:rsid w:val="0A2300F9"/>
    <w:rsid w:val="0DE2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2024-01-09T07:55:00Z</dcterms:created>
  <dc:creator>yangy</dc:creator>
  <cp:lastModifiedBy>薛定谔的猫</cp:lastModifiedBy>
  <dcterms:modified xsi:type="dcterms:W3CDTF">2024-01-09T08:00:53Z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F2E4F6FAD06B4C7DAAB92C60E872FE7D_12</vt:lpwstr>
  </property>
</Properties>
</file>