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E28F7" w14:textId="2212BE3B" w:rsidR="001C7570" w:rsidRDefault="00721069" w:rsidP="007B46FA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Materials</w:t>
      </w:r>
    </w:p>
    <w:p w14:paraId="7D930B47" w14:textId="77777777" w:rsidR="00721069" w:rsidRDefault="00721069" w:rsidP="007B46FA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A265A68" w14:textId="413C7943" w:rsidR="001C7570" w:rsidRPr="00FF4AC7" w:rsidRDefault="00721069" w:rsidP="007B46FA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Material S1. </w:t>
      </w:r>
      <w:r w:rsidR="002A54F4" w:rsidRPr="00FF4A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MRI acquisition</w:t>
      </w:r>
    </w:p>
    <w:p w14:paraId="6C6716FA" w14:textId="45AAE504" w:rsidR="001C7570" w:rsidRPr="00FF4AC7" w:rsidRDefault="001C7570" w:rsidP="001C7570">
      <w:pPr>
        <w:wordWrap/>
        <w:spacing w:after="0" w:line="480" w:lineRule="auto"/>
        <w:ind w:firstLine="80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MRI data were acquired using a 3T MRI scanner (Ingenia </w:t>
      </w:r>
      <w:proofErr w:type="spellStart"/>
      <w:r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Elition</w:t>
      </w:r>
      <w:proofErr w:type="spellEnd"/>
      <w:r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 or Ingenia CX, Philips Healthcare, Best, the Netherlands)</w:t>
      </w:r>
      <w:r w:rsidR="00823301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32-channel head coil</w:t>
      </w:r>
      <w:r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21069">
        <w:rPr>
          <w:rFonts w:ascii="Times New Roman" w:hAnsi="Times New Roman" w:cs="Times New Roman"/>
          <w:sz w:val="22"/>
        </w:rPr>
        <w:t>Different imaging protocols were set for the healthy volunteers and patients, respectively.</w:t>
      </w:r>
    </w:p>
    <w:p w14:paraId="39A33F88" w14:textId="7383C5F9" w:rsidR="00721069" w:rsidRDefault="00721069" w:rsidP="001C7570">
      <w:pPr>
        <w:wordWrap/>
        <w:spacing w:after="0" w:line="480" w:lineRule="auto"/>
        <w:ind w:firstLine="80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healthy volunteers, </w:t>
      </w:r>
      <w:r>
        <w:rPr>
          <w:rFonts w:ascii="Times New Roman" w:hAnsi="Times New Roman" w:cs="Times New Roman"/>
          <w:sz w:val="22"/>
        </w:rPr>
        <w:t>five different 3D T1-weighted images (T1) (</w:t>
      </w:r>
      <w:r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TR = 4.5 msec; TE = 2.0 msec; slice thickness = 1.0 mm; flip angle = 8º; acquisition matrix = 240×240; FOV = 200×200 mm</w:t>
      </w:r>
      <w:r w:rsidRPr="00FF4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7210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2"/>
        </w:rPr>
        <w:t xml:space="preserve">were obtained as follows: </w:t>
      </w:r>
      <w:r w:rsidRPr="000122AC">
        <w:rPr>
          <w:rFonts w:ascii="Times New Roman" w:hAnsi="Times New Roman" w:cs="Times New Roman"/>
          <w:sz w:val="22"/>
        </w:rPr>
        <w:t xml:space="preserve">1) 3D T1 without compressed sensing (CS) factor (reference standard, 9min 16s); 2) 3D T1 with CS factor of 2 </w:t>
      </w:r>
      <w:r w:rsidRPr="000122AC">
        <w:rPr>
          <w:rFonts w:ascii="Times New Roman" w:hAnsi="Times New Roman" w:cs="Times New Roman"/>
          <w:i/>
          <w:sz w:val="22"/>
        </w:rPr>
        <w:t>without</w:t>
      </w:r>
      <w:r w:rsidRPr="000122AC">
        <w:rPr>
          <w:rFonts w:ascii="Times New Roman" w:hAnsi="Times New Roman" w:cs="Times New Roman"/>
          <w:sz w:val="22"/>
        </w:rPr>
        <w:t xml:space="preserve"> DLR (CS2, 4min 6s); 3) 3D T1 with CS factor of 2 </w:t>
      </w:r>
      <w:r w:rsidRPr="000122AC">
        <w:rPr>
          <w:rFonts w:ascii="Times New Roman" w:hAnsi="Times New Roman" w:cs="Times New Roman"/>
          <w:i/>
          <w:sz w:val="22"/>
        </w:rPr>
        <w:t>with</w:t>
      </w:r>
      <w:r w:rsidRPr="000122AC">
        <w:rPr>
          <w:rFonts w:ascii="Times New Roman" w:hAnsi="Times New Roman" w:cs="Times New Roman"/>
          <w:sz w:val="22"/>
        </w:rPr>
        <w:t xml:space="preserve"> DLR (DLR-CS2, 4min 6s); 4) 3D T1 with CS factor of 4 </w:t>
      </w:r>
      <w:r w:rsidRPr="000122AC">
        <w:rPr>
          <w:rFonts w:ascii="Times New Roman" w:hAnsi="Times New Roman" w:cs="Times New Roman"/>
          <w:i/>
          <w:sz w:val="22"/>
        </w:rPr>
        <w:t>without</w:t>
      </w:r>
      <w:r w:rsidRPr="000122AC">
        <w:rPr>
          <w:rFonts w:ascii="Times New Roman" w:hAnsi="Times New Roman" w:cs="Times New Roman"/>
          <w:sz w:val="22"/>
        </w:rPr>
        <w:t xml:space="preserve"> DLR (CS4, 2min 6s); and 5) 3D T1 with CS factor of 4 </w:t>
      </w:r>
      <w:r w:rsidRPr="000122AC">
        <w:rPr>
          <w:rFonts w:ascii="Times New Roman" w:hAnsi="Times New Roman" w:cs="Times New Roman"/>
          <w:i/>
          <w:sz w:val="22"/>
        </w:rPr>
        <w:t>with</w:t>
      </w:r>
      <w:r w:rsidRPr="000122AC">
        <w:rPr>
          <w:rFonts w:ascii="Times New Roman" w:hAnsi="Times New Roman" w:cs="Times New Roman"/>
          <w:sz w:val="22"/>
        </w:rPr>
        <w:t xml:space="preserve"> DLR (DLR-CS4, 2min 6s). </w:t>
      </w:r>
    </w:p>
    <w:p w14:paraId="09C67CB1" w14:textId="1EAA372B" w:rsidR="00721069" w:rsidRDefault="00721069" w:rsidP="00721069">
      <w:pPr>
        <w:widowControl/>
        <w:tabs>
          <w:tab w:val="center" w:pos="4513"/>
        </w:tabs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For the patients, t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he proto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cols were as follows: sagittal 3D T1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with axial and coronal reconstruction, sagittal 3D fluid-attenuated inversion recovery (FLAIR</w:t>
      </w:r>
      <w:proofErr w:type="gramStart"/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) image</w:t>
      </w:r>
      <w:proofErr w:type="gramEnd"/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axial reconstruction,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3D axial T2-weighted image (T2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) and susceptibility-weighted imaging (SWI). The imaging parameters wer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 as follows: 1) 3D T1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4.5 msec; TE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2.0 msec; slice thickness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1.0 mm; flip angle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8º; </w:t>
      </w:r>
      <w:r w:rsidR="008670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acquisition matrix = 240×240;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FOV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200×200 mm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; 2) 3D FLAIR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4800 msec; TE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297 msec; slice thickness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1.0 mm; flip angle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90º; FOV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200×200 mm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; 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3D T2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2500 msec; TE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240 msec; slice thickness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mm; flip angle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90º; FOV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250×250 mm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; 4) SWI</w:t>
      </w:r>
      <w:r w:rsidR="00AA3695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multi-echo fast-field-echo sequence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51 msec; total 6 echoes; first TE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 msec; echo interval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6.0 msec; slice thickness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mm; flip angle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20º; FOV</w:t>
      </w:r>
      <w:r w:rsidR="0064572D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230×230 mm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C7570" w:rsidRPr="00FF4AC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3D T1, two different 3D T1 sequences were obtained as follows: </w:t>
      </w:r>
      <w:r w:rsidRPr="000122AC">
        <w:rPr>
          <w:rFonts w:ascii="Times New Roman" w:hAnsi="Times New Roman" w:cs="Times New Roman"/>
          <w:sz w:val="22"/>
        </w:rPr>
        <w:t xml:space="preserve">1) CS2 </w:t>
      </w:r>
      <w:r>
        <w:rPr>
          <w:rFonts w:ascii="Times New Roman" w:hAnsi="Times New Roman" w:cs="Times New Roman"/>
          <w:sz w:val="22"/>
        </w:rPr>
        <w:t>(</w:t>
      </w:r>
      <w:r w:rsidRPr="000122AC">
        <w:rPr>
          <w:rFonts w:ascii="Times New Roman" w:hAnsi="Times New Roman" w:cs="Times New Roman"/>
          <w:sz w:val="22"/>
        </w:rPr>
        <w:t xml:space="preserve">4min 6s); and 2) </w:t>
      </w:r>
      <w:r>
        <w:rPr>
          <w:rFonts w:ascii="Times New Roman" w:hAnsi="Times New Roman" w:cs="Times New Roman"/>
          <w:sz w:val="22"/>
        </w:rPr>
        <w:t>DLR-CS4</w:t>
      </w:r>
      <w:r w:rsidRPr="000122A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(</w:t>
      </w:r>
      <w:r w:rsidRPr="000122AC">
        <w:rPr>
          <w:rFonts w:ascii="Times New Roman" w:hAnsi="Times New Roman" w:cs="Times New Roman"/>
          <w:sz w:val="22"/>
        </w:rPr>
        <w:t>2min 6s).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CS2 is one of our routine sequences in brain MRI in our institution. Therefore, the patients additionally performed a faster 3D T1 scan by </w:t>
      </w:r>
      <w:r>
        <w:rPr>
          <w:rFonts w:ascii="Times New Roman" w:hAnsi="Times New Roman" w:cs="Times New Roman"/>
          <w:sz w:val="22"/>
        </w:rPr>
        <w:lastRenderedPageBreak/>
        <w:t>increasing CS factor to 4, which was then reconstructed with DLR (DLR-CS4) for the evaluation of feasibility of DLR in the patient population.</w:t>
      </w:r>
    </w:p>
    <w:p w14:paraId="1C32993E" w14:textId="15AF678F" w:rsidR="001C7570" w:rsidRDefault="001C7570" w:rsidP="007B46FA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3782C0" w14:textId="3596F8D4" w:rsidR="00713934" w:rsidRDefault="00713934" w:rsidP="00713934">
      <w:pPr>
        <w:wordWrap/>
        <w:spacing w:after="0" w:line="480" w:lineRule="auto"/>
        <w:jc w:val="left"/>
        <w:rPr>
          <w:rFonts w:ascii="Times New Roman" w:hAnsi="Times New Roman" w:cs="Times New Roman"/>
          <w:b/>
          <w:bCs/>
          <w:kern w:val="0"/>
          <w:sz w:val="22"/>
        </w:rPr>
      </w:pPr>
      <w:r>
        <w:rPr>
          <w:rFonts w:ascii="Times New Roman" w:hAnsi="Times New Roman" w:cs="Times New Roman"/>
          <w:b/>
          <w:bCs/>
          <w:kern w:val="0"/>
          <w:sz w:val="22"/>
        </w:rPr>
        <w:t>Supplementary Table. P values from comparisons of qualitative analysis results among five different sequences in volunteers</w:t>
      </w: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41"/>
        <w:gridCol w:w="2195"/>
        <w:gridCol w:w="1275"/>
        <w:gridCol w:w="1276"/>
        <w:gridCol w:w="1276"/>
        <w:gridCol w:w="1276"/>
      </w:tblGrid>
      <w:tr w:rsidR="00713934" w14:paraId="66DBA42A" w14:textId="77777777" w:rsidTr="002C4987">
        <w:trPr>
          <w:trHeight w:val="660"/>
        </w:trPr>
        <w:tc>
          <w:tcPr>
            <w:tcW w:w="2341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A9FEF0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2195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4A1628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E4E2C2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8010D8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DLR-CS2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B714F83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CS4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04090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DLR-CS4</w:t>
            </w:r>
          </w:p>
        </w:tc>
      </w:tr>
      <w:tr w:rsidR="00713934" w14:paraId="7602DA7C" w14:textId="77777777" w:rsidTr="002C4987">
        <w:trPr>
          <w:trHeight w:val="330"/>
        </w:trPr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335CFCE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Anatomic conspicuity</w:t>
            </w: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71BE92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Reference standard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0A8AB6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1C34E87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CA863E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30DDDC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7093AFCB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684BF2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DA641F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3D71CE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643B3D7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E572E4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19808B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0.241</w:t>
            </w:r>
          </w:p>
        </w:tc>
      </w:tr>
      <w:tr w:rsidR="00713934" w14:paraId="40395DAF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CCBF20F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712184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C39DB6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A3753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3D53EB6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6D3A3A2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6F4D993C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3CBE8A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A82B1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8A4A5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534AA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64523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B30ED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6AF9FBCD" w14:textId="77777777" w:rsidTr="002C4987">
        <w:trPr>
          <w:trHeight w:val="330"/>
        </w:trPr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EFC7D0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Overall image quality</w:t>
            </w: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755FEB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Reference standard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91985A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0.042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32922F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0.396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C2F72FD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535B272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5933CEDF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33DD24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5B78E9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DE5BFD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1FDB9E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0.644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DD0C29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2CC6944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71D1D5E4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39421BF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4DF62F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E4A1F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626E48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D19569F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001CF43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4A1BA2E9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A078BF6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910F1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FCE47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D4529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7028C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6D9BC5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222B2A69" w14:textId="77777777" w:rsidTr="002C4987">
        <w:trPr>
          <w:trHeight w:val="330"/>
        </w:trPr>
        <w:tc>
          <w:tcPr>
            <w:tcW w:w="2341" w:type="dxa"/>
            <w:vMerge w:val="restart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14592C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Artifacts</w:t>
            </w: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51D60E6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Reference standard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531B014A" w14:textId="122A3A9A" w:rsidR="00713934" w:rsidRDefault="000834D1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0D546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0.396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06B585E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129F86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2353C95A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D06D15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998DBB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8325D8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3B5158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0.189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1AC917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745606E7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0.123</w:t>
            </w:r>
          </w:p>
        </w:tc>
      </w:tr>
      <w:tr w:rsidR="00713934" w14:paraId="3F32FF1A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606037DE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64C260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25AAC7D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B97ECC2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E62B4E7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3BC2E75F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184C6C81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2716F4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C5A5D1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D772C46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EA6241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C835E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C7992F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64DF7A5D" w14:textId="77777777" w:rsidTr="002C4987">
        <w:trPr>
          <w:trHeight w:val="330"/>
        </w:trPr>
        <w:tc>
          <w:tcPr>
            <w:tcW w:w="2341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6EB4ED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Sharpness</w:t>
            </w: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C3BFD2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Reference standard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46C58E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3B9A65B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0.241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D3BE263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6D68B472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1D814AB3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C6632D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7B9B2B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A09979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D09E49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7F9308B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6C20D33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0.887</w:t>
            </w:r>
          </w:p>
        </w:tc>
      </w:tr>
      <w:tr w:rsidR="00713934" w14:paraId="086C0048" w14:textId="77777777" w:rsidTr="002C4987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041B817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E422379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DLR-CS2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A5794C0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CF261A4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998ACE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14:paraId="412D7847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  <w:tr w:rsidR="00713934" w14:paraId="18076E9D" w14:textId="77777777" w:rsidTr="00713934">
        <w:trPr>
          <w:trHeight w:val="330"/>
        </w:trPr>
        <w:tc>
          <w:tcPr>
            <w:tcW w:w="2341" w:type="dxa"/>
            <w:vMerge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37E62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24403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CS4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C0EDFA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7661CB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277A5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04D90C" w14:textId="77777777" w:rsidR="00713934" w:rsidRDefault="00713934" w:rsidP="002C498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&lt;.001</w:t>
            </w:r>
          </w:p>
        </w:tc>
      </w:tr>
    </w:tbl>
    <w:p w14:paraId="5A3634BC" w14:textId="77777777" w:rsidR="00713934" w:rsidRPr="0098434A" w:rsidRDefault="00713934" w:rsidP="00713934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CS2, </w:t>
      </w:r>
      <w:r w:rsidRPr="00BE3CE3">
        <w:rPr>
          <w:rFonts w:ascii="Times New Roman" w:hAnsi="Times New Roman" w:cs="Times New Roman"/>
          <w:sz w:val="22"/>
        </w:rPr>
        <w:t>compressed sensing factor</w:t>
      </w:r>
      <w:r w:rsidRPr="00BE3CE3">
        <w:rPr>
          <w:rFonts w:ascii="Times New Roman" w:eastAsia="맑은 고딕" w:hAnsi="Times New Roman" w:cs="Times New Roman"/>
          <w:sz w:val="22"/>
        </w:rPr>
        <w:t xml:space="preserve"> of 2 </w:t>
      </w:r>
      <w:r w:rsidRPr="00BE3CE3">
        <w:rPr>
          <w:rFonts w:ascii="Times New Roman" w:hAnsi="Times New Roman" w:cs="Times New Roman"/>
          <w:sz w:val="22"/>
        </w:rPr>
        <w:t xml:space="preserve">without </w:t>
      </w:r>
      <w:r>
        <w:rPr>
          <w:rFonts w:ascii="Times New Roman" w:hAnsi="Times New Roman" w:cs="Times New Roman"/>
          <w:sz w:val="22"/>
        </w:rPr>
        <w:t>deep learning reconstruction</w:t>
      </w:r>
      <w:r w:rsidRPr="00BE3CE3">
        <w:rPr>
          <w:rFonts w:ascii="Times New Roman" w:eastAsia="맑은 고딕" w:hAnsi="Times New Roman" w:cs="Times New Roman"/>
          <w:sz w:val="22"/>
        </w:rPr>
        <w:t xml:space="preserve">; </w:t>
      </w:r>
      <w:r>
        <w:rPr>
          <w:rFonts w:ascii="Times New Roman" w:eastAsia="맑은 고딕" w:hAnsi="Times New Roman" w:cs="Times New Roman"/>
          <w:sz w:val="22"/>
        </w:rPr>
        <w:t xml:space="preserve">DLR-CS2, </w:t>
      </w:r>
      <w:r w:rsidRPr="00BE3CE3">
        <w:rPr>
          <w:rFonts w:ascii="Times New Roman" w:hAnsi="Times New Roman" w:cs="Times New Roman"/>
          <w:sz w:val="22"/>
        </w:rPr>
        <w:t>compressed sensing</w:t>
      </w:r>
      <w:r w:rsidRPr="00BE3CE3">
        <w:rPr>
          <w:rFonts w:ascii="Times New Roman" w:eastAsia="맑은 고딕" w:hAnsi="Times New Roman" w:cs="Times New Roman"/>
          <w:sz w:val="22"/>
        </w:rPr>
        <w:t xml:space="preserve"> factor of 2 </w:t>
      </w:r>
      <w:r w:rsidRPr="00BE3CE3">
        <w:rPr>
          <w:rFonts w:ascii="Times New Roman" w:hAnsi="Times New Roman" w:cs="Times New Roman"/>
          <w:sz w:val="22"/>
        </w:rPr>
        <w:t xml:space="preserve">with </w:t>
      </w:r>
      <w:r>
        <w:rPr>
          <w:rFonts w:ascii="Times New Roman" w:hAnsi="Times New Roman" w:cs="Times New Roman"/>
          <w:sz w:val="22"/>
        </w:rPr>
        <w:t>deep learning reconstruction</w:t>
      </w:r>
      <w:r w:rsidRPr="00BE3CE3">
        <w:rPr>
          <w:rFonts w:ascii="Times New Roman" w:eastAsia="맑은 고딕" w:hAnsi="Times New Roman" w:cs="Times New Roman"/>
          <w:sz w:val="22"/>
        </w:rPr>
        <w:t xml:space="preserve">; </w:t>
      </w:r>
      <w:r>
        <w:rPr>
          <w:rFonts w:ascii="Times New Roman" w:eastAsia="맑은 고딕" w:hAnsi="Times New Roman" w:cs="Times New Roman"/>
          <w:sz w:val="22"/>
        </w:rPr>
        <w:t xml:space="preserve">CS4, </w:t>
      </w:r>
      <w:r w:rsidRPr="00BE3CE3">
        <w:rPr>
          <w:rFonts w:ascii="Times New Roman" w:hAnsi="Times New Roman" w:cs="Times New Roman"/>
          <w:sz w:val="22"/>
        </w:rPr>
        <w:t>compressed sensing</w:t>
      </w:r>
      <w:r w:rsidRPr="00BE3CE3">
        <w:rPr>
          <w:rFonts w:ascii="Times New Roman" w:eastAsia="맑은 고딕" w:hAnsi="Times New Roman" w:cs="Times New Roman"/>
          <w:sz w:val="22"/>
        </w:rPr>
        <w:t xml:space="preserve"> factor of 4 </w:t>
      </w:r>
      <w:r w:rsidRPr="00BE3CE3">
        <w:rPr>
          <w:rFonts w:ascii="Times New Roman" w:hAnsi="Times New Roman" w:cs="Times New Roman"/>
          <w:sz w:val="22"/>
        </w:rPr>
        <w:t xml:space="preserve">without </w:t>
      </w:r>
      <w:r>
        <w:rPr>
          <w:rFonts w:ascii="Times New Roman" w:hAnsi="Times New Roman" w:cs="Times New Roman"/>
          <w:sz w:val="22"/>
        </w:rPr>
        <w:t>deep learning reconstruction</w:t>
      </w:r>
    </w:p>
    <w:p w14:paraId="45807149" w14:textId="77777777" w:rsidR="00713934" w:rsidRPr="00713934" w:rsidRDefault="00713934" w:rsidP="00713934">
      <w:pPr>
        <w:wordWrap/>
        <w:spacing w:after="0" w:line="480" w:lineRule="auto"/>
        <w:jc w:val="left"/>
        <w:rPr>
          <w:rFonts w:ascii="Times New Roman" w:hAnsi="Times New Roman" w:cs="Times New Roman"/>
          <w:bCs/>
          <w:kern w:val="0"/>
          <w:sz w:val="22"/>
        </w:rPr>
      </w:pPr>
    </w:p>
    <w:p w14:paraId="05248CBB" w14:textId="77777777" w:rsidR="00713934" w:rsidRPr="00FF4AC7" w:rsidRDefault="00713934" w:rsidP="007B46FA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713934" w:rsidRPr="00FF4AC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0316" w14:textId="77777777" w:rsidR="00666C7B" w:rsidRDefault="00666C7B" w:rsidP="002918E0">
      <w:pPr>
        <w:spacing w:after="0" w:line="240" w:lineRule="auto"/>
      </w:pPr>
      <w:r>
        <w:separator/>
      </w:r>
    </w:p>
  </w:endnote>
  <w:endnote w:type="continuationSeparator" w:id="0">
    <w:p w14:paraId="2F79D2F1" w14:textId="77777777" w:rsidR="00666C7B" w:rsidRDefault="00666C7B" w:rsidP="00291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26E1F" w14:textId="77777777" w:rsidR="00666C7B" w:rsidRDefault="00666C7B" w:rsidP="002918E0">
      <w:pPr>
        <w:spacing w:after="0" w:line="240" w:lineRule="auto"/>
      </w:pPr>
      <w:r>
        <w:separator/>
      </w:r>
    </w:p>
  </w:footnote>
  <w:footnote w:type="continuationSeparator" w:id="0">
    <w:p w14:paraId="23F3E12D" w14:textId="77777777" w:rsidR="00666C7B" w:rsidRDefault="00666C7B" w:rsidP="00291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A4C96"/>
    <w:multiLevelType w:val="multilevel"/>
    <w:tmpl w:val="C78C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70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adiolog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f2vsrs55dzsce5zafx5vfl0dzrw0wzt9ez&quot;&gt;SCD ALPS&lt;record-ids&gt;&lt;item&gt;1&lt;/item&gt;&lt;/record-ids&gt;&lt;/item&gt;&lt;/Libraries&gt;"/>
  </w:docVars>
  <w:rsids>
    <w:rsidRoot w:val="007B46FA"/>
    <w:rsid w:val="000243E8"/>
    <w:rsid w:val="00054F7A"/>
    <w:rsid w:val="00076948"/>
    <w:rsid w:val="000834D1"/>
    <w:rsid w:val="000A3D9C"/>
    <w:rsid w:val="000C3B10"/>
    <w:rsid w:val="000F0330"/>
    <w:rsid w:val="00105AE9"/>
    <w:rsid w:val="00141C24"/>
    <w:rsid w:val="001448DF"/>
    <w:rsid w:val="001C7570"/>
    <w:rsid w:val="001D6B20"/>
    <w:rsid w:val="00232221"/>
    <w:rsid w:val="00245704"/>
    <w:rsid w:val="00271B90"/>
    <w:rsid w:val="002918E0"/>
    <w:rsid w:val="002A54F4"/>
    <w:rsid w:val="002C320A"/>
    <w:rsid w:val="00305AC9"/>
    <w:rsid w:val="003447E2"/>
    <w:rsid w:val="00362D79"/>
    <w:rsid w:val="003C6825"/>
    <w:rsid w:val="004136BA"/>
    <w:rsid w:val="00415F36"/>
    <w:rsid w:val="00434C2A"/>
    <w:rsid w:val="00474578"/>
    <w:rsid w:val="00486EA5"/>
    <w:rsid w:val="004F4863"/>
    <w:rsid w:val="00516E86"/>
    <w:rsid w:val="005B5201"/>
    <w:rsid w:val="005D4391"/>
    <w:rsid w:val="005F1BFA"/>
    <w:rsid w:val="00623CD1"/>
    <w:rsid w:val="00637196"/>
    <w:rsid w:val="0064572D"/>
    <w:rsid w:val="00651697"/>
    <w:rsid w:val="00666C7B"/>
    <w:rsid w:val="0067262B"/>
    <w:rsid w:val="006A3436"/>
    <w:rsid w:val="006B3B4B"/>
    <w:rsid w:val="006E6685"/>
    <w:rsid w:val="00713934"/>
    <w:rsid w:val="00721069"/>
    <w:rsid w:val="00724296"/>
    <w:rsid w:val="00725553"/>
    <w:rsid w:val="00753C23"/>
    <w:rsid w:val="007836B4"/>
    <w:rsid w:val="00794807"/>
    <w:rsid w:val="007B46FA"/>
    <w:rsid w:val="007C39B7"/>
    <w:rsid w:val="007C7F5D"/>
    <w:rsid w:val="0080491B"/>
    <w:rsid w:val="00823301"/>
    <w:rsid w:val="00847BDE"/>
    <w:rsid w:val="00867070"/>
    <w:rsid w:val="008732B6"/>
    <w:rsid w:val="008A498D"/>
    <w:rsid w:val="008B1FB6"/>
    <w:rsid w:val="008C1BFF"/>
    <w:rsid w:val="008E26DE"/>
    <w:rsid w:val="00920CBD"/>
    <w:rsid w:val="00924724"/>
    <w:rsid w:val="009256A7"/>
    <w:rsid w:val="00945948"/>
    <w:rsid w:val="00951484"/>
    <w:rsid w:val="009A3545"/>
    <w:rsid w:val="009B003B"/>
    <w:rsid w:val="00A33D7E"/>
    <w:rsid w:val="00A52924"/>
    <w:rsid w:val="00A84864"/>
    <w:rsid w:val="00AA3695"/>
    <w:rsid w:val="00AD02F1"/>
    <w:rsid w:val="00AF71E4"/>
    <w:rsid w:val="00B32F4C"/>
    <w:rsid w:val="00B3551F"/>
    <w:rsid w:val="00B6696B"/>
    <w:rsid w:val="00BA1259"/>
    <w:rsid w:val="00BB5EFE"/>
    <w:rsid w:val="00BE603E"/>
    <w:rsid w:val="00C9099C"/>
    <w:rsid w:val="00CA1FE4"/>
    <w:rsid w:val="00D313CC"/>
    <w:rsid w:val="00DC3752"/>
    <w:rsid w:val="00E151D4"/>
    <w:rsid w:val="00EB46BF"/>
    <w:rsid w:val="00ED6C79"/>
    <w:rsid w:val="00F3104D"/>
    <w:rsid w:val="00F33756"/>
    <w:rsid w:val="00FC0A92"/>
    <w:rsid w:val="00FE4C88"/>
    <w:rsid w:val="00FF32A3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84009D"/>
  <w15:chartTrackingRefBased/>
  <w15:docId w15:val="{9AB3C61A-C5D7-4F9B-8CCC-71D80A83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6FA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C39B7"/>
    <w:rPr>
      <w:sz w:val="18"/>
      <w:szCs w:val="18"/>
    </w:rPr>
  </w:style>
  <w:style w:type="paragraph" w:styleId="a4">
    <w:name w:val="annotation text"/>
    <w:basedOn w:val="a"/>
    <w:link w:val="Char"/>
    <w:uiPriority w:val="99"/>
    <w:semiHidden/>
    <w:unhideWhenUsed/>
    <w:rsid w:val="007C39B7"/>
    <w:pPr>
      <w:jc w:val="left"/>
    </w:pPr>
  </w:style>
  <w:style w:type="character" w:customStyle="1" w:styleId="Char">
    <w:name w:val="메모 텍스트 Char"/>
    <w:basedOn w:val="a0"/>
    <w:link w:val="a4"/>
    <w:uiPriority w:val="99"/>
    <w:semiHidden/>
    <w:rsid w:val="007C39B7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7C39B7"/>
    <w:rPr>
      <w:b/>
      <w:bCs/>
    </w:rPr>
  </w:style>
  <w:style w:type="character" w:customStyle="1" w:styleId="Char0">
    <w:name w:val="메모 주제 Char"/>
    <w:basedOn w:val="Char"/>
    <w:link w:val="a5"/>
    <w:uiPriority w:val="99"/>
    <w:semiHidden/>
    <w:rsid w:val="007C39B7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7C39B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39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2918E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7"/>
    <w:uiPriority w:val="99"/>
    <w:rsid w:val="002918E0"/>
  </w:style>
  <w:style w:type="paragraph" w:styleId="a8">
    <w:name w:val="footer"/>
    <w:basedOn w:val="a"/>
    <w:link w:val="Char3"/>
    <w:uiPriority w:val="99"/>
    <w:unhideWhenUsed/>
    <w:rsid w:val="002918E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8"/>
    <w:uiPriority w:val="99"/>
    <w:rsid w:val="002918E0"/>
  </w:style>
  <w:style w:type="paragraph" w:customStyle="1" w:styleId="EndNoteBibliographyTitle">
    <w:name w:val="EndNote Bibliography Title"/>
    <w:basedOn w:val="a"/>
    <w:link w:val="EndNoteBibliographyTitleChar"/>
    <w:rsid w:val="005D4391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D4391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5D4391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5D4391"/>
    <w:rPr>
      <w:rFonts w:ascii="맑은 고딕" w:eastAsia="맑은 고딕" w:hAnsi="맑은 고딕"/>
      <w:noProof/>
    </w:rPr>
  </w:style>
  <w:style w:type="character" w:styleId="a9">
    <w:name w:val="Hyperlink"/>
    <w:basedOn w:val="a0"/>
    <w:uiPriority w:val="99"/>
    <w:unhideWhenUsed/>
    <w:rsid w:val="00DC3752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DC3752"/>
    <w:rPr>
      <w:color w:val="605E5C"/>
      <w:shd w:val="clear" w:color="auto" w:fill="E1DFDD"/>
    </w:rPr>
  </w:style>
  <w:style w:type="table" w:styleId="aa">
    <w:name w:val="Table Grid"/>
    <w:basedOn w:val="a1"/>
    <w:uiPriority w:val="59"/>
    <w:qFormat/>
    <w:rsid w:val="00794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박채정(용인)영상의학과)</dc:creator>
  <cp:keywords/>
  <dc:description/>
  <cp:lastModifiedBy>Chae Jung Park</cp:lastModifiedBy>
  <cp:revision>2</cp:revision>
  <dcterms:created xsi:type="dcterms:W3CDTF">2025-02-20T17:51:00Z</dcterms:created>
  <dcterms:modified xsi:type="dcterms:W3CDTF">2025-02-20T17:51:00Z</dcterms:modified>
</cp:coreProperties>
</file>