
<file path=[Content_Types].xml><?xml version="1.0" encoding="utf-8"?>
<Types xmlns="http://schemas.openxmlformats.org/package/2006/content-types">
  <Default Extension="bin" ContentType="application/vnd.openxmlformats-officedocument.oleObject"/>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1D038" w14:textId="77777777" w:rsidR="008509C5" w:rsidRPr="00D23D38" w:rsidRDefault="008509C5" w:rsidP="008509C5">
      <w:pPr>
        <w:spacing w:line="480" w:lineRule="auto"/>
        <w:jc w:val="left"/>
        <w:rPr>
          <w:rFonts w:ascii="等线" w:eastAsia="等线" w:hAnsi="等线" w:cs="Times New Roman"/>
          <w:sz w:val="22"/>
        </w:rPr>
      </w:pPr>
      <w:r w:rsidRPr="00D23D38">
        <w:rPr>
          <w:rFonts w:ascii="Arial" w:hAnsi="Arial" w:cs="Arial"/>
          <w:b/>
          <w:bCs/>
          <w:sz w:val="22"/>
        </w:rPr>
        <w:t xml:space="preserve">Supplementary </w:t>
      </w:r>
      <w:r w:rsidRPr="00D23D38">
        <w:rPr>
          <w:rFonts w:ascii="Arial" w:eastAsia="等线" w:hAnsi="Arial" w:cs="Arial"/>
          <w:b/>
          <w:bCs/>
          <w:sz w:val="22"/>
        </w:rPr>
        <w:t>T</w:t>
      </w:r>
      <w:r w:rsidRPr="00D23D38">
        <w:rPr>
          <w:rFonts w:ascii="Arial" w:eastAsia="等线" w:hAnsi="Arial" w:cs="Arial" w:hint="eastAsia"/>
          <w:b/>
          <w:bCs/>
          <w:sz w:val="22"/>
        </w:rPr>
        <w:t xml:space="preserve">able </w:t>
      </w:r>
      <w:r w:rsidRPr="00D23D38">
        <w:rPr>
          <w:rFonts w:ascii="Arial" w:eastAsia="等线" w:hAnsi="Arial" w:cs="Arial"/>
          <w:b/>
          <w:bCs/>
          <w:sz w:val="22"/>
        </w:rPr>
        <w:t>1</w:t>
      </w:r>
      <w:r w:rsidRPr="00D23D38">
        <w:rPr>
          <w:rFonts w:ascii="Arial" w:eastAsia="等线" w:hAnsi="Arial" w:cs="Arial" w:hint="eastAsia"/>
          <w:b/>
          <w:bCs/>
          <w:sz w:val="22"/>
        </w:rPr>
        <w:t>:</w:t>
      </w:r>
      <w:r w:rsidRPr="00D23D38">
        <w:rPr>
          <w:rFonts w:ascii="Arial" w:eastAsia="等线" w:hAnsi="Arial" w:cs="Arial" w:hint="eastAsia"/>
          <w:sz w:val="22"/>
        </w:rPr>
        <w:t xml:space="preserve"> </w:t>
      </w:r>
      <w:r w:rsidRPr="00D23D38">
        <w:rPr>
          <w:rFonts w:ascii="Arial" w:eastAsia="等线" w:hAnsi="Arial" w:cs="Arial"/>
          <w:sz w:val="22"/>
        </w:rPr>
        <w:t>MRI Acquisition Parameters</w:t>
      </w:r>
    </w:p>
    <w:tbl>
      <w:tblPr>
        <w:tblW w:w="5150" w:type="pct"/>
        <w:tblCellMar>
          <w:top w:w="15" w:type="dxa"/>
          <w:left w:w="15" w:type="dxa"/>
          <w:bottom w:w="15" w:type="dxa"/>
          <w:right w:w="15" w:type="dxa"/>
        </w:tblCellMar>
        <w:tblLook w:val="04A0" w:firstRow="1" w:lastRow="0" w:firstColumn="1" w:lastColumn="0" w:noHBand="0" w:noVBand="1"/>
      </w:tblPr>
      <w:tblGrid>
        <w:gridCol w:w="2635"/>
        <w:gridCol w:w="1015"/>
        <w:gridCol w:w="1015"/>
        <w:gridCol w:w="997"/>
        <w:gridCol w:w="1015"/>
        <w:gridCol w:w="1015"/>
        <w:gridCol w:w="997"/>
      </w:tblGrid>
      <w:tr w:rsidR="008509C5" w:rsidRPr="00D23D38" w14:paraId="075C3DBF" w14:textId="77777777" w:rsidTr="009342A1">
        <w:trPr>
          <w:trHeight w:hRule="exact" w:val="454"/>
        </w:trPr>
        <w:tc>
          <w:tcPr>
            <w:tcW w:w="1409" w:type="pct"/>
            <w:vMerge w:val="restart"/>
            <w:tcBorders>
              <w:top w:val="single" w:sz="4" w:space="0" w:color="000000"/>
              <w:bottom w:val="single" w:sz="4" w:space="0" w:color="000000"/>
            </w:tcBorders>
            <w:noWrap/>
            <w:vAlign w:val="bottom"/>
          </w:tcPr>
          <w:p w14:paraId="1D6DC977" w14:textId="77777777" w:rsidR="008509C5" w:rsidRPr="00D23D38" w:rsidRDefault="008509C5" w:rsidP="009342A1">
            <w:pPr>
              <w:widowControl/>
              <w:spacing w:line="480" w:lineRule="auto"/>
              <w:jc w:val="left"/>
              <w:rPr>
                <w:rFonts w:ascii="Arial" w:eastAsia="PMingLiU" w:hAnsi="Arial" w:cs="Arial"/>
                <w:b/>
                <w:bCs/>
                <w:color w:val="000000"/>
                <w:kern w:val="0"/>
                <w:sz w:val="22"/>
              </w:rPr>
            </w:pPr>
          </w:p>
        </w:tc>
        <w:tc>
          <w:tcPr>
            <w:tcW w:w="1795" w:type="pct"/>
            <w:gridSpan w:val="3"/>
            <w:tcBorders>
              <w:top w:val="single" w:sz="4" w:space="0" w:color="000000"/>
              <w:bottom w:val="single" w:sz="4" w:space="0" w:color="000000"/>
            </w:tcBorders>
            <w:noWrap/>
            <w:vAlign w:val="center"/>
          </w:tcPr>
          <w:p w14:paraId="17D69AE5" w14:textId="77777777" w:rsidR="008509C5" w:rsidRPr="00D23D38" w:rsidRDefault="008509C5" w:rsidP="009342A1">
            <w:pPr>
              <w:widowControl/>
              <w:spacing w:line="480" w:lineRule="auto"/>
              <w:jc w:val="center"/>
              <w:rPr>
                <w:rFonts w:ascii="Arial" w:eastAsia="PMingLiU" w:hAnsi="Arial" w:cs="Arial"/>
                <w:b/>
                <w:bCs/>
                <w:color w:val="000000"/>
                <w:kern w:val="0"/>
                <w:sz w:val="22"/>
              </w:rPr>
            </w:pPr>
            <w:r w:rsidRPr="00D23D38">
              <w:rPr>
                <w:rFonts w:ascii="Arial" w:eastAsia="PMingLiU" w:hAnsi="Arial" w:cs="Arial"/>
                <w:b/>
                <w:bCs/>
                <w:color w:val="000000"/>
                <w:kern w:val="0"/>
                <w:sz w:val="22"/>
              </w:rPr>
              <w:t>GE 1.5 T</w:t>
            </w:r>
          </w:p>
        </w:tc>
        <w:tc>
          <w:tcPr>
            <w:tcW w:w="1796" w:type="pct"/>
            <w:gridSpan w:val="3"/>
            <w:tcBorders>
              <w:top w:val="single" w:sz="4" w:space="0" w:color="000000"/>
              <w:bottom w:val="single" w:sz="4" w:space="0" w:color="000000"/>
            </w:tcBorders>
            <w:noWrap/>
            <w:vAlign w:val="center"/>
          </w:tcPr>
          <w:p w14:paraId="1F0113AB" w14:textId="77777777" w:rsidR="008509C5" w:rsidRPr="00D23D38" w:rsidRDefault="008509C5" w:rsidP="009342A1">
            <w:pPr>
              <w:widowControl/>
              <w:spacing w:line="480" w:lineRule="auto"/>
              <w:jc w:val="center"/>
              <w:rPr>
                <w:rFonts w:ascii="Arial" w:eastAsia="PMingLiU" w:hAnsi="Arial" w:cs="Arial"/>
                <w:b/>
                <w:bCs/>
                <w:color w:val="000000"/>
                <w:kern w:val="0"/>
                <w:sz w:val="22"/>
              </w:rPr>
            </w:pPr>
            <w:r w:rsidRPr="00D23D38">
              <w:rPr>
                <w:rFonts w:ascii="Arial" w:eastAsia="PMingLiU" w:hAnsi="Arial" w:cs="Arial"/>
                <w:b/>
                <w:bCs/>
                <w:color w:val="000000"/>
                <w:kern w:val="0"/>
                <w:sz w:val="22"/>
              </w:rPr>
              <w:t>uMR780 3.0T</w:t>
            </w:r>
          </w:p>
        </w:tc>
      </w:tr>
      <w:tr w:rsidR="008509C5" w:rsidRPr="00D23D38" w14:paraId="7FB6F921" w14:textId="77777777" w:rsidTr="009342A1">
        <w:trPr>
          <w:trHeight w:hRule="exact" w:val="454"/>
        </w:trPr>
        <w:tc>
          <w:tcPr>
            <w:tcW w:w="1409" w:type="pct"/>
            <w:vMerge/>
            <w:tcBorders>
              <w:top w:val="single" w:sz="4" w:space="0" w:color="000000"/>
              <w:bottom w:val="single" w:sz="4" w:space="0" w:color="000000"/>
            </w:tcBorders>
            <w:vAlign w:val="center"/>
          </w:tcPr>
          <w:p w14:paraId="78B98BD2" w14:textId="77777777" w:rsidR="008509C5" w:rsidRPr="00D23D38" w:rsidRDefault="008509C5" w:rsidP="009342A1">
            <w:pPr>
              <w:widowControl/>
              <w:spacing w:line="480" w:lineRule="auto"/>
              <w:jc w:val="left"/>
              <w:rPr>
                <w:rFonts w:ascii="Arial" w:eastAsia="PMingLiU" w:hAnsi="Arial" w:cs="Arial"/>
                <w:b/>
                <w:bCs/>
                <w:color w:val="000000"/>
                <w:kern w:val="0"/>
                <w:sz w:val="22"/>
              </w:rPr>
            </w:pPr>
          </w:p>
        </w:tc>
        <w:tc>
          <w:tcPr>
            <w:tcW w:w="598" w:type="pct"/>
            <w:tcBorders>
              <w:top w:val="single" w:sz="4" w:space="0" w:color="000000"/>
              <w:bottom w:val="single" w:sz="4" w:space="0" w:color="000000"/>
            </w:tcBorders>
            <w:noWrap/>
          </w:tcPr>
          <w:p w14:paraId="0135E36A" w14:textId="77777777" w:rsidR="008509C5" w:rsidRPr="00D23D38" w:rsidRDefault="008509C5" w:rsidP="009342A1">
            <w:pPr>
              <w:widowControl/>
              <w:spacing w:line="480" w:lineRule="auto"/>
              <w:rPr>
                <w:rFonts w:ascii="Arial" w:eastAsia="PMingLiU" w:hAnsi="Arial" w:cs="Arial"/>
                <w:b/>
                <w:bCs/>
                <w:color w:val="000000"/>
                <w:kern w:val="0"/>
                <w:sz w:val="22"/>
              </w:rPr>
            </w:pPr>
            <w:r w:rsidRPr="00D23D38">
              <w:rPr>
                <w:rFonts w:ascii="Arial" w:eastAsia="PMingLiU" w:hAnsi="Arial" w:cs="Arial"/>
                <w:b/>
                <w:bCs/>
                <w:color w:val="000000"/>
                <w:kern w:val="0"/>
                <w:sz w:val="22"/>
              </w:rPr>
              <w:t>T1WI</w:t>
            </w:r>
          </w:p>
        </w:tc>
        <w:tc>
          <w:tcPr>
            <w:tcW w:w="598" w:type="pct"/>
            <w:tcBorders>
              <w:top w:val="single" w:sz="4" w:space="0" w:color="000000"/>
              <w:bottom w:val="single" w:sz="4" w:space="0" w:color="000000"/>
            </w:tcBorders>
            <w:noWrap/>
          </w:tcPr>
          <w:p w14:paraId="0B62112F" w14:textId="77777777" w:rsidR="008509C5" w:rsidRPr="00D23D38" w:rsidRDefault="008509C5" w:rsidP="009342A1">
            <w:pPr>
              <w:widowControl/>
              <w:spacing w:line="480" w:lineRule="auto"/>
              <w:rPr>
                <w:rFonts w:ascii="Arial" w:eastAsia="PMingLiU" w:hAnsi="Arial" w:cs="Arial"/>
                <w:b/>
                <w:bCs/>
                <w:color w:val="000000"/>
                <w:kern w:val="0"/>
                <w:sz w:val="22"/>
              </w:rPr>
            </w:pPr>
            <w:r w:rsidRPr="00D23D38">
              <w:rPr>
                <w:rFonts w:ascii="Arial" w:eastAsia="PMingLiU" w:hAnsi="Arial" w:cs="Arial"/>
                <w:b/>
                <w:bCs/>
                <w:color w:val="000000"/>
                <w:kern w:val="0"/>
                <w:sz w:val="22"/>
              </w:rPr>
              <w:t>T2WI</w:t>
            </w:r>
          </w:p>
        </w:tc>
        <w:tc>
          <w:tcPr>
            <w:tcW w:w="598" w:type="pct"/>
            <w:tcBorders>
              <w:top w:val="single" w:sz="4" w:space="0" w:color="000000"/>
              <w:bottom w:val="single" w:sz="4" w:space="0" w:color="000000"/>
            </w:tcBorders>
            <w:noWrap/>
          </w:tcPr>
          <w:p w14:paraId="4C39E9FA" w14:textId="77777777" w:rsidR="008509C5" w:rsidRPr="00D23D38" w:rsidRDefault="008509C5" w:rsidP="009342A1">
            <w:pPr>
              <w:widowControl/>
              <w:spacing w:line="480" w:lineRule="auto"/>
              <w:rPr>
                <w:rFonts w:ascii="Arial" w:eastAsia="PMingLiU" w:hAnsi="Arial" w:cs="Arial"/>
                <w:b/>
                <w:bCs/>
                <w:color w:val="000000"/>
                <w:kern w:val="0"/>
                <w:sz w:val="22"/>
              </w:rPr>
            </w:pPr>
            <w:r w:rsidRPr="00D23D38">
              <w:rPr>
                <w:rFonts w:ascii="Arial" w:eastAsia="PMingLiU" w:hAnsi="Arial" w:cs="Arial"/>
                <w:b/>
                <w:bCs/>
                <w:color w:val="000000"/>
                <w:kern w:val="0"/>
                <w:sz w:val="22"/>
              </w:rPr>
              <w:t>DWI</w:t>
            </w:r>
          </w:p>
        </w:tc>
        <w:tc>
          <w:tcPr>
            <w:tcW w:w="598" w:type="pct"/>
            <w:tcBorders>
              <w:top w:val="single" w:sz="4" w:space="0" w:color="000000"/>
              <w:bottom w:val="single" w:sz="4" w:space="0" w:color="000000"/>
            </w:tcBorders>
            <w:noWrap/>
          </w:tcPr>
          <w:p w14:paraId="64D2001C" w14:textId="77777777" w:rsidR="008509C5" w:rsidRPr="00D23D38" w:rsidRDefault="008509C5" w:rsidP="009342A1">
            <w:pPr>
              <w:widowControl/>
              <w:spacing w:line="480" w:lineRule="auto"/>
              <w:rPr>
                <w:rFonts w:ascii="Arial" w:eastAsia="PMingLiU" w:hAnsi="Arial" w:cs="Arial"/>
                <w:b/>
                <w:bCs/>
                <w:color w:val="000000"/>
                <w:kern w:val="0"/>
                <w:sz w:val="22"/>
              </w:rPr>
            </w:pPr>
            <w:r w:rsidRPr="00D23D38">
              <w:rPr>
                <w:rFonts w:ascii="Arial" w:eastAsia="PMingLiU" w:hAnsi="Arial" w:cs="Arial"/>
                <w:b/>
                <w:bCs/>
                <w:color w:val="000000"/>
                <w:kern w:val="0"/>
                <w:sz w:val="22"/>
              </w:rPr>
              <w:t>T1WI</w:t>
            </w:r>
          </w:p>
        </w:tc>
        <w:tc>
          <w:tcPr>
            <w:tcW w:w="598" w:type="pct"/>
            <w:tcBorders>
              <w:top w:val="single" w:sz="4" w:space="0" w:color="000000"/>
              <w:bottom w:val="single" w:sz="4" w:space="0" w:color="000000"/>
            </w:tcBorders>
            <w:noWrap/>
          </w:tcPr>
          <w:p w14:paraId="675B2410" w14:textId="77777777" w:rsidR="008509C5" w:rsidRPr="00D23D38" w:rsidRDefault="008509C5" w:rsidP="009342A1">
            <w:pPr>
              <w:widowControl/>
              <w:spacing w:line="480" w:lineRule="auto"/>
              <w:rPr>
                <w:rFonts w:ascii="Arial" w:eastAsia="PMingLiU" w:hAnsi="Arial" w:cs="Arial"/>
                <w:b/>
                <w:bCs/>
                <w:color w:val="000000"/>
                <w:kern w:val="0"/>
                <w:sz w:val="22"/>
              </w:rPr>
            </w:pPr>
            <w:r w:rsidRPr="00D23D38">
              <w:rPr>
                <w:rFonts w:ascii="Arial" w:eastAsia="PMingLiU" w:hAnsi="Arial" w:cs="Arial"/>
                <w:b/>
                <w:bCs/>
                <w:color w:val="000000"/>
                <w:kern w:val="0"/>
                <w:sz w:val="22"/>
              </w:rPr>
              <w:t>T2WI</w:t>
            </w:r>
          </w:p>
        </w:tc>
        <w:tc>
          <w:tcPr>
            <w:tcW w:w="599" w:type="pct"/>
            <w:tcBorders>
              <w:top w:val="single" w:sz="4" w:space="0" w:color="000000"/>
              <w:bottom w:val="single" w:sz="4" w:space="0" w:color="000000"/>
            </w:tcBorders>
            <w:noWrap/>
          </w:tcPr>
          <w:p w14:paraId="2E835740" w14:textId="77777777" w:rsidR="008509C5" w:rsidRPr="00D23D38" w:rsidRDefault="008509C5" w:rsidP="009342A1">
            <w:pPr>
              <w:widowControl/>
              <w:spacing w:line="480" w:lineRule="auto"/>
              <w:rPr>
                <w:rFonts w:ascii="Arial" w:eastAsia="PMingLiU" w:hAnsi="Arial" w:cs="Arial"/>
                <w:b/>
                <w:bCs/>
                <w:color w:val="000000"/>
                <w:kern w:val="0"/>
                <w:sz w:val="22"/>
              </w:rPr>
            </w:pPr>
            <w:r w:rsidRPr="00D23D38">
              <w:rPr>
                <w:rFonts w:ascii="Arial" w:eastAsia="PMingLiU" w:hAnsi="Arial" w:cs="Arial"/>
                <w:b/>
                <w:bCs/>
                <w:color w:val="000000"/>
                <w:kern w:val="0"/>
                <w:sz w:val="22"/>
              </w:rPr>
              <w:t>DWI</w:t>
            </w:r>
          </w:p>
        </w:tc>
      </w:tr>
      <w:tr w:rsidR="008509C5" w:rsidRPr="00D23D38" w14:paraId="16A16C32" w14:textId="77777777" w:rsidTr="009342A1">
        <w:trPr>
          <w:trHeight w:hRule="exact" w:val="454"/>
        </w:trPr>
        <w:tc>
          <w:tcPr>
            <w:tcW w:w="1409" w:type="pct"/>
            <w:tcBorders>
              <w:top w:val="single" w:sz="4" w:space="0" w:color="000000"/>
            </w:tcBorders>
            <w:noWrap/>
            <w:vAlign w:val="bottom"/>
          </w:tcPr>
          <w:p w14:paraId="298060C0" w14:textId="77777777" w:rsidR="008509C5" w:rsidRPr="00D23D38" w:rsidRDefault="008509C5" w:rsidP="009342A1">
            <w:pPr>
              <w:widowControl/>
              <w:spacing w:line="480" w:lineRule="auto"/>
              <w:jc w:val="left"/>
              <w:rPr>
                <w:rFonts w:ascii="Arial" w:hAnsi="Arial" w:cs="Arial"/>
                <w:color w:val="000000"/>
                <w:kern w:val="0"/>
                <w:sz w:val="22"/>
              </w:rPr>
            </w:pPr>
            <w:r w:rsidRPr="00D23D38">
              <w:rPr>
                <w:rFonts w:ascii="Arial" w:eastAsia="MingLiU" w:hAnsi="Arial" w:cs="Arial"/>
                <w:color w:val="000000"/>
                <w:kern w:val="0"/>
                <w:sz w:val="22"/>
              </w:rPr>
              <w:t>Repetition time</w:t>
            </w:r>
            <w:r w:rsidRPr="00D23D38">
              <w:rPr>
                <w:rFonts w:ascii="Arial" w:hAnsi="Arial" w:cs="Arial" w:hint="eastAsia"/>
                <w:color w:val="000000"/>
                <w:kern w:val="0"/>
                <w:sz w:val="22"/>
              </w:rPr>
              <w:t xml:space="preserve"> (</w:t>
            </w:r>
            <w:proofErr w:type="spellStart"/>
            <w:r w:rsidRPr="00D23D38">
              <w:rPr>
                <w:rFonts w:ascii="Arial" w:eastAsia="MingLiU" w:hAnsi="Arial" w:cs="Arial"/>
                <w:color w:val="000000"/>
                <w:kern w:val="0"/>
                <w:sz w:val="22"/>
              </w:rPr>
              <w:t>ms</w:t>
            </w:r>
            <w:proofErr w:type="spellEnd"/>
            <w:r w:rsidRPr="00D23D38">
              <w:rPr>
                <w:rFonts w:ascii="Arial" w:hAnsi="Arial" w:cs="Arial" w:hint="eastAsia"/>
                <w:color w:val="000000"/>
                <w:kern w:val="0"/>
                <w:sz w:val="22"/>
              </w:rPr>
              <w:t>)</w:t>
            </w:r>
          </w:p>
        </w:tc>
        <w:tc>
          <w:tcPr>
            <w:tcW w:w="598" w:type="pct"/>
            <w:tcBorders>
              <w:top w:val="single" w:sz="4" w:space="0" w:color="000000"/>
            </w:tcBorders>
            <w:noWrap/>
            <w:vAlign w:val="bottom"/>
          </w:tcPr>
          <w:p w14:paraId="3D0C5FAC" w14:textId="77777777" w:rsidR="008509C5" w:rsidRPr="00D23D38" w:rsidRDefault="008509C5" w:rsidP="009342A1">
            <w:pPr>
              <w:widowControl/>
              <w:spacing w:line="480" w:lineRule="auto"/>
              <w:jc w:val="left"/>
              <w:rPr>
                <w:rFonts w:ascii="Arial" w:eastAsia="MingLiU" w:hAnsi="Arial" w:cs="Arial"/>
                <w:color w:val="000000"/>
                <w:kern w:val="0"/>
                <w:sz w:val="22"/>
              </w:rPr>
            </w:pPr>
            <w:r w:rsidRPr="00D23D38">
              <w:rPr>
                <w:rFonts w:ascii="Arial" w:eastAsia="MingLiU" w:hAnsi="Arial" w:cs="Arial"/>
                <w:color w:val="000000"/>
                <w:kern w:val="0"/>
                <w:sz w:val="22"/>
              </w:rPr>
              <w:t>5320</w:t>
            </w:r>
          </w:p>
        </w:tc>
        <w:tc>
          <w:tcPr>
            <w:tcW w:w="598" w:type="pct"/>
            <w:tcBorders>
              <w:top w:val="single" w:sz="4" w:space="0" w:color="000000"/>
            </w:tcBorders>
            <w:noWrap/>
            <w:vAlign w:val="bottom"/>
          </w:tcPr>
          <w:p w14:paraId="1EBF0C9F" w14:textId="77777777" w:rsidR="008509C5" w:rsidRPr="00D23D38" w:rsidRDefault="008509C5" w:rsidP="009342A1">
            <w:pPr>
              <w:widowControl/>
              <w:spacing w:line="480" w:lineRule="auto"/>
              <w:jc w:val="left"/>
              <w:rPr>
                <w:rFonts w:ascii="Arial" w:eastAsia="MingLiU" w:hAnsi="Arial" w:cs="Arial"/>
                <w:color w:val="000000"/>
                <w:kern w:val="0"/>
                <w:sz w:val="22"/>
              </w:rPr>
            </w:pPr>
            <w:r w:rsidRPr="00D23D38">
              <w:rPr>
                <w:rFonts w:ascii="Arial" w:eastAsia="MingLiU" w:hAnsi="Arial" w:cs="Arial"/>
                <w:color w:val="000000"/>
                <w:kern w:val="0"/>
                <w:sz w:val="22"/>
              </w:rPr>
              <w:t>6210</w:t>
            </w:r>
          </w:p>
        </w:tc>
        <w:tc>
          <w:tcPr>
            <w:tcW w:w="598" w:type="pct"/>
            <w:tcBorders>
              <w:top w:val="single" w:sz="4" w:space="0" w:color="000000"/>
            </w:tcBorders>
            <w:noWrap/>
            <w:vAlign w:val="bottom"/>
          </w:tcPr>
          <w:p w14:paraId="22540003" w14:textId="77777777" w:rsidR="008509C5" w:rsidRPr="00D23D38" w:rsidRDefault="008509C5" w:rsidP="009342A1">
            <w:pPr>
              <w:widowControl/>
              <w:spacing w:line="480" w:lineRule="auto"/>
              <w:jc w:val="left"/>
              <w:rPr>
                <w:rFonts w:ascii="Arial" w:eastAsia="MingLiU" w:hAnsi="Arial" w:cs="Arial"/>
                <w:color w:val="000000"/>
                <w:kern w:val="0"/>
                <w:sz w:val="22"/>
              </w:rPr>
            </w:pPr>
            <w:r w:rsidRPr="00D23D38">
              <w:rPr>
                <w:rFonts w:ascii="Arial" w:eastAsia="MingLiU" w:hAnsi="Arial" w:cs="Arial"/>
                <w:color w:val="000000"/>
                <w:kern w:val="0"/>
                <w:sz w:val="22"/>
              </w:rPr>
              <w:t>8300</w:t>
            </w:r>
          </w:p>
        </w:tc>
        <w:tc>
          <w:tcPr>
            <w:tcW w:w="598" w:type="pct"/>
            <w:tcBorders>
              <w:top w:val="single" w:sz="4" w:space="0" w:color="000000"/>
            </w:tcBorders>
            <w:noWrap/>
            <w:vAlign w:val="bottom"/>
          </w:tcPr>
          <w:p w14:paraId="0B913B2D" w14:textId="77777777" w:rsidR="008509C5" w:rsidRPr="00D23D38" w:rsidRDefault="008509C5" w:rsidP="009342A1">
            <w:pPr>
              <w:widowControl/>
              <w:spacing w:line="480" w:lineRule="auto"/>
              <w:jc w:val="left"/>
              <w:rPr>
                <w:rFonts w:ascii="Arial" w:eastAsia="MingLiU" w:hAnsi="Arial" w:cs="Arial"/>
                <w:color w:val="000000"/>
                <w:kern w:val="0"/>
                <w:sz w:val="22"/>
              </w:rPr>
            </w:pPr>
            <w:r w:rsidRPr="00D23D38">
              <w:rPr>
                <w:rFonts w:ascii="Arial" w:eastAsia="MingLiU" w:hAnsi="Arial" w:cs="Arial"/>
                <w:color w:val="000000"/>
                <w:kern w:val="0"/>
                <w:sz w:val="22"/>
              </w:rPr>
              <w:t>543</w:t>
            </w:r>
          </w:p>
        </w:tc>
        <w:tc>
          <w:tcPr>
            <w:tcW w:w="598" w:type="pct"/>
            <w:tcBorders>
              <w:top w:val="single" w:sz="4" w:space="0" w:color="000000"/>
            </w:tcBorders>
            <w:noWrap/>
            <w:vAlign w:val="bottom"/>
          </w:tcPr>
          <w:p w14:paraId="5D97D6C8" w14:textId="77777777" w:rsidR="008509C5" w:rsidRPr="00D23D38" w:rsidRDefault="008509C5" w:rsidP="009342A1">
            <w:pPr>
              <w:widowControl/>
              <w:spacing w:line="480" w:lineRule="auto"/>
              <w:jc w:val="left"/>
              <w:rPr>
                <w:rFonts w:ascii="Arial" w:eastAsia="MingLiU" w:hAnsi="Arial" w:cs="Arial"/>
                <w:color w:val="000000"/>
                <w:kern w:val="0"/>
                <w:sz w:val="22"/>
              </w:rPr>
            </w:pPr>
            <w:r w:rsidRPr="00D23D38">
              <w:rPr>
                <w:rFonts w:ascii="Arial" w:eastAsia="MingLiU" w:hAnsi="Arial" w:cs="Arial"/>
                <w:color w:val="000000"/>
                <w:kern w:val="0"/>
                <w:sz w:val="22"/>
              </w:rPr>
              <w:t>3334</w:t>
            </w:r>
          </w:p>
        </w:tc>
        <w:tc>
          <w:tcPr>
            <w:tcW w:w="599" w:type="pct"/>
            <w:tcBorders>
              <w:top w:val="single" w:sz="4" w:space="0" w:color="000000"/>
            </w:tcBorders>
            <w:noWrap/>
            <w:vAlign w:val="bottom"/>
          </w:tcPr>
          <w:p w14:paraId="2517A1A8" w14:textId="77777777" w:rsidR="008509C5" w:rsidRPr="00D23D38" w:rsidRDefault="008509C5" w:rsidP="009342A1">
            <w:pPr>
              <w:widowControl/>
              <w:spacing w:line="480" w:lineRule="auto"/>
              <w:jc w:val="left"/>
              <w:rPr>
                <w:rFonts w:ascii="Arial" w:eastAsia="MingLiU" w:hAnsi="Arial" w:cs="Arial"/>
                <w:color w:val="000000"/>
                <w:kern w:val="0"/>
                <w:sz w:val="22"/>
              </w:rPr>
            </w:pPr>
            <w:r w:rsidRPr="00D23D38">
              <w:rPr>
                <w:rFonts w:ascii="Arial" w:eastAsia="MingLiU" w:hAnsi="Arial" w:cs="Arial"/>
                <w:color w:val="000000"/>
                <w:kern w:val="0"/>
                <w:sz w:val="22"/>
              </w:rPr>
              <w:t>4000</w:t>
            </w:r>
          </w:p>
        </w:tc>
      </w:tr>
      <w:tr w:rsidR="008509C5" w:rsidRPr="00D23D38" w14:paraId="37BE338F" w14:textId="77777777" w:rsidTr="009342A1">
        <w:trPr>
          <w:trHeight w:hRule="exact" w:val="454"/>
        </w:trPr>
        <w:tc>
          <w:tcPr>
            <w:tcW w:w="1409" w:type="pct"/>
            <w:noWrap/>
            <w:vAlign w:val="bottom"/>
          </w:tcPr>
          <w:p w14:paraId="49C07C8D" w14:textId="77777777" w:rsidR="008509C5" w:rsidRPr="00D23D38" w:rsidRDefault="008509C5" w:rsidP="009342A1">
            <w:pPr>
              <w:widowControl/>
              <w:spacing w:line="480" w:lineRule="auto"/>
              <w:jc w:val="left"/>
              <w:rPr>
                <w:rFonts w:ascii="Arial" w:eastAsia="MingLiU" w:hAnsi="Arial" w:cs="Arial"/>
                <w:color w:val="000000"/>
                <w:kern w:val="0"/>
                <w:sz w:val="22"/>
              </w:rPr>
            </w:pPr>
            <w:r w:rsidRPr="00D23D38">
              <w:rPr>
                <w:rFonts w:ascii="Arial" w:eastAsia="MingLiU" w:hAnsi="Arial" w:cs="Arial"/>
                <w:color w:val="000000"/>
                <w:kern w:val="0"/>
                <w:sz w:val="22"/>
              </w:rPr>
              <w:t>Echo time (</w:t>
            </w:r>
            <w:proofErr w:type="spellStart"/>
            <w:r w:rsidRPr="00D23D38">
              <w:rPr>
                <w:rFonts w:ascii="Arial" w:eastAsia="MingLiU" w:hAnsi="Arial" w:cs="Arial"/>
                <w:color w:val="000000"/>
                <w:kern w:val="0"/>
                <w:sz w:val="22"/>
              </w:rPr>
              <w:t>ms</w:t>
            </w:r>
            <w:proofErr w:type="spellEnd"/>
            <w:r w:rsidRPr="00D23D38">
              <w:rPr>
                <w:rFonts w:ascii="Arial" w:eastAsia="MingLiU" w:hAnsi="Arial" w:cs="Arial"/>
                <w:color w:val="000000"/>
                <w:kern w:val="0"/>
                <w:sz w:val="22"/>
              </w:rPr>
              <w:t>)</w:t>
            </w:r>
          </w:p>
        </w:tc>
        <w:tc>
          <w:tcPr>
            <w:tcW w:w="598" w:type="pct"/>
            <w:noWrap/>
            <w:vAlign w:val="bottom"/>
          </w:tcPr>
          <w:p w14:paraId="78770483" w14:textId="77777777" w:rsidR="008509C5" w:rsidRPr="00D23D38" w:rsidRDefault="008509C5" w:rsidP="009342A1">
            <w:pPr>
              <w:widowControl/>
              <w:spacing w:line="480" w:lineRule="auto"/>
              <w:jc w:val="left"/>
              <w:rPr>
                <w:rFonts w:ascii="Arial" w:eastAsia="MingLiU" w:hAnsi="Arial" w:cs="Arial"/>
                <w:color w:val="000000"/>
                <w:kern w:val="0"/>
                <w:sz w:val="22"/>
              </w:rPr>
            </w:pPr>
            <w:r w:rsidRPr="00D23D38">
              <w:rPr>
                <w:rFonts w:ascii="Arial" w:eastAsia="MingLiU" w:hAnsi="Arial" w:cs="Arial"/>
                <w:color w:val="000000"/>
                <w:kern w:val="0"/>
                <w:sz w:val="22"/>
              </w:rPr>
              <w:t>99</w:t>
            </w:r>
          </w:p>
        </w:tc>
        <w:tc>
          <w:tcPr>
            <w:tcW w:w="598" w:type="pct"/>
            <w:noWrap/>
            <w:vAlign w:val="bottom"/>
          </w:tcPr>
          <w:p w14:paraId="08F506E3" w14:textId="77777777" w:rsidR="008509C5" w:rsidRPr="00D23D38" w:rsidRDefault="008509C5" w:rsidP="009342A1">
            <w:pPr>
              <w:widowControl/>
              <w:spacing w:line="480" w:lineRule="auto"/>
              <w:jc w:val="left"/>
              <w:rPr>
                <w:rFonts w:ascii="Arial" w:eastAsia="MingLiU" w:hAnsi="Arial" w:cs="Arial"/>
                <w:color w:val="000000"/>
                <w:kern w:val="0"/>
                <w:sz w:val="22"/>
              </w:rPr>
            </w:pPr>
            <w:r w:rsidRPr="00D23D38">
              <w:rPr>
                <w:rFonts w:ascii="Arial" w:eastAsia="MingLiU" w:hAnsi="Arial" w:cs="Arial"/>
                <w:color w:val="000000"/>
                <w:kern w:val="0"/>
                <w:sz w:val="22"/>
              </w:rPr>
              <w:t>94</w:t>
            </w:r>
          </w:p>
        </w:tc>
        <w:tc>
          <w:tcPr>
            <w:tcW w:w="598" w:type="pct"/>
            <w:noWrap/>
            <w:vAlign w:val="bottom"/>
          </w:tcPr>
          <w:p w14:paraId="3B15D828" w14:textId="77777777" w:rsidR="008509C5" w:rsidRPr="00D23D38" w:rsidRDefault="008509C5" w:rsidP="009342A1">
            <w:pPr>
              <w:widowControl/>
              <w:spacing w:line="480" w:lineRule="auto"/>
              <w:jc w:val="left"/>
              <w:rPr>
                <w:rFonts w:ascii="Arial" w:eastAsia="MingLiU" w:hAnsi="Arial" w:cs="Arial"/>
                <w:color w:val="000000"/>
                <w:kern w:val="0"/>
                <w:sz w:val="22"/>
              </w:rPr>
            </w:pPr>
            <w:r w:rsidRPr="00D23D38">
              <w:rPr>
                <w:rFonts w:ascii="Arial" w:eastAsia="MingLiU" w:hAnsi="Arial" w:cs="Arial"/>
                <w:color w:val="000000"/>
                <w:kern w:val="0"/>
                <w:sz w:val="22"/>
              </w:rPr>
              <w:t>73</w:t>
            </w:r>
          </w:p>
        </w:tc>
        <w:tc>
          <w:tcPr>
            <w:tcW w:w="598" w:type="pct"/>
            <w:noWrap/>
            <w:vAlign w:val="bottom"/>
          </w:tcPr>
          <w:p w14:paraId="50123805" w14:textId="77777777" w:rsidR="008509C5" w:rsidRPr="00D23D38" w:rsidRDefault="008509C5" w:rsidP="009342A1">
            <w:pPr>
              <w:widowControl/>
              <w:spacing w:line="480" w:lineRule="auto"/>
              <w:jc w:val="left"/>
              <w:rPr>
                <w:rFonts w:ascii="Arial" w:eastAsia="MingLiU" w:hAnsi="Arial" w:cs="Arial"/>
                <w:color w:val="000000"/>
                <w:kern w:val="0"/>
                <w:sz w:val="22"/>
              </w:rPr>
            </w:pPr>
            <w:r w:rsidRPr="00D23D38">
              <w:rPr>
                <w:rFonts w:ascii="Arial" w:eastAsia="MingLiU" w:hAnsi="Arial" w:cs="Arial"/>
                <w:color w:val="000000"/>
                <w:kern w:val="0"/>
                <w:sz w:val="22"/>
              </w:rPr>
              <w:t>8.9</w:t>
            </w:r>
          </w:p>
        </w:tc>
        <w:tc>
          <w:tcPr>
            <w:tcW w:w="598" w:type="pct"/>
            <w:noWrap/>
            <w:vAlign w:val="bottom"/>
          </w:tcPr>
          <w:p w14:paraId="65FBE836" w14:textId="77777777" w:rsidR="008509C5" w:rsidRPr="00D23D38" w:rsidRDefault="008509C5" w:rsidP="009342A1">
            <w:pPr>
              <w:widowControl/>
              <w:spacing w:line="480" w:lineRule="auto"/>
              <w:jc w:val="left"/>
              <w:rPr>
                <w:rFonts w:ascii="Arial" w:eastAsia="MingLiU" w:hAnsi="Arial" w:cs="Arial"/>
                <w:color w:val="000000"/>
                <w:kern w:val="0"/>
                <w:sz w:val="22"/>
              </w:rPr>
            </w:pPr>
            <w:r w:rsidRPr="00D23D38">
              <w:rPr>
                <w:rFonts w:ascii="Arial" w:eastAsia="MingLiU" w:hAnsi="Arial" w:cs="Arial"/>
                <w:color w:val="000000"/>
                <w:kern w:val="0"/>
                <w:sz w:val="22"/>
              </w:rPr>
              <w:t>77.6</w:t>
            </w:r>
          </w:p>
        </w:tc>
        <w:tc>
          <w:tcPr>
            <w:tcW w:w="599" w:type="pct"/>
            <w:noWrap/>
            <w:vAlign w:val="bottom"/>
          </w:tcPr>
          <w:p w14:paraId="0C085C00" w14:textId="77777777" w:rsidR="008509C5" w:rsidRPr="00D23D38" w:rsidRDefault="008509C5" w:rsidP="009342A1">
            <w:pPr>
              <w:widowControl/>
              <w:spacing w:line="480" w:lineRule="auto"/>
              <w:jc w:val="left"/>
              <w:rPr>
                <w:rFonts w:ascii="Arial" w:eastAsia="MingLiU" w:hAnsi="Arial" w:cs="Arial"/>
                <w:color w:val="000000"/>
                <w:kern w:val="0"/>
                <w:sz w:val="22"/>
              </w:rPr>
            </w:pPr>
            <w:r w:rsidRPr="00D23D38">
              <w:rPr>
                <w:rFonts w:ascii="Arial" w:eastAsia="MingLiU" w:hAnsi="Arial" w:cs="Arial"/>
                <w:color w:val="000000"/>
                <w:kern w:val="0"/>
                <w:sz w:val="22"/>
              </w:rPr>
              <w:t>71.8</w:t>
            </w:r>
          </w:p>
        </w:tc>
      </w:tr>
      <w:tr w:rsidR="008509C5" w:rsidRPr="00D23D38" w14:paraId="1FD611F9" w14:textId="77777777" w:rsidTr="009342A1">
        <w:trPr>
          <w:trHeight w:hRule="exact" w:val="454"/>
        </w:trPr>
        <w:tc>
          <w:tcPr>
            <w:tcW w:w="1409" w:type="pct"/>
            <w:noWrap/>
            <w:vAlign w:val="bottom"/>
          </w:tcPr>
          <w:p w14:paraId="16CCBA56" w14:textId="77777777" w:rsidR="008509C5" w:rsidRPr="00D23D38" w:rsidRDefault="008509C5" w:rsidP="009342A1">
            <w:pPr>
              <w:widowControl/>
              <w:spacing w:line="480" w:lineRule="auto"/>
              <w:jc w:val="left"/>
              <w:rPr>
                <w:rFonts w:ascii="Arial" w:eastAsia="MingLiU" w:hAnsi="Arial" w:cs="Arial"/>
                <w:color w:val="000000"/>
                <w:kern w:val="0"/>
                <w:sz w:val="22"/>
              </w:rPr>
            </w:pPr>
            <w:r w:rsidRPr="00D23D38">
              <w:rPr>
                <w:rFonts w:ascii="Arial" w:eastAsia="MingLiU" w:hAnsi="Arial" w:cs="Arial"/>
                <w:color w:val="000000"/>
                <w:kern w:val="0"/>
                <w:sz w:val="22"/>
              </w:rPr>
              <w:t>Matrix</w:t>
            </w:r>
            <w:r w:rsidRPr="00D23D38">
              <w:rPr>
                <w:rFonts w:ascii="Arial" w:eastAsia="宋体" w:hAnsi="Arial" w:cs="Arial" w:hint="eastAsia"/>
                <w:color w:val="000000"/>
                <w:kern w:val="0"/>
                <w:sz w:val="22"/>
              </w:rPr>
              <w:t xml:space="preserve"> </w:t>
            </w:r>
            <w:r w:rsidRPr="00D23D38">
              <w:rPr>
                <w:rFonts w:ascii="Arial" w:eastAsia="MingLiU" w:hAnsi="Arial" w:cs="Arial"/>
                <w:color w:val="000000"/>
                <w:kern w:val="0"/>
                <w:sz w:val="22"/>
              </w:rPr>
              <w:t>(frequency x</w:t>
            </w:r>
            <w:r w:rsidRPr="00D23D38">
              <w:rPr>
                <w:rFonts w:ascii="Arial" w:eastAsia="宋体" w:hAnsi="Arial" w:cs="Arial" w:hint="eastAsia"/>
                <w:color w:val="000000"/>
                <w:kern w:val="0"/>
                <w:sz w:val="22"/>
              </w:rPr>
              <w:t xml:space="preserve"> </w:t>
            </w:r>
            <w:r w:rsidRPr="00D23D38">
              <w:rPr>
                <w:rFonts w:ascii="Arial" w:eastAsia="MingLiU" w:hAnsi="Arial" w:cs="Arial"/>
                <w:color w:val="000000"/>
                <w:kern w:val="0"/>
                <w:sz w:val="22"/>
              </w:rPr>
              <w:t>phase)</w:t>
            </w:r>
          </w:p>
        </w:tc>
        <w:tc>
          <w:tcPr>
            <w:tcW w:w="598" w:type="pct"/>
            <w:noWrap/>
            <w:vAlign w:val="bottom"/>
          </w:tcPr>
          <w:p w14:paraId="4715305C" w14:textId="77777777" w:rsidR="008509C5" w:rsidRPr="00D23D38" w:rsidRDefault="008509C5" w:rsidP="009342A1">
            <w:pPr>
              <w:widowControl/>
              <w:spacing w:line="480" w:lineRule="auto"/>
              <w:jc w:val="left"/>
              <w:rPr>
                <w:rFonts w:ascii="Arial" w:eastAsia="宋体" w:hAnsi="Arial" w:cs="Arial"/>
                <w:color w:val="000000"/>
                <w:kern w:val="0"/>
                <w:sz w:val="22"/>
              </w:rPr>
            </w:pPr>
            <w:r w:rsidRPr="00D23D38">
              <w:rPr>
                <w:rFonts w:ascii="Arial" w:eastAsia="MingLiU" w:hAnsi="Arial" w:cs="Arial"/>
                <w:color w:val="000000"/>
                <w:kern w:val="0"/>
                <w:sz w:val="22"/>
              </w:rPr>
              <w:t>288 ×</w:t>
            </w:r>
            <w:r w:rsidRPr="00D23D38">
              <w:rPr>
                <w:rFonts w:ascii="Arial" w:eastAsia="宋体" w:hAnsi="Arial" w:cs="Arial" w:hint="eastAsia"/>
                <w:color w:val="000000"/>
                <w:kern w:val="0"/>
                <w:sz w:val="22"/>
              </w:rPr>
              <w:t xml:space="preserve"> 224</w:t>
            </w:r>
          </w:p>
        </w:tc>
        <w:tc>
          <w:tcPr>
            <w:tcW w:w="598" w:type="pct"/>
            <w:noWrap/>
            <w:vAlign w:val="bottom"/>
          </w:tcPr>
          <w:p w14:paraId="12ED1F54" w14:textId="77777777" w:rsidR="008509C5" w:rsidRPr="00D23D38" w:rsidRDefault="008509C5" w:rsidP="009342A1">
            <w:pPr>
              <w:widowControl/>
              <w:spacing w:line="480" w:lineRule="auto"/>
              <w:jc w:val="left"/>
              <w:rPr>
                <w:rFonts w:ascii="Arial" w:eastAsia="宋体" w:hAnsi="Arial" w:cs="Arial"/>
                <w:color w:val="000000"/>
                <w:kern w:val="0"/>
                <w:sz w:val="22"/>
              </w:rPr>
            </w:pPr>
            <w:r w:rsidRPr="00D23D38">
              <w:rPr>
                <w:rFonts w:ascii="Arial" w:eastAsia="MingLiU" w:hAnsi="Arial" w:cs="Arial"/>
                <w:color w:val="000000"/>
                <w:kern w:val="0"/>
                <w:sz w:val="22"/>
              </w:rPr>
              <w:t>288 x</w:t>
            </w:r>
            <w:r w:rsidRPr="00D23D38">
              <w:rPr>
                <w:rFonts w:ascii="Arial" w:eastAsia="宋体" w:hAnsi="Arial" w:cs="Arial" w:hint="eastAsia"/>
                <w:color w:val="000000"/>
                <w:kern w:val="0"/>
                <w:sz w:val="22"/>
              </w:rPr>
              <w:t xml:space="preserve"> 288</w:t>
            </w:r>
          </w:p>
        </w:tc>
        <w:tc>
          <w:tcPr>
            <w:tcW w:w="598" w:type="pct"/>
            <w:noWrap/>
            <w:vAlign w:val="bottom"/>
          </w:tcPr>
          <w:p w14:paraId="2DD78E31" w14:textId="77777777" w:rsidR="008509C5" w:rsidRPr="00D23D38" w:rsidRDefault="008509C5" w:rsidP="009342A1">
            <w:pPr>
              <w:widowControl/>
              <w:spacing w:line="480" w:lineRule="auto"/>
              <w:jc w:val="left"/>
              <w:rPr>
                <w:rFonts w:ascii="Arial" w:eastAsia="宋体" w:hAnsi="Arial" w:cs="Arial"/>
                <w:color w:val="000000"/>
                <w:kern w:val="0"/>
                <w:sz w:val="22"/>
              </w:rPr>
            </w:pPr>
            <w:r w:rsidRPr="00D23D38">
              <w:rPr>
                <w:rFonts w:ascii="Arial" w:eastAsia="MingLiU" w:hAnsi="Arial" w:cs="Arial"/>
                <w:color w:val="000000"/>
                <w:kern w:val="0"/>
                <w:sz w:val="22"/>
              </w:rPr>
              <w:t>96</w:t>
            </w:r>
            <w:r w:rsidRPr="00D23D38">
              <w:rPr>
                <w:rFonts w:ascii="Arial" w:eastAsia="宋体" w:hAnsi="Arial" w:cs="Arial" w:hint="eastAsia"/>
                <w:color w:val="000000"/>
                <w:kern w:val="0"/>
                <w:sz w:val="22"/>
              </w:rPr>
              <w:t xml:space="preserve"> </w:t>
            </w:r>
            <w:r w:rsidRPr="00D23D38">
              <w:rPr>
                <w:rFonts w:ascii="Arial" w:eastAsia="MingLiU" w:hAnsi="Arial" w:cs="Arial"/>
                <w:color w:val="000000"/>
                <w:kern w:val="0"/>
                <w:sz w:val="22"/>
              </w:rPr>
              <w:t>×</w:t>
            </w:r>
            <w:r w:rsidRPr="00D23D38">
              <w:rPr>
                <w:rFonts w:ascii="Arial" w:eastAsia="宋体" w:hAnsi="Arial" w:cs="Arial" w:hint="eastAsia"/>
                <w:color w:val="000000"/>
                <w:kern w:val="0"/>
                <w:sz w:val="22"/>
              </w:rPr>
              <w:t xml:space="preserve"> 128</w:t>
            </w:r>
          </w:p>
        </w:tc>
        <w:tc>
          <w:tcPr>
            <w:tcW w:w="598" w:type="pct"/>
            <w:noWrap/>
            <w:vAlign w:val="bottom"/>
          </w:tcPr>
          <w:p w14:paraId="4176BBE0" w14:textId="77777777" w:rsidR="008509C5" w:rsidRPr="00D23D38" w:rsidRDefault="008509C5" w:rsidP="009342A1">
            <w:pPr>
              <w:widowControl/>
              <w:spacing w:line="480" w:lineRule="auto"/>
              <w:jc w:val="left"/>
              <w:rPr>
                <w:rFonts w:ascii="Arial" w:eastAsia="宋体" w:hAnsi="Arial" w:cs="Arial"/>
                <w:color w:val="000000"/>
                <w:kern w:val="0"/>
                <w:sz w:val="22"/>
              </w:rPr>
            </w:pPr>
            <w:r w:rsidRPr="00D23D38">
              <w:rPr>
                <w:rFonts w:ascii="Arial" w:eastAsia="MingLiU" w:hAnsi="Arial" w:cs="Arial"/>
                <w:color w:val="000000"/>
                <w:kern w:val="0"/>
                <w:sz w:val="22"/>
              </w:rPr>
              <w:t>320</w:t>
            </w:r>
            <w:r w:rsidRPr="00D23D38">
              <w:rPr>
                <w:rFonts w:ascii="Arial" w:eastAsia="宋体" w:hAnsi="Arial" w:cs="Arial" w:hint="eastAsia"/>
                <w:color w:val="000000"/>
                <w:kern w:val="0"/>
                <w:sz w:val="22"/>
              </w:rPr>
              <w:t xml:space="preserve"> </w:t>
            </w:r>
            <w:r w:rsidRPr="00D23D38">
              <w:rPr>
                <w:rFonts w:ascii="Arial" w:eastAsia="MingLiU" w:hAnsi="Arial" w:cs="Arial"/>
                <w:color w:val="000000"/>
                <w:kern w:val="0"/>
                <w:sz w:val="22"/>
              </w:rPr>
              <w:t>x</w:t>
            </w:r>
            <w:r w:rsidRPr="00D23D38">
              <w:rPr>
                <w:rFonts w:ascii="Arial" w:eastAsia="宋体" w:hAnsi="Arial" w:cs="Arial" w:hint="eastAsia"/>
                <w:color w:val="000000"/>
                <w:kern w:val="0"/>
                <w:sz w:val="22"/>
              </w:rPr>
              <w:t xml:space="preserve"> 256</w:t>
            </w:r>
          </w:p>
        </w:tc>
        <w:tc>
          <w:tcPr>
            <w:tcW w:w="598" w:type="pct"/>
            <w:noWrap/>
            <w:vAlign w:val="bottom"/>
          </w:tcPr>
          <w:p w14:paraId="0312648F" w14:textId="77777777" w:rsidR="008509C5" w:rsidRPr="00D23D38" w:rsidRDefault="008509C5" w:rsidP="009342A1">
            <w:pPr>
              <w:widowControl/>
              <w:spacing w:line="480" w:lineRule="auto"/>
              <w:jc w:val="left"/>
              <w:rPr>
                <w:rFonts w:ascii="Arial" w:eastAsia="宋体" w:hAnsi="Arial" w:cs="Arial"/>
                <w:color w:val="000000"/>
                <w:kern w:val="0"/>
                <w:sz w:val="22"/>
              </w:rPr>
            </w:pPr>
            <w:r w:rsidRPr="00D23D38">
              <w:rPr>
                <w:rFonts w:ascii="Arial" w:eastAsia="MingLiU" w:hAnsi="Arial" w:cs="Arial"/>
                <w:color w:val="000000"/>
                <w:kern w:val="0"/>
                <w:sz w:val="22"/>
              </w:rPr>
              <w:t>256</w:t>
            </w:r>
            <w:r w:rsidRPr="00D23D38">
              <w:rPr>
                <w:rFonts w:ascii="Arial" w:eastAsia="宋体" w:hAnsi="Arial" w:cs="Arial" w:hint="eastAsia"/>
                <w:color w:val="000000"/>
                <w:kern w:val="0"/>
                <w:sz w:val="22"/>
              </w:rPr>
              <w:t xml:space="preserve"> </w:t>
            </w:r>
            <w:r w:rsidRPr="00D23D38">
              <w:rPr>
                <w:rFonts w:ascii="Arial" w:eastAsia="MingLiU" w:hAnsi="Arial" w:cs="Arial"/>
                <w:color w:val="000000"/>
                <w:kern w:val="0"/>
                <w:sz w:val="22"/>
              </w:rPr>
              <w:t>×</w:t>
            </w:r>
            <w:r w:rsidRPr="00D23D38">
              <w:rPr>
                <w:rFonts w:ascii="Arial" w:eastAsia="宋体" w:hAnsi="Arial" w:cs="Arial" w:hint="eastAsia"/>
                <w:color w:val="000000"/>
                <w:kern w:val="0"/>
                <w:sz w:val="22"/>
              </w:rPr>
              <w:t xml:space="preserve"> 256</w:t>
            </w:r>
          </w:p>
        </w:tc>
        <w:tc>
          <w:tcPr>
            <w:tcW w:w="599" w:type="pct"/>
            <w:noWrap/>
            <w:vAlign w:val="bottom"/>
          </w:tcPr>
          <w:p w14:paraId="73A86FCD" w14:textId="77777777" w:rsidR="008509C5" w:rsidRPr="00D23D38" w:rsidRDefault="008509C5" w:rsidP="009342A1">
            <w:pPr>
              <w:widowControl/>
              <w:spacing w:line="480" w:lineRule="auto"/>
              <w:jc w:val="left"/>
              <w:rPr>
                <w:rFonts w:ascii="Arial" w:eastAsia="宋体" w:hAnsi="Arial" w:cs="Arial"/>
                <w:color w:val="000000"/>
                <w:kern w:val="0"/>
                <w:sz w:val="22"/>
              </w:rPr>
            </w:pPr>
            <w:r w:rsidRPr="00D23D38">
              <w:rPr>
                <w:rFonts w:ascii="Arial" w:eastAsia="MingLiU" w:hAnsi="Arial" w:cs="Arial"/>
                <w:color w:val="000000"/>
                <w:kern w:val="0"/>
                <w:sz w:val="22"/>
              </w:rPr>
              <w:t>128 x</w:t>
            </w:r>
            <w:r w:rsidRPr="00D23D38">
              <w:rPr>
                <w:rFonts w:ascii="Arial" w:eastAsia="宋体" w:hAnsi="Arial" w:cs="Arial" w:hint="eastAsia"/>
                <w:color w:val="000000"/>
                <w:kern w:val="0"/>
                <w:sz w:val="22"/>
              </w:rPr>
              <w:t xml:space="preserve"> 128</w:t>
            </w:r>
          </w:p>
        </w:tc>
      </w:tr>
      <w:tr w:rsidR="008509C5" w:rsidRPr="00D23D38" w14:paraId="11EEDAA3" w14:textId="77777777" w:rsidTr="009342A1">
        <w:trPr>
          <w:trHeight w:hRule="exact" w:val="454"/>
        </w:trPr>
        <w:tc>
          <w:tcPr>
            <w:tcW w:w="1409" w:type="pct"/>
            <w:noWrap/>
            <w:vAlign w:val="bottom"/>
          </w:tcPr>
          <w:p w14:paraId="727C49A8" w14:textId="77777777" w:rsidR="008509C5" w:rsidRPr="00D23D38" w:rsidRDefault="008509C5" w:rsidP="009342A1">
            <w:pPr>
              <w:widowControl/>
              <w:spacing w:line="480" w:lineRule="auto"/>
              <w:jc w:val="left"/>
              <w:rPr>
                <w:rFonts w:ascii="Arial" w:eastAsia="宋体" w:hAnsi="Arial" w:cs="Arial"/>
                <w:color w:val="000000"/>
                <w:kern w:val="0"/>
                <w:sz w:val="22"/>
              </w:rPr>
            </w:pPr>
            <w:r w:rsidRPr="00D23D38">
              <w:rPr>
                <w:rFonts w:ascii="Arial" w:eastAsia="MingLiU" w:hAnsi="Arial" w:cs="Arial"/>
                <w:color w:val="000000"/>
                <w:kern w:val="0"/>
                <w:sz w:val="22"/>
              </w:rPr>
              <w:t>Field of view</w:t>
            </w:r>
            <w:r w:rsidRPr="00D23D38">
              <w:rPr>
                <w:rFonts w:ascii="Arial" w:eastAsia="宋体" w:hAnsi="Arial" w:cs="Arial" w:hint="eastAsia"/>
                <w:color w:val="000000"/>
                <w:kern w:val="0"/>
                <w:sz w:val="22"/>
              </w:rPr>
              <w:t xml:space="preserve"> </w:t>
            </w:r>
            <w:r w:rsidRPr="00D23D38">
              <w:rPr>
                <w:rFonts w:ascii="Arial" w:eastAsia="MingLiU" w:hAnsi="Arial" w:cs="Arial"/>
                <w:color w:val="000000"/>
                <w:kern w:val="0"/>
                <w:sz w:val="22"/>
              </w:rPr>
              <w:t>(</w:t>
            </w:r>
            <w:r w:rsidRPr="00D23D38">
              <w:rPr>
                <w:rFonts w:ascii="Arial" w:eastAsia="MingLiU" w:hAnsi="Arial" w:cs="Arial" w:hint="eastAsia"/>
                <w:color w:val="000000"/>
                <w:kern w:val="0"/>
                <w:sz w:val="22"/>
              </w:rPr>
              <w:t>mm</w:t>
            </w:r>
            <w:r w:rsidRPr="00D23D38">
              <w:rPr>
                <w:rFonts w:ascii="Arial" w:eastAsia="MingLiU" w:hAnsi="Arial" w:cs="Arial"/>
                <w:color w:val="000000"/>
                <w:kern w:val="0"/>
                <w:sz w:val="22"/>
              </w:rPr>
              <w:t>)</w:t>
            </w:r>
          </w:p>
        </w:tc>
        <w:tc>
          <w:tcPr>
            <w:tcW w:w="598" w:type="pct"/>
            <w:noWrap/>
            <w:vAlign w:val="bottom"/>
          </w:tcPr>
          <w:p w14:paraId="2522A7D2" w14:textId="77777777" w:rsidR="008509C5" w:rsidRPr="00D23D38" w:rsidRDefault="008509C5" w:rsidP="009342A1">
            <w:pPr>
              <w:widowControl/>
              <w:spacing w:line="480" w:lineRule="auto"/>
              <w:jc w:val="left"/>
              <w:rPr>
                <w:rFonts w:ascii="Arial" w:eastAsia="宋体" w:hAnsi="Arial" w:cs="Arial"/>
                <w:color w:val="000000"/>
                <w:kern w:val="0"/>
                <w:sz w:val="22"/>
              </w:rPr>
            </w:pPr>
            <w:r w:rsidRPr="00D23D38">
              <w:rPr>
                <w:rFonts w:ascii="Arial" w:eastAsia="MingLiU" w:hAnsi="Arial" w:cs="Arial"/>
                <w:color w:val="000000"/>
                <w:kern w:val="0"/>
                <w:sz w:val="22"/>
              </w:rPr>
              <w:t>280</w:t>
            </w:r>
            <w:r w:rsidRPr="00D23D38">
              <w:rPr>
                <w:rFonts w:ascii="Arial" w:eastAsia="宋体" w:hAnsi="Arial" w:cs="Arial" w:hint="eastAsia"/>
                <w:color w:val="000000"/>
                <w:kern w:val="0"/>
                <w:sz w:val="22"/>
              </w:rPr>
              <w:t xml:space="preserve"> </w:t>
            </w:r>
            <w:r w:rsidRPr="00D23D38">
              <w:rPr>
                <w:rFonts w:ascii="Arial" w:eastAsia="MingLiU" w:hAnsi="Arial" w:cs="Arial"/>
                <w:color w:val="000000"/>
                <w:kern w:val="0"/>
                <w:sz w:val="22"/>
              </w:rPr>
              <w:t>x</w:t>
            </w:r>
            <w:r w:rsidRPr="00D23D38">
              <w:rPr>
                <w:rFonts w:ascii="Arial" w:eastAsia="宋体" w:hAnsi="Arial" w:cs="Arial" w:hint="eastAsia"/>
                <w:color w:val="000000"/>
                <w:kern w:val="0"/>
                <w:sz w:val="22"/>
              </w:rPr>
              <w:t xml:space="preserve"> 280</w:t>
            </w:r>
          </w:p>
        </w:tc>
        <w:tc>
          <w:tcPr>
            <w:tcW w:w="598" w:type="pct"/>
            <w:noWrap/>
            <w:vAlign w:val="bottom"/>
          </w:tcPr>
          <w:p w14:paraId="3D8CEB72" w14:textId="77777777" w:rsidR="008509C5" w:rsidRPr="00D23D38" w:rsidRDefault="008509C5" w:rsidP="009342A1">
            <w:pPr>
              <w:widowControl/>
              <w:spacing w:line="480" w:lineRule="auto"/>
              <w:jc w:val="left"/>
              <w:rPr>
                <w:rFonts w:ascii="Arial" w:eastAsia="宋体" w:hAnsi="Arial" w:cs="Arial"/>
                <w:color w:val="000000"/>
                <w:kern w:val="0"/>
                <w:sz w:val="22"/>
              </w:rPr>
            </w:pPr>
            <w:r w:rsidRPr="00D23D38">
              <w:rPr>
                <w:rFonts w:ascii="Arial" w:eastAsia="MingLiU" w:hAnsi="Arial" w:cs="Arial"/>
                <w:color w:val="000000"/>
                <w:kern w:val="0"/>
                <w:sz w:val="22"/>
              </w:rPr>
              <w:t>280</w:t>
            </w:r>
            <w:r w:rsidRPr="00D23D38">
              <w:rPr>
                <w:rFonts w:ascii="Arial" w:eastAsia="宋体" w:hAnsi="Arial" w:cs="Arial" w:hint="eastAsia"/>
                <w:color w:val="000000"/>
                <w:kern w:val="0"/>
                <w:sz w:val="22"/>
              </w:rPr>
              <w:t xml:space="preserve"> </w:t>
            </w:r>
            <w:r w:rsidRPr="00D23D38">
              <w:rPr>
                <w:rFonts w:ascii="Arial" w:eastAsia="MingLiU" w:hAnsi="Arial" w:cs="Arial"/>
                <w:color w:val="000000"/>
                <w:kern w:val="0"/>
                <w:sz w:val="22"/>
              </w:rPr>
              <w:t>×</w:t>
            </w:r>
            <w:r w:rsidRPr="00D23D38">
              <w:rPr>
                <w:rFonts w:ascii="Arial" w:eastAsia="宋体" w:hAnsi="Arial" w:cs="Arial" w:hint="eastAsia"/>
                <w:color w:val="000000"/>
                <w:kern w:val="0"/>
                <w:sz w:val="22"/>
              </w:rPr>
              <w:t xml:space="preserve"> 280</w:t>
            </w:r>
          </w:p>
        </w:tc>
        <w:tc>
          <w:tcPr>
            <w:tcW w:w="598" w:type="pct"/>
            <w:noWrap/>
            <w:vAlign w:val="bottom"/>
          </w:tcPr>
          <w:p w14:paraId="62314B2E" w14:textId="77777777" w:rsidR="008509C5" w:rsidRPr="00D23D38" w:rsidRDefault="008509C5" w:rsidP="009342A1">
            <w:pPr>
              <w:widowControl/>
              <w:spacing w:line="480" w:lineRule="auto"/>
              <w:jc w:val="left"/>
              <w:rPr>
                <w:rFonts w:ascii="Arial" w:eastAsia="宋体" w:hAnsi="Arial" w:cs="Arial"/>
                <w:color w:val="000000"/>
                <w:kern w:val="0"/>
                <w:sz w:val="22"/>
              </w:rPr>
            </w:pPr>
            <w:r w:rsidRPr="00D23D38">
              <w:rPr>
                <w:rFonts w:ascii="Arial" w:eastAsia="MingLiU" w:hAnsi="Arial" w:cs="Arial"/>
                <w:color w:val="000000"/>
                <w:kern w:val="0"/>
                <w:sz w:val="22"/>
              </w:rPr>
              <w:t>280 x</w:t>
            </w:r>
            <w:r w:rsidRPr="00D23D38">
              <w:rPr>
                <w:rFonts w:ascii="Arial" w:eastAsia="宋体" w:hAnsi="Arial" w:cs="Arial" w:hint="eastAsia"/>
                <w:color w:val="000000"/>
                <w:kern w:val="0"/>
                <w:sz w:val="22"/>
              </w:rPr>
              <w:t xml:space="preserve"> 280</w:t>
            </w:r>
          </w:p>
        </w:tc>
        <w:tc>
          <w:tcPr>
            <w:tcW w:w="598" w:type="pct"/>
            <w:noWrap/>
            <w:vAlign w:val="bottom"/>
          </w:tcPr>
          <w:p w14:paraId="181E0A97" w14:textId="77777777" w:rsidR="008509C5" w:rsidRPr="00D23D38" w:rsidRDefault="008509C5" w:rsidP="009342A1">
            <w:pPr>
              <w:widowControl/>
              <w:spacing w:line="480" w:lineRule="auto"/>
              <w:jc w:val="left"/>
              <w:rPr>
                <w:rFonts w:ascii="Arial" w:eastAsia="宋体" w:hAnsi="Arial" w:cs="Arial"/>
                <w:color w:val="000000"/>
                <w:kern w:val="0"/>
                <w:sz w:val="22"/>
              </w:rPr>
            </w:pPr>
            <w:r w:rsidRPr="00D23D38">
              <w:rPr>
                <w:rFonts w:ascii="Arial" w:eastAsia="MingLiU" w:hAnsi="Arial" w:cs="Arial"/>
                <w:color w:val="000000"/>
                <w:kern w:val="0"/>
                <w:sz w:val="22"/>
              </w:rPr>
              <w:t>240</w:t>
            </w:r>
            <w:r w:rsidRPr="00D23D38">
              <w:rPr>
                <w:rFonts w:ascii="Arial" w:eastAsia="宋体" w:hAnsi="Arial" w:cs="Arial" w:hint="eastAsia"/>
                <w:color w:val="000000"/>
                <w:kern w:val="0"/>
                <w:sz w:val="22"/>
              </w:rPr>
              <w:t xml:space="preserve"> </w:t>
            </w:r>
            <w:r w:rsidRPr="00D23D38">
              <w:rPr>
                <w:rFonts w:ascii="Arial" w:eastAsia="MingLiU" w:hAnsi="Arial" w:cs="Arial"/>
                <w:color w:val="000000"/>
                <w:kern w:val="0"/>
                <w:sz w:val="22"/>
              </w:rPr>
              <w:t>×</w:t>
            </w:r>
            <w:r w:rsidRPr="00D23D38">
              <w:rPr>
                <w:rFonts w:ascii="Arial" w:eastAsia="宋体" w:hAnsi="Arial" w:cs="Arial" w:hint="eastAsia"/>
                <w:color w:val="000000"/>
                <w:kern w:val="0"/>
                <w:sz w:val="22"/>
              </w:rPr>
              <w:t xml:space="preserve"> 220</w:t>
            </w:r>
          </w:p>
        </w:tc>
        <w:tc>
          <w:tcPr>
            <w:tcW w:w="598" w:type="pct"/>
            <w:noWrap/>
            <w:vAlign w:val="bottom"/>
          </w:tcPr>
          <w:p w14:paraId="53890564" w14:textId="77777777" w:rsidR="008509C5" w:rsidRPr="00D23D38" w:rsidRDefault="008509C5" w:rsidP="009342A1">
            <w:pPr>
              <w:widowControl/>
              <w:spacing w:line="480" w:lineRule="auto"/>
              <w:jc w:val="left"/>
              <w:rPr>
                <w:rFonts w:ascii="Arial" w:eastAsia="宋体" w:hAnsi="Arial" w:cs="Arial"/>
                <w:color w:val="000000"/>
                <w:kern w:val="0"/>
                <w:sz w:val="22"/>
              </w:rPr>
            </w:pPr>
            <w:r w:rsidRPr="00D23D38">
              <w:rPr>
                <w:rFonts w:ascii="Arial" w:eastAsia="MingLiU" w:hAnsi="Arial" w:cs="Arial"/>
                <w:color w:val="000000"/>
                <w:kern w:val="0"/>
                <w:sz w:val="22"/>
              </w:rPr>
              <w:t>240 ×</w:t>
            </w:r>
            <w:r w:rsidRPr="00D23D38">
              <w:rPr>
                <w:rFonts w:ascii="Arial" w:eastAsia="宋体" w:hAnsi="Arial" w:cs="Arial" w:hint="eastAsia"/>
                <w:color w:val="000000"/>
                <w:kern w:val="0"/>
                <w:sz w:val="22"/>
              </w:rPr>
              <w:t xml:space="preserve"> 240</w:t>
            </w:r>
          </w:p>
        </w:tc>
        <w:tc>
          <w:tcPr>
            <w:tcW w:w="599" w:type="pct"/>
            <w:noWrap/>
            <w:vAlign w:val="bottom"/>
          </w:tcPr>
          <w:p w14:paraId="4AA0B28E" w14:textId="77777777" w:rsidR="008509C5" w:rsidRPr="00D23D38" w:rsidRDefault="008509C5" w:rsidP="009342A1">
            <w:pPr>
              <w:widowControl/>
              <w:spacing w:line="480" w:lineRule="auto"/>
              <w:jc w:val="left"/>
              <w:rPr>
                <w:rFonts w:ascii="Arial" w:eastAsia="宋体" w:hAnsi="Arial" w:cs="Arial"/>
                <w:color w:val="000000"/>
                <w:kern w:val="0"/>
                <w:sz w:val="22"/>
              </w:rPr>
            </w:pPr>
            <w:r w:rsidRPr="00D23D38">
              <w:rPr>
                <w:rFonts w:ascii="Arial" w:eastAsia="MingLiU" w:hAnsi="Arial" w:cs="Arial"/>
                <w:color w:val="000000"/>
                <w:kern w:val="0"/>
                <w:sz w:val="22"/>
              </w:rPr>
              <w:t>240 x</w:t>
            </w:r>
            <w:r w:rsidRPr="00D23D38">
              <w:rPr>
                <w:rFonts w:ascii="Arial" w:eastAsia="宋体" w:hAnsi="Arial" w:cs="Arial" w:hint="eastAsia"/>
                <w:color w:val="000000"/>
                <w:kern w:val="0"/>
                <w:sz w:val="22"/>
              </w:rPr>
              <w:t xml:space="preserve"> 240</w:t>
            </w:r>
          </w:p>
        </w:tc>
      </w:tr>
      <w:tr w:rsidR="008509C5" w:rsidRPr="00D23D38" w14:paraId="5CB24ED3" w14:textId="77777777" w:rsidTr="009342A1">
        <w:trPr>
          <w:trHeight w:hRule="exact" w:val="454"/>
        </w:trPr>
        <w:tc>
          <w:tcPr>
            <w:tcW w:w="1409" w:type="pct"/>
            <w:noWrap/>
            <w:vAlign w:val="bottom"/>
          </w:tcPr>
          <w:p w14:paraId="13466C05" w14:textId="77777777" w:rsidR="008509C5" w:rsidRPr="00D23D38" w:rsidRDefault="008509C5" w:rsidP="009342A1">
            <w:pPr>
              <w:widowControl/>
              <w:spacing w:line="480" w:lineRule="auto"/>
              <w:jc w:val="left"/>
              <w:rPr>
                <w:rFonts w:ascii="Arial" w:eastAsia="MingLiU" w:hAnsi="Arial" w:cs="Arial"/>
                <w:color w:val="000000"/>
                <w:kern w:val="0"/>
                <w:sz w:val="22"/>
              </w:rPr>
            </w:pPr>
            <w:r w:rsidRPr="00D23D38">
              <w:rPr>
                <w:rFonts w:ascii="Arial" w:eastAsia="MingLiU" w:hAnsi="Arial" w:cs="Arial"/>
                <w:color w:val="000000"/>
                <w:kern w:val="0"/>
                <w:sz w:val="22"/>
              </w:rPr>
              <w:t>Thickness (mm)</w:t>
            </w:r>
          </w:p>
        </w:tc>
        <w:tc>
          <w:tcPr>
            <w:tcW w:w="598" w:type="pct"/>
            <w:noWrap/>
            <w:vAlign w:val="bottom"/>
          </w:tcPr>
          <w:p w14:paraId="0FAAB644" w14:textId="77777777" w:rsidR="008509C5" w:rsidRPr="00D23D38" w:rsidRDefault="008509C5" w:rsidP="009342A1">
            <w:pPr>
              <w:widowControl/>
              <w:spacing w:line="480" w:lineRule="auto"/>
              <w:jc w:val="left"/>
              <w:rPr>
                <w:rFonts w:ascii="Arial" w:eastAsia="MingLiU" w:hAnsi="Arial" w:cs="Arial"/>
                <w:color w:val="000000"/>
                <w:kern w:val="0"/>
                <w:sz w:val="22"/>
              </w:rPr>
            </w:pPr>
            <w:r w:rsidRPr="00D23D38">
              <w:rPr>
                <w:rFonts w:ascii="Arial" w:eastAsia="MingLiU" w:hAnsi="Arial" w:cs="Arial"/>
                <w:color w:val="000000"/>
                <w:kern w:val="0"/>
                <w:sz w:val="22"/>
              </w:rPr>
              <w:t>4</w:t>
            </w:r>
          </w:p>
        </w:tc>
        <w:tc>
          <w:tcPr>
            <w:tcW w:w="598" w:type="pct"/>
            <w:noWrap/>
            <w:vAlign w:val="bottom"/>
          </w:tcPr>
          <w:p w14:paraId="231EF5E5" w14:textId="77777777" w:rsidR="008509C5" w:rsidRPr="00D23D38" w:rsidRDefault="008509C5" w:rsidP="009342A1">
            <w:pPr>
              <w:widowControl/>
              <w:spacing w:line="480" w:lineRule="auto"/>
              <w:jc w:val="left"/>
              <w:rPr>
                <w:rFonts w:ascii="Arial" w:eastAsia="MingLiU" w:hAnsi="Arial" w:cs="Arial"/>
                <w:color w:val="000000"/>
                <w:kern w:val="0"/>
                <w:sz w:val="22"/>
              </w:rPr>
            </w:pPr>
            <w:r w:rsidRPr="00D23D38">
              <w:rPr>
                <w:rFonts w:ascii="Arial" w:eastAsia="MingLiU" w:hAnsi="Arial" w:cs="Arial"/>
                <w:color w:val="000000"/>
                <w:kern w:val="0"/>
                <w:sz w:val="22"/>
              </w:rPr>
              <w:t>4</w:t>
            </w:r>
          </w:p>
        </w:tc>
        <w:tc>
          <w:tcPr>
            <w:tcW w:w="598" w:type="pct"/>
            <w:noWrap/>
            <w:vAlign w:val="bottom"/>
          </w:tcPr>
          <w:p w14:paraId="75CC0597" w14:textId="77777777" w:rsidR="008509C5" w:rsidRPr="00D23D38" w:rsidRDefault="008509C5" w:rsidP="009342A1">
            <w:pPr>
              <w:widowControl/>
              <w:spacing w:line="480" w:lineRule="auto"/>
              <w:jc w:val="left"/>
              <w:rPr>
                <w:rFonts w:ascii="Arial" w:eastAsia="MingLiU" w:hAnsi="Arial" w:cs="Arial"/>
                <w:color w:val="000000"/>
                <w:kern w:val="0"/>
                <w:sz w:val="22"/>
              </w:rPr>
            </w:pPr>
            <w:r w:rsidRPr="00D23D38">
              <w:rPr>
                <w:rFonts w:ascii="Arial" w:eastAsia="MingLiU" w:hAnsi="Arial" w:cs="Arial"/>
                <w:color w:val="000000"/>
                <w:kern w:val="0"/>
                <w:sz w:val="22"/>
              </w:rPr>
              <w:t>6</w:t>
            </w:r>
          </w:p>
        </w:tc>
        <w:tc>
          <w:tcPr>
            <w:tcW w:w="598" w:type="pct"/>
            <w:noWrap/>
            <w:vAlign w:val="bottom"/>
          </w:tcPr>
          <w:p w14:paraId="2EFF62EC" w14:textId="77777777" w:rsidR="008509C5" w:rsidRPr="00D23D38" w:rsidRDefault="008509C5" w:rsidP="009342A1">
            <w:pPr>
              <w:widowControl/>
              <w:spacing w:line="480" w:lineRule="auto"/>
              <w:jc w:val="left"/>
              <w:rPr>
                <w:rFonts w:ascii="Arial" w:eastAsia="MingLiU" w:hAnsi="Arial" w:cs="Arial"/>
                <w:color w:val="000000"/>
                <w:kern w:val="0"/>
                <w:sz w:val="22"/>
              </w:rPr>
            </w:pPr>
            <w:r w:rsidRPr="00D23D38">
              <w:rPr>
                <w:rFonts w:ascii="Arial" w:eastAsia="MingLiU" w:hAnsi="Arial" w:cs="Arial"/>
                <w:color w:val="000000"/>
                <w:kern w:val="0"/>
                <w:sz w:val="22"/>
              </w:rPr>
              <w:t>4</w:t>
            </w:r>
          </w:p>
        </w:tc>
        <w:tc>
          <w:tcPr>
            <w:tcW w:w="598" w:type="pct"/>
            <w:noWrap/>
            <w:vAlign w:val="bottom"/>
          </w:tcPr>
          <w:p w14:paraId="1682D553" w14:textId="77777777" w:rsidR="008509C5" w:rsidRPr="00D23D38" w:rsidRDefault="008509C5" w:rsidP="009342A1">
            <w:pPr>
              <w:widowControl/>
              <w:spacing w:line="480" w:lineRule="auto"/>
              <w:jc w:val="left"/>
              <w:rPr>
                <w:rFonts w:ascii="Arial" w:eastAsia="MingLiU" w:hAnsi="Arial" w:cs="Arial"/>
                <w:color w:val="000000"/>
                <w:kern w:val="0"/>
                <w:sz w:val="22"/>
              </w:rPr>
            </w:pPr>
            <w:r w:rsidRPr="00D23D38">
              <w:rPr>
                <w:rFonts w:ascii="Arial" w:eastAsia="MingLiU" w:hAnsi="Arial" w:cs="Arial"/>
                <w:color w:val="000000"/>
                <w:kern w:val="0"/>
                <w:sz w:val="22"/>
              </w:rPr>
              <w:t>5</w:t>
            </w:r>
          </w:p>
        </w:tc>
        <w:tc>
          <w:tcPr>
            <w:tcW w:w="599" w:type="pct"/>
            <w:noWrap/>
            <w:vAlign w:val="bottom"/>
          </w:tcPr>
          <w:p w14:paraId="343E7F9C" w14:textId="77777777" w:rsidR="008509C5" w:rsidRPr="00D23D38" w:rsidRDefault="008509C5" w:rsidP="009342A1">
            <w:pPr>
              <w:widowControl/>
              <w:spacing w:line="480" w:lineRule="auto"/>
              <w:jc w:val="left"/>
              <w:rPr>
                <w:rFonts w:ascii="Arial" w:eastAsia="MingLiU" w:hAnsi="Arial" w:cs="Arial"/>
                <w:color w:val="000000"/>
                <w:kern w:val="0"/>
                <w:sz w:val="22"/>
              </w:rPr>
            </w:pPr>
            <w:r w:rsidRPr="00D23D38">
              <w:rPr>
                <w:rFonts w:ascii="Arial" w:eastAsia="MingLiU" w:hAnsi="Arial" w:cs="Arial"/>
                <w:color w:val="000000"/>
                <w:kern w:val="0"/>
                <w:sz w:val="22"/>
              </w:rPr>
              <w:t>5</w:t>
            </w:r>
          </w:p>
        </w:tc>
      </w:tr>
      <w:tr w:rsidR="008509C5" w:rsidRPr="00D23D38" w14:paraId="71892B6F" w14:textId="77777777" w:rsidTr="009342A1">
        <w:trPr>
          <w:trHeight w:hRule="exact" w:val="454"/>
        </w:trPr>
        <w:tc>
          <w:tcPr>
            <w:tcW w:w="1409" w:type="pct"/>
            <w:tcBorders>
              <w:bottom w:val="single" w:sz="4" w:space="0" w:color="auto"/>
            </w:tcBorders>
            <w:noWrap/>
            <w:vAlign w:val="bottom"/>
          </w:tcPr>
          <w:p w14:paraId="3F86D59C" w14:textId="77777777" w:rsidR="008509C5" w:rsidRPr="00D23D38" w:rsidRDefault="008509C5" w:rsidP="009342A1">
            <w:pPr>
              <w:widowControl/>
              <w:spacing w:line="480" w:lineRule="auto"/>
              <w:jc w:val="left"/>
              <w:rPr>
                <w:rFonts w:ascii="Arial" w:hAnsi="Arial" w:cs="Arial"/>
                <w:color w:val="000000"/>
                <w:kern w:val="0"/>
                <w:sz w:val="22"/>
              </w:rPr>
            </w:pPr>
            <w:r w:rsidRPr="00D23D38">
              <w:rPr>
                <w:rFonts w:ascii="Arial" w:eastAsia="MingLiU" w:hAnsi="Arial" w:cs="Arial"/>
                <w:color w:val="000000"/>
                <w:kern w:val="0"/>
                <w:sz w:val="22"/>
              </w:rPr>
              <w:t>Inters</w:t>
            </w:r>
            <w:r w:rsidRPr="00D23D38">
              <w:rPr>
                <w:rFonts w:ascii="Arial" w:eastAsia="MingLiU" w:hAnsi="Arial" w:cs="Arial" w:hint="eastAsia"/>
                <w:color w:val="000000"/>
                <w:kern w:val="0"/>
                <w:sz w:val="22"/>
              </w:rPr>
              <w:t>lice</w:t>
            </w:r>
            <w:r w:rsidRPr="00D23D38">
              <w:rPr>
                <w:rFonts w:ascii="Arial" w:eastAsia="MingLiU" w:hAnsi="Arial" w:cs="Arial"/>
                <w:color w:val="000000"/>
                <w:kern w:val="0"/>
                <w:sz w:val="22"/>
              </w:rPr>
              <w:t xml:space="preserve"> gap</w:t>
            </w:r>
            <w:r w:rsidRPr="00D23D38">
              <w:rPr>
                <w:rFonts w:ascii="Arial" w:hAnsi="Arial" w:cs="Arial" w:hint="eastAsia"/>
                <w:color w:val="000000"/>
                <w:kern w:val="0"/>
                <w:sz w:val="22"/>
              </w:rPr>
              <w:t xml:space="preserve"> (</w:t>
            </w:r>
            <w:r w:rsidRPr="00D23D38">
              <w:rPr>
                <w:rFonts w:ascii="Arial" w:eastAsia="MingLiU" w:hAnsi="Arial" w:cs="Arial"/>
                <w:color w:val="000000"/>
                <w:kern w:val="0"/>
                <w:sz w:val="22"/>
              </w:rPr>
              <w:t>mm</w:t>
            </w:r>
            <w:r w:rsidRPr="00D23D38">
              <w:rPr>
                <w:rFonts w:ascii="Arial" w:hAnsi="Arial" w:cs="Arial" w:hint="eastAsia"/>
                <w:color w:val="000000"/>
                <w:kern w:val="0"/>
                <w:sz w:val="22"/>
              </w:rPr>
              <w:t>)</w:t>
            </w:r>
          </w:p>
        </w:tc>
        <w:tc>
          <w:tcPr>
            <w:tcW w:w="598" w:type="pct"/>
            <w:tcBorders>
              <w:bottom w:val="single" w:sz="4" w:space="0" w:color="auto"/>
            </w:tcBorders>
            <w:noWrap/>
            <w:vAlign w:val="bottom"/>
          </w:tcPr>
          <w:p w14:paraId="32BD9D29" w14:textId="77777777" w:rsidR="008509C5" w:rsidRPr="00D23D38" w:rsidRDefault="008509C5" w:rsidP="009342A1">
            <w:pPr>
              <w:widowControl/>
              <w:spacing w:line="480" w:lineRule="auto"/>
              <w:jc w:val="left"/>
              <w:rPr>
                <w:rFonts w:ascii="Arial" w:eastAsia="MingLiU" w:hAnsi="Arial" w:cs="Arial"/>
                <w:color w:val="000000"/>
                <w:kern w:val="0"/>
                <w:sz w:val="22"/>
              </w:rPr>
            </w:pPr>
            <w:r w:rsidRPr="00D23D38">
              <w:rPr>
                <w:rFonts w:ascii="Arial" w:eastAsia="MingLiU" w:hAnsi="Arial" w:cs="Arial" w:hint="eastAsia"/>
                <w:color w:val="000000"/>
                <w:kern w:val="0"/>
                <w:sz w:val="22"/>
              </w:rPr>
              <w:t>1</w:t>
            </w:r>
          </w:p>
        </w:tc>
        <w:tc>
          <w:tcPr>
            <w:tcW w:w="598" w:type="pct"/>
            <w:tcBorders>
              <w:bottom w:val="single" w:sz="4" w:space="0" w:color="auto"/>
            </w:tcBorders>
            <w:noWrap/>
            <w:vAlign w:val="bottom"/>
          </w:tcPr>
          <w:p w14:paraId="2F42FF6B" w14:textId="77777777" w:rsidR="008509C5" w:rsidRPr="00D23D38" w:rsidRDefault="008509C5" w:rsidP="009342A1">
            <w:pPr>
              <w:widowControl/>
              <w:spacing w:line="480" w:lineRule="auto"/>
              <w:jc w:val="left"/>
              <w:rPr>
                <w:rFonts w:ascii="Arial" w:eastAsia="MingLiU" w:hAnsi="Arial" w:cs="Arial"/>
                <w:color w:val="000000"/>
                <w:kern w:val="0"/>
                <w:sz w:val="22"/>
              </w:rPr>
            </w:pPr>
            <w:r w:rsidRPr="00D23D38">
              <w:rPr>
                <w:rFonts w:ascii="Arial" w:eastAsia="MingLiU" w:hAnsi="Arial" w:cs="Arial" w:hint="eastAsia"/>
                <w:color w:val="000000"/>
                <w:kern w:val="0"/>
                <w:sz w:val="22"/>
              </w:rPr>
              <w:t>1</w:t>
            </w:r>
          </w:p>
        </w:tc>
        <w:tc>
          <w:tcPr>
            <w:tcW w:w="598" w:type="pct"/>
            <w:tcBorders>
              <w:bottom w:val="single" w:sz="4" w:space="0" w:color="auto"/>
            </w:tcBorders>
            <w:noWrap/>
            <w:vAlign w:val="bottom"/>
          </w:tcPr>
          <w:p w14:paraId="384D7753" w14:textId="77777777" w:rsidR="008509C5" w:rsidRPr="00D23D38" w:rsidRDefault="008509C5" w:rsidP="009342A1">
            <w:pPr>
              <w:widowControl/>
              <w:spacing w:line="480" w:lineRule="auto"/>
              <w:jc w:val="left"/>
              <w:rPr>
                <w:rFonts w:ascii="Arial" w:eastAsia="MingLiU" w:hAnsi="Arial" w:cs="Arial"/>
                <w:color w:val="000000"/>
                <w:kern w:val="0"/>
                <w:sz w:val="22"/>
              </w:rPr>
            </w:pPr>
            <w:r w:rsidRPr="00D23D38">
              <w:rPr>
                <w:rFonts w:ascii="Arial" w:eastAsia="MingLiU" w:hAnsi="Arial" w:cs="Arial"/>
                <w:color w:val="000000"/>
                <w:kern w:val="0"/>
                <w:sz w:val="22"/>
              </w:rPr>
              <w:t>1</w:t>
            </w:r>
          </w:p>
        </w:tc>
        <w:tc>
          <w:tcPr>
            <w:tcW w:w="598" w:type="pct"/>
            <w:tcBorders>
              <w:bottom w:val="single" w:sz="4" w:space="0" w:color="auto"/>
            </w:tcBorders>
            <w:noWrap/>
            <w:vAlign w:val="bottom"/>
          </w:tcPr>
          <w:p w14:paraId="0EE7819F" w14:textId="77777777" w:rsidR="008509C5" w:rsidRPr="00D23D38" w:rsidRDefault="008509C5" w:rsidP="009342A1">
            <w:pPr>
              <w:widowControl/>
              <w:spacing w:line="480" w:lineRule="auto"/>
              <w:jc w:val="left"/>
              <w:rPr>
                <w:rFonts w:ascii="Arial" w:eastAsia="MingLiU" w:hAnsi="Arial" w:cs="Arial"/>
                <w:color w:val="000000"/>
                <w:kern w:val="0"/>
                <w:sz w:val="22"/>
              </w:rPr>
            </w:pPr>
            <w:r w:rsidRPr="00D23D38">
              <w:rPr>
                <w:rFonts w:ascii="Arial" w:eastAsia="MingLiU" w:hAnsi="Arial" w:cs="Arial"/>
                <w:color w:val="000000"/>
                <w:kern w:val="0"/>
                <w:sz w:val="22"/>
              </w:rPr>
              <w:t>0.8</w:t>
            </w:r>
          </w:p>
        </w:tc>
        <w:tc>
          <w:tcPr>
            <w:tcW w:w="598" w:type="pct"/>
            <w:tcBorders>
              <w:bottom w:val="single" w:sz="4" w:space="0" w:color="auto"/>
            </w:tcBorders>
            <w:noWrap/>
            <w:vAlign w:val="bottom"/>
          </w:tcPr>
          <w:p w14:paraId="62647BC3" w14:textId="77777777" w:rsidR="008509C5" w:rsidRPr="00D23D38" w:rsidRDefault="008509C5" w:rsidP="009342A1">
            <w:pPr>
              <w:widowControl/>
              <w:spacing w:line="480" w:lineRule="auto"/>
              <w:jc w:val="left"/>
              <w:rPr>
                <w:rFonts w:ascii="Arial" w:eastAsia="MingLiU" w:hAnsi="Arial" w:cs="Arial"/>
                <w:color w:val="000000"/>
                <w:kern w:val="0"/>
                <w:sz w:val="22"/>
              </w:rPr>
            </w:pPr>
            <w:r w:rsidRPr="00D23D38">
              <w:rPr>
                <w:rFonts w:ascii="Arial" w:eastAsia="MingLiU" w:hAnsi="Arial" w:cs="Arial"/>
                <w:color w:val="000000"/>
                <w:kern w:val="0"/>
                <w:sz w:val="22"/>
              </w:rPr>
              <w:t>1</w:t>
            </w:r>
          </w:p>
        </w:tc>
        <w:tc>
          <w:tcPr>
            <w:tcW w:w="599" w:type="pct"/>
            <w:tcBorders>
              <w:bottom w:val="single" w:sz="4" w:space="0" w:color="auto"/>
            </w:tcBorders>
            <w:noWrap/>
            <w:vAlign w:val="bottom"/>
          </w:tcPr>
          <w:p w14:paraId="43ECE139" w14:textId="77777777" w:rsidR="008509C5" w:rsidRPr="00D23D38" w:rsidRDefault="008509C5" w:rsidP="009342A1">
            <w:pPr>
              <w:widowControl/>
              <w:spacing w:line="480" w:lineRule="auto"/>
              <w:jc w:val="left"/>
              <w:rPr>
                <w:rFonts w:ascii="Arial" w:eastAsia="MingLiU" w:hAnsi="Arial" w:cs="Arial"/>
                <w:color w:val="000000"/>
                <w:kern w:val="0"/>
                <w:sz w:val="22"/>
              </w:rPr>
            </w:pPr>
            <w:r w:rsidRPr="00D23D38">
              <w:rPr>
                <w:rFonts w:ascii="Arial" w:eastAsia="MingLiU" w:hAnsi="Arial" w:cs="Arial"/>
                <w:color w:val="000000"/>
                <w:kern w:val="0"/>
                <w:sz w:val="22"/>
              </w:rPr>
              <w:t>1</w:t>
            </w:r>
          </w:p>
        </w:tc>
      </w:tr>
    </w:tbl>
    <w:p w14:paraId="36543876" w14:textId="77777777" w:rsidR="008509C5" w:rsidRPr="00D23D38" w:rsidRDefault="008509C5" w:rsidP="008509C5">
      <w:pPr>
        <w:spacing w:line="480" w:lineRule="auto"/>
        <w:jc w:val="left"/>
        <w:rPr>
          <w:rFonts w:ascii="Arial" w:eastAsia="等线" w:hAnsi="Arial" w:cs="Arial"/>
          <w:sz w:val="22"/>
        </w:rPr>
      </w:pPr>
      <w:r w:rsidRPr="00D23D38">
        <w:rPr>
          <w:rFonts w:ascii="Arial" w:eastAsia="等线" w:hAnsi="Arial" w:cs="Arial"/>
          <w:b/>
          <w:bCs/>
          <w:sz w:val="22"/>
        </w:rPr>
        <w:t>A</w:t>
      </w:r>
      <w:r w:rsidRPr="00D23D38">
        <w:rPr>
          <w:rFonts w:ascii="Arial" w:eastAsia="等线" w:hAnsi="Arial" w:cs="Arial" w:hint="eastAsia"/>
          <w:b/>
          <w:bCs/>
          <w:sz w:val="22"/>
        </w:rPr>
        <w:t xml:space="preserve">bbreviations: </w:t>
      </w:r>
      <w:r w:rsidRPr="00D23D38">
        <w:rPr>
          <w:rFonts w:ascii="Arial" w:eastAsia="等线" w:hAnsi="Arial" w:cs="Arial"/>
          <w:sz w:val="22"/>
        </w:rPr>
        <w:t>T2WI</w:t>
      </w:r>
      <w:r w:rsidRPr="00D23D38">
        <w:rPr>
          <w:rFonts w:ascii="Arial" w:eastAsia="等线" w:hAnsi="Arial" w:cs="Arial" w:hint="eastAsia"/>
          <w:sz w:val="22"/>
        </w:rPr>
        <w:t>,</w:t>
      </w:r>
      <w:r w:rsidRPr="00D23D38">
        <w:rPr>
          <w:rFonts w:ascii="Arial" w:eastAsia="等线" w:hAnsi="Arial" w:cs="Arial"/>
          <w:sz w:val="22"/>
        </w:rPr>
        <w:t xml:space="preserve"> T2-weighted sequence;</w:t>
      </w:r>
      <w:r w:rsidRPr="00D23D38">
        <w:rPr>
          <w:rFonts w:ascii="等线" w:eastAsia="等线" w:hAnsi="等线" w:cs="Times New Roman"/>
          <w:sz w:val="22"/>
        </w:rPr>
        <w:t xml:space="preserve"> </w:t>
      </w:r>
      <w:r w:rsidRPr="00D23D38">
        <w:rPr>
          <w:rFonts w:ascii="Arial" w:eastAsia="等线" w:hAnsi="Arial" w:cs="Arial"/>
          <w:sz w:val="22"/>
        </w:rPr>
        <w:t>T1WI</w:t>
      </w:r>
      <w:r w:rsidRPr="00D23D38">
        <w:rPr>
          <w:rFonts w:ascii="Arial" w:eastAsia="等线" w:hAnsi="Arial" w:cs="Arial" w:hint="eastAsia"/>
          <w:sz w:val="22"/>
        </w:rPr>
        <w:t>,</w:t>
      </w:r>
      <w:r w:rsidRPr="00D23D38">
        <w:rPr>
          <w:rFonts w:ascii="Arial" w:eastAsia="等线" w:hAnsi="Arial" w:cs="Arial"/>
          <w:sz w:val="22"/>
        </w:rPr>
        <w:t xml:space="preserve"> T1-weighted sequence;</w:t>
      </w:r>
      <w:r w:rsidRPr="00D23D38">
        <w:rPr>
          <w:rFonts w:ascii="等线" w:eastAsia="等线" w:hAnsi="等线" w:cs="Times New Roman"/>
          <w:sz w:val="22"/>
        </w:rPr>
        <w:t xml:space="preserve"> </w:t>
      </w:r>
      <w:r w:rsidRPr="00D23D38">
        <w:rPr>
          <w:rFonts w:ascii="Arial" w:eastAsia="等线" w:hAnsi="Arial" w:cs="Arial"/>
          <w:sz w:val="22"/>
        </w:rPr>
        <w:t>DWI</w:t>
      </w:r>
      <w:r w:rsidRPr="00D23D38">
        <w:rPr>
          <w:rFonts w:ascii="Arial" w:eastAsia="等线" w:hAnsi="Arial" w:cs="Arial" w:hint="eastAsia"/>
          <w:sz w:val="22"/>
        </w:rPr>
        <w:t>,</w:t>
      </w:r>
      <w:r w:rsidRPr="00D23D38">
        <w:rPr>
          <w:rFonts w:ascii="Arial" w:eastAsia="等线" w:hAnsi="Arial" w:cs="Arial"/>
          <w:sz w:val="22"/>
        </w:rPr>
        <w:t xml:space="preserve"> diffusion-weighted imaging</w:t>
      </w:r>
      <w:r w:rsidRPr="00D23D38">
        <w:rPr>
          <w:rFonts w:ascii="Arial" w:eastAsia="等线" w:hAnsi="Arial" w:cs="Arial" w:hint="eastAsia"/>
          <w:sz w:val="22"/>
        </w:rPr>
        <w:t>.</w:t>
      </w:r>
    </w:p>
    <w:p w14:paraId="5806D983" w14:textId="77777777" w:rsidR="008509C5" w:rsidRPr="00D23D38" w:rsidRDefault="008509C5" w:rsidP="008509C5">
      <w:pPr>
        <w:spacing w:line="480" w:lineRule="auto"/>
        <w:rPr>
          <w:sz w:val="22"/>
        </w:rPr>
      </w:pPr>
    </w:p>
    <w:p w14:paraId="19D35DD8" w14:textId="77777777" w:rsidR="008509C5" w:rsidRPr="00D23D38" w:rsidRDefault="008509C5" w:rsidP="008509C5">
      <w:pPr>
        <w:pStyle w:val="EndNoteBibliography"/>
        <w:spacing w:line="480" w:lineRule="auto"/>
        <w:rPr>
          <w:rFonts w:ascii="Times New Roman" w:eastAsia="宋体" w:hAnsi="Times New Roman"/>
          <w:sz w:val="22"/>
        </w:rPr>
      </w:pPr>
      <w:r w:rsidRPr="00D23D38">
        <w:rPr>
          <w:rFonts w:ascii="Arial" w:hAnsi="Arial" w:cs="Arial" w:hint="eastAsia"/>
          <w:b/>
          <w:bCs/>
          <w:sz w:val="22"/>
        </w:rPr>
        <w:t>Supplementary</w:t>
      </w:r>
      <w:r w:rsidRPr="00D23D38">
        <w:rPr>
          <w:rFonts w:ascii="Times New Roman" w:eastAsia="宋体" w:hAnsi="Times New Roman"/>
          <w:b/>
          <w:bCs/>
          <w:sz w:val="22"/>
        </w:rPr>
        <w:t xml:space="preserve"> Table 2: </w:t>
      </w:r>
      <w:r w:rsidRPr="00D23D38">
        <w:rPr>
          <w:rFonts w:ascii="Times New Roman" w:eastAsia="宋体" w:hAnsi="Times New Roman"/>
          <w:sz w:val="22"/>
        </w:rPr>
        <w:t>Texture Features Extracted by MATLAB</w:t>
      </w:r>
    </w:p>
    <w:tbl>
      <w:tblPr>
        <w:tblW w:w="5000" w:type="pct"/>
        <w:tblLook w:val="04A0" w:firstRow="1" w:lastRow="0" w:firstColumn="1" w:lastColumn="0" w:noHBand="0" w:noVBand="1"/>
      </w:tblPr>
      <w:tblGrid>
        <w:gridCol w:w="2178"/>
        <w:gridCol w:w="6128"/>
      </w:tblGrid>
      <w:tr w:rsidR="008509C5" w:rsidRPr="00D23D38" w14:paraId="2F29D20C" w14:textId="77777777" w:rsidTr="009342A1">
        <w:trPr>
          <w:trHeight w:val="850"/>
        </w:trPr>
        <w:tc>
          <w:tcPr>
            <w:tcW w:w="1311" w:type="pct"/>
            <w:tcBorders>
              <w:top w:val="single" w:sz="4" w:space="0" w:color="auto"/>
              <w:bottom w:val="single" w:sz="4" w:space="0" w:color="auto"/>
            </w:tcBorders>
            <w:shd w:val="clear" w:color="auto" w:fill="auto"/>
            <w:vAlign w:val="center"/>
          </w:tcPr>
          <w:p w14:paraId="5CC3E67B" w14:textId="77777777" w:rsidR="008509C5" w:rsidRPr="00D23D38" w:rsidRDefault="008509C5" w:rsidP="009342A1">
            <w:pPr>
              <w:pStyle w:val="EndNoteBibliography"/>
              <w:spacing w:line="480" w:lineRule="auto"/>
              <w:jc w:val="both"/>
              <w:rPr>
                <w:rFonts w:ascii="Times New Roman" w:eastAsia="宋体" w:hAnsi="Times New Roman"/>
                <w:sz w:val="22"/>
              </w:rPr>
            </w:pPr>
            <w:r w:rsidRPr="00D23D38">
              <w:rPr>
                <w:rFonts w:ascii="Times New Roman" w:eastAsia="宋体" w:hAnsi="Times New Roman" w:hint="eastAsia"/>
                <w:sz w:val="22"/>
              </w:rPr>
              <w:t>F</w:t>
            </w:r>
            <w:r w:rsidRPr="00D23D38">
              <w:rPr>
                <w:rFonts w:ascii="Times New Roman" w:eastAsia="宋体" w:hAnsi="Times New Roman"/>
                <w:sz w:val="22"/>
              </w:rPr>
              <w:t>orm</w:t>
            </w:r>
          </w:p>
        </w:tc>
        <w:tc>
          <w:tcPr>
            <w:tcW w:w="3689" w:type="pct"/>
            <w:tcBorders>
              <w:top w:val="single" w:sz="4" w:space="0" w:color="auto"/>
              <w:bottom w:val="single" w:sz="4" w:space="0" w:color="auto"/>
            </w:tcBorders>
            <w:shd w:val="clear" w:color="auto" w:fill="auto"/>
            <w:vAlign w:val="center"/>
          </w:tcPr>
          <w:p w14:paraId="626DF3AB" w14:textId="77777777" w:rsidR="008509C5" w:rsidRPr="00D23D38" w:rsidRDefault="008509C5" w:rsidP="009342A1">
            <w:pPr>
              <w:pStyle w:val="EndNoteBibliography"/>
              <w:spacing w:line="480" w:lineRule="auto"/>
              <w:jc w:val="both"/>
              <w:rPr>
                <w:rFonts w:ascii="Times New Roman" w:eastAsia="宋体" w:hAnsi="Times New Roman"/>
                <w:sz w:val="22"/>
              </w:rPr>
            </w:pPr>
            <w:r w:rsidRPr="00D23D38">
              <w:rPr>
                <w:rFonts w:ascii="Times New Roman" w:eastAsia="宋体" w:hAnsi="Times New Roman"/>
                <w:sz w:val="22"/>
              </w:rPr>
              <w:t>Texture Features</w:t>
            </w:r>
          </w:p>
        </w:tc>
      </w:tr>
      <w:tr w:rsidR="008509C5" w:rsidRPr="00D23D38" w14:paraId="63779EB5" w14:textId="77777777" w:rsidTr="009342A1">
        <w:trPr>
          <w:trHeight w:val="850"/>
        </w:trPr>
        <w:tc>
          <w:tcPr>
            <w:tcW w:w="1311" w:type="pct"/>
            <w:tcBorders>
              <w:top w:val="single" w:sz="4" w:space="0" w:color="auto"/>
            </w:tcBorders>
            <w:shd w:val="clear" w:color="auto" w:fill="auto"/>
          </w:tcPr>
          <w:p w14:paraId="726BD18D" w14:textId="77777777" w:rsidR="008509C5" w:rsidRPr="00D23D38" w:rsidRDefault="008509C5" w:rsidP="009342A1">
            <w:pPr>
              <w:pStyle w:val="EndNoteBibliography"/>
              <w:spacing w:line="480" w:lineRule="auto"/>
              <w:jc w:val="both"/>
              <w:rPr>
                <w:rFonts w:ascii="Times New Roman" w:eastAsia="宋体" w:hAnsi="Times New Roman"/>
                <w:sz w:val="22"/>
              </w:rPr>
            </w:pPr>
            <w:r w:rsidRPr="00D23D38">
              <w:rPr>
                <w:rFonts w:ascii="Times New Roman" w:eastAsia="宋体" w:hAnsi="Times New Roman" w:hint="eastAsia"/>
                <w:sz w:val="22"/>
              </w:rPr>
              <w:t>GLH</w:t>
            </w:r>
          </w:p>
        </w:tc>
        <w:tc>
          <w:tcPr>
            <w:tcW w:w="3689" w:type="pct"/>
            <w:tcBorders>
              <w:top w:val="single" w:sz="4" w:space="0" w:color="auto"/>
            </w:tcBorders>
            <w:shd w:val="clear" w:color="auto" w:fill="auto"/>
          </w:tcPr>
          <w:p w14:paraId="2D52FB18" w14:textId="77777777" w:rsidR="008509C5" w:rsidRPr="00D23D38" w:rsidRDefault="008509C5" w:rsidP="009342A1">
            <w:pPr>
              <w:pStyle w:val="EndNoteBibliography"/>
              <w:spacing w:line="480" w:lineRule="auto"/>
              <w:jc w:val="both"/>
              <w:rPr>
                <w:rFonts w:ascii="Times New Roman" w:eastAsia="宋体" w:hAnsi="Times New Roman"/>
                <w:sz w:val="22"/>
              </w:rPr>
            </w:pPr>
            <w:r w:rsidRPr="00D23D38">
              <w:rPr>
                <w:rFonts w:ascii="Times New Roman" w:eastAsia="宋体" w:hAnsi="Times New Roman"/>
                <w:sz w:val="22"/>
              </w:rPr>
              <w:t xml:space="preserve">Energy </w:t>
            </w:r>
            <w:r w:rsidRPr="00D23D38">
              <w:rPr>
                <w:rFonts w:ascii="Times New Roman" w:eastAsia="宋体" w:hAnsi="Times New Roman"/>
                <w:sz w:val="22"/>
              </w:rPr>
              <w:t>、</w:t>
            </w:r>
            <w:r w:rsidRPr="00D23D38">
              <w:rPr>
                <w:rFonts w:ascii="Times New Roman" w:eastAsia="宋体" w:hAnsi="Times New Roman"/>
                <w:sz w:val="22"/>
              </w:rPr>
              <w:t xml:space="preserve">Entropy </w:t>
            </w:r>
            <w:r w:rsidRPr="00D23D38">
              <w:rPr>
                <w:rFonts w:ascii="Times New Roman" w:eastAsia="宋体" w:hAnsi="Times New Roman"/>
                <w:sz w:val="22"/>
              </w:rPr>
              <w:t>、</w:t>
            </w:r>
            <w:r w:rsidRPr="00D23D38">
              <w:rPr>
                <w:rFonts w:ascii="Times New Roman" w:eastAsia="宋体" w:hAnsi="Times New Roman"/>
                <w:sz w:val="22"/>
              </w:rPr>
              <w:t xml:space="preserve">Peak </w:t>
            </w:r>
            <w:r w:rsidRPr="00D23D38">
              <w:rPr>
                <w:rFonts w:ascii="Times New Roman" w:eastAsia="宋体" w:hAnsi="Times New Roman"/>
                <w:sz w:val="22"/>
              </w:rPr>
              <w:t>、</w:t>
            </w:r>
            <w:r w:rsidRPr="00D23D38">
              <w:rPr>
                <w:rFonts w:ascii="Times New Roman" w:eastAsia="宋体" w:hAnsi="Times New Roman"/>
                <w:sz w:val="22"/>
              </w:rPr>
              <w:t>Maximum</w:t>
            </w:r>
            <w:r w:rsidRPr="00D23D38">
              <w:rPr>
                <w:rFonts w:ascii="Times New Roman" w:eastAsia="宋体" w:hAnsi="Times New Roman"/>
                <w:sz w:val="22"/>
              </w:rPr>
              <w:t>、</w:t>
            </w:r>
            <w:r w:rsidRPr="00D23D38">
              <w:rPr>
                <w:rFonts w:ascii="Times New Roman" w:eastAsia="宋体" w:hAnsi="Times New Roman"/>
                <w:sz w:val="22"/>
              </w:rPr>
              <w:t xml:space="preserve">Mean Absolute Error (MAE) </w:t>
            </w:r>
            <w:r w:rsidRPr="00D23D38">
              <w:rPr>
                <w:rFonts w:ascii="Times New Roman" w:eastAsia="宋体" w:hAnsi="Times New Roman"/>
                <w:sz w:val="22"/>
              </w:rPr>
              <w:t>、</w:t>
            </w:r>
            <w:r w:rsidRPr="00D23D38">
              <w:rPr>
                <w:rFonts w:ascii="Times New Roman" w:eastAsia="宋体" w:hAnsi="Times New Roman"/>
                <w:sz w:val="22"/>
              </w:rPr>
              <w:t xml:space="preserve">Mean </w:t>
            </w:r>
            <w:r w:rsidRPr="00D23D38">
              <w:rPr>
                <w:rFonts w:ascii="Times New Roman" w:eastAsia="宋体" w:hAnsi="Times New Roman"/>
                <w:sz w:val="22"/>
              </w:rPr>
              <w:t>、</w:t>
            </w:r>
            <w:r w:rsidRPr="00D23D38">
              <w:rPr>
                <w:rFonts w:ascii="Times New Roman" w:eastAsia="宋体" w:hAnsi="Times New Roman"/>
                <w:sz w:val="22"/>
              </w:rPr>
              <w:t xml:space="preserve">Median </w:t>
            </w:r>
            <w:r w:rsidRPr="00D23D38">
              <w:rPr>
                <w:rFonts w:ascii="Times New Roman" w:eastAsia="宋体" w:hAnsi="Times New Roman"/>
                <w:sz w:val="22"/>
              </w:rPr>
              <w:t>、</w:t>
            </w:r>
            <w:r w:rsidRPr="00D23D38">
              <w:rPr>
                <w:rFonts w:ascii="Times New Roman" w:eastAsia="宋体" w:hAnsi="Times New Roman"/>
                <w:sz w:val="22"/>
              </w:rPr>
              <w:t xml:space="preserve">Minimum </w:t>
            </w:r>
            <w:r w:rsidRPr="00D23D38">
              <w:rPr>
                <w:rFonts w:ascii="Times New Roman" w:eastAsia="宋体" w:hAnsi="Times New Roman"/>
                <w:sz w:val="22"/>
              </w:rPr>
              <w:t>、</w:t>
            </w:r>
            <w:r w:rsidRPr="00D23D38">
              <w:rPr>
                <w:rFonts w:ascii="Times New Roman" w:eastAsia="宋体" w:hAnsi="Times New Roman"/>
                <w:sz w:val="22"/>
              </w:rPr>
              <w:t>Gray Level Range</w:t>
            </w:r>
            <w:r w:rsidRPr="00D23D38">
              <w:rPr>
                <w:rFonts w:ascii="Times New Roman" w:eastAsia="宋体" w:hAnsi="Times New Roman"/>
                <w:sz w:val="22"/>
              </w:rPr>
              <w:t>、</w:t>
            </w:r>
            <w:r w:rsidRPr="00D23D38">
              <w:rPr>
                <w:rFonts w:ascii="Times New Roman" w:eastAsia="宋体" w:hAnsi="Times New Roman"/>
                <w:sz w:val="22"/>
              </w:rPr>
              <w:t>Root Mean Square (RMS)</w:t>
            </w:r>
            <w:r w:rsidRPr="00D23D38">
              <w:rPr>
                <w:rFonts w:ascii="Times New Roman" w:eastAsia="宋体" w:hAnsi="Times New Roman"/>
                <w:sz w:val="22"/>
              </w:rPr>
              <w:t>、</w:t>
            </w:r>
            <w:r w:rsidRPr="00D23D38">
              <w:rPr>
                <w:rFonts w:ascii="Times New Roman" w:eastAsia="宋体" w:hAnsi="Times New Roman"/>
                <w:sz w:val="22"/>
              </w:rPr>
              <w:t xml:space="preserve">Skewness </w:t>
            </w:r>
            <w:r w:rsidRPr="00D23D38">
              <w:rPr>
                <w:rFonts w:ascii="Times New Roman" w:eastAsia="宋体" w:hAnsi="Times New Roman"/>
                <w:sz w:val="22"/>
              </w:rPr>
              <w:t>、</w:t>
            </w:r>
            <w:r w:rsidRPr="00D23D38">
              <w:rPr>
                <w:rFonts w:ascii="Times New Roman" w:eastAsia="宋体" w:hAnsi="Times New Roman"/>
                <w:sz w:val="22"/>
              </w:rPr>
              <w:t xml:space="preserve">Standard Deviation </w:t>
            </w:r>
            <w:r w:rsidRPr="00D23D38">
              <w:rPr>
                <w:rFonts w:ascii="Times New Roman" w:eastAsia="宋体" w:hAnsi="Times New Roman"/>
                <w:sz w:val="22"/>
              </w:rPr>
              <w:t>、</w:t>
            </w:r>
            <w:r w:rsidRPr="00D23D38">
              <w:rPr>
                <w:rFonts w:ascii="Times New Roman" w:eastAsia="宋体" w:hAnsi="Times New Roman"/>
                <w:sz w:val="22"/>
              </w:rPr>
              <w:t xml:space="preserve">Uniformity </w:t>
            </w:r>
            <w:r w:rsidRPr="00D23D38">
              <w:rPr>
                <w:rFonts w:ascii="Times New Roman" w:eastAsia="宋体" w:hAnsi="Times New Roman"/>
                <w:sz w:val="22"/>
              </w:rPr>
              <w:t>、</w:t>
            </w:r>
            <w:r w:rsidRPr="00D23D38">
              <w:rPr>
                <w:rFonts w:ascii="Times New Roman" w:eastAsia="宋体" w:hAnsi="Times New Roman"/>
                <w:sz w:val="22"/>
              </w:rPr>
              <w:t>Variance</w:t>
            </w:r>
          </w:p>
        </w:tc>
      </w:tr>
      <w:tr w:rsidR="008509C5" w:rsidRPr="00D23D38" w14:paraId="1D4433C4" w14:textId="77777777" w:rsidTr="009342A1">
        <w:trPr>
          <w:trHeight w:val="850"/>
        </w:trPr>
        <w:tc>
          <w:tcPr>
            <w:tcW w:w="1311" w:type="pct"/>
            <w:shd w:val="clear" w:color="auto" w:fill="auto"/>
          </w:tcPr>
          <w:p w14:paraId="7F108188" w14:textId="77777777" w:rsidR="008509C5" w:rsidRPr="00D23D38" w:rsidRDefault="008509C5" w:rsidP="009342A1">
            <w:pPr>
              <w:pStyle w:val="EndNoteBibliography"/>
              <w:spacing w:line="480" w:lineRule="auto"/>
              <w:jc w:val="both"/>
              <w:rPr>
                <w:rFonts w:ascii="Times New Roman" w:eastAsia="宋体" w:hAnsi="Times New Roman"/>
                <w:sz w:val="22"/>
              </w:rPr>
            </w:pPr>
            <w:r w:rsidRPr="00D23D38">
              <w:rPr>
                <w:rFonts w:ascii="Times New Roman" w:eastAsia="宋体" w:hAnsi="Times New Roman"/>
                <w:sz w:val="22"/>
              </w:rPr>
              <w:t>GLCOM</w:t>
            </w:r>
          </w:p>
        </w:tc>
        <w:tc>
          <w:tcPr>
            <w:tcW w:w="3689" w:type="pct"/>
            <w:shd w:val="clear" w:color="auto" w:fill="auto"/>
          </w:tcPr>
          <w:p w14:paraId="3746414F" w14:textId="77777777" w:rsidR="008509C5" w:rsidRPr="00D23D38" w:rsidRDefault="008509C5" w:rsidP="009342A1">
            <w:pPr>
              <w:pStyle w:val="EndNoteBibliography"/>
              <w:spacing w:line="480" w:lineRule="auto"/>
              <w:jc w:val="both"/>
              <w:rPr>
                <w:rFonts w:ascii="Times New Roman" w:eastAsia="宋体" w:hAnsi="Times New Roman"/>
                <w:sz w:val="22"/>
              </w:rPr>
            </w:pPr>
            <w:r w:rsidRPr="00D23D38">
              <w:rPr>
                <w:rFonts w:ascii="Times New Roman" w:eastAsia="宋体" w:hAnsi="Times New Roman"/>
                <w:sz w:val="22"/>
              </w:rPr>
              <w:t>Energy</w:t>
            </w:r>
            <w:r w:rsidRPr="00D23D38">
              <w:rPr>
                <w:rFonts w:ascii="Times New Roman" w:eastAsia="宋体" w:hAnsi="Times New Roman"/>
                <w:sz w:val="22"/>
              </w:rPr>
              <w:t>、</w:t>
            </w:r>
            <w:r w:rsidRPr="00D23D38">
              <w:rPr>
                <w:rFonts w:ascii="Times New Roman" w:eastAsia="宋体" w:hAnsi="Times New Roman"/>
                <w:sz w:val="22"/>
              </w:rPr>
              <w:t xml:space="preserve">Contrast </w:t>
            </w:r>
            <w:r w:rsidRPr="00D23D38">
              <w:rPr>
                <w:rFonts w:ascii="Times New Roman" w:eastAsia="宋体" w:hAnsi="Times New Roman"/>
                <w:sz w:val="22"/>
              </w:rPr>
              <w:t>、</w:t>
            </w:r>
            <w:r w:rsidRPr="00D23D38">
              <w:rPr>
                <w:rFonts w:ascii="Times New Roman" w:eastAsia="宋体" w:hAnsi="Times New Roman"/>
                <w:sz w:val="22"/>
              </w:rPr>
              <w:t>Correlation</w:t>
            </w:r>
            <w:r w:rsidRPr="00D23D38">
              <w:rPr>
                <w:rFonts w:ascii="Times New Roman" w:eastAsia="宋体" w:hAnsi="Times New Roman"/>
                <w:sz w:val="22"/>
              </w:rPr>
              <w:t>、</w:t>
            </w:r>
            <w:r w:rsidRPr="00D23D38">
              <w:rPr>
                <w:rFonts w:ascii="Times New Roman" w:eastAsia="宋体" w:hAnsi="Times New Roman"/>
                <w:sz w:val="22"/>
              </w:rPr>
              <w:t>Homogeneity</w:t>
            </w:r>
            <w:r w:rsidRPr="00D23D38">
              <w:rPr>
                <w:rFonts w:ascii="Times New Roman" w:eastAsia="宋体" w:hAnsi="Times New Roman"/>
                <w:sz w:val="22"/>
              </w:rPr>
              <w:t>、</w:t>
            </w:r>
            <w:r w:rsidRPr="00D23D38">
              <w:rPr>
                <w:rFonts w:ascii="Times New Roman" w:eastAsia="宋体" w:hAnsi="Times New Roman"/>
                <w:sz w:val="22"/>
              </w:rPr>
              <w:t xml:space="preserve">Variance </w:t>
            </w:r>
            <w:r w:rsidRPr="00D23D38">
              <w:rPr>
                <w:rFonts w:ascii="Times New Roman" w:eastAsia="宋体" w:hAnsi="Times New Roman"/>
                <w:sz w:val="22"/>
              </w:rPr>
              <w:t>、</w:t>
            </w:r>
            <w:r w:rsidRPr="00D23D38">
              <w:rPr>
                <w:rFonts w:ascii="Times New Roman" w:eastAsia="宋体" w:hAnsi="Times New Roman"/>
                <w:sz w:val="22"/>
              </w:rPr>
              <w:t>Sum Average</w:t>
            </w:r>
            <w:r w:rsidRPr="00D23D38">
              <w:rPr>
                <w:rFonts w:ascii="Times New Roman" w:eastAsia="宋体" w:hAnsi="Times New Roman"/>
                <w:sz w:val="22"/>
              </w:rPr>
              <w:t>、</w:t>
            </w:r>
            <w:r w:rsidRPr="00D23D38">
              <w:rPr>
                <w:rFonts w:ascii="Times New Roman" w:eastAsia="宋体" w:hAnsi="Times New Roman"/>
                <w:sz w:val="22"/>
              </w:rPr>
              <w:t xml:space="preserve">Entropy </w:t>
            </w:r>
            <w:r w:rsidRPr="00D23D38">
              <w:rPr>
                <w:rFonts w:ascii="Times New Roman" w:eastAsia="宋体" w:hAnsi="Times New Roman"/>
                <w:sz w:val="22"/>
              </w:rPr>
              <w:t>、</w:t>
            </w:r>
            <w:r w:rsidRPr="00D23D38">
              <w:rPr>
                <w:rFonts w:ascii="Times New Roman" w:eastAsia="宋体" w:hAnsi="Times New Roman"/>
                <w:sz w:val="22"/>
              </w:rPr>
              <w:t>Dissimilarity</w:t>
            </w:r>
          </w:p>
        </w:tc>
      </w:tr>
      <w:tr w:rsidR="008509C5" w:rsidRPr="00D23D38" w14:paraId="3748C98B" w14:textId="77777777" w:rsidTr="009342A1">
        <w:trPr>
          <w:trHeight w:val="850"/>
        </w:trPr>
        <w:tc>
          <w:tcPr>
            <w:tcW w:w="1311" w:type="pct"/>
            <w:shd w:val="clear" w:color="auto" w:fill="auto"/>
          </w:tcPr>
          <w:p w14:paraId="5C82A54B" w14:textId="77777777" w:rsidR="008509C5" w:rsidRPr="00D23D38" w:rsidRDefault="008509C5" w:rsidP="009342A1">
            <w:pPr>
              <w:pStyle w:val="EndNoteBibliography"/>
              <w:spacing w:line="480" w:lineRule="auto"/>
              <w:jc w:val="both"/>
              <w:rPr>
                <w:rFonts w:ascii="Times New Roman" w:eastAsia="宋体" w:hAnsi="Times New Roman"/>
                <w:sz w:val="22"/>
              </w:rPr>
            </w:pPr>
            <w:r w:rsidRPr="00D23D38">
              <w:rPr>
                <w:rFonts w:ascii="Times New Roman" w:eastAsia="宋体" w:hAnsi="Times New Roman"/>
                <w:sz w:val="22"/>
              </w:rPr>
              <w:t>GLRLM</w:t>
            </w:r>
          </w:p>
        </w:tc>
        <w:tc>
          <w:tcPr>
            <w:tcW w:w="3689" w:type="pct"/>
            <w:shd w:val="clear" w:color="auto" w:fill="auto"/>
          </w:tcPr>
          <w:p w14:paraId="1B0C05D7" w14:textId="77777777" w:rsidR="008509C5" w:rsidRPr="00D23D38" w:rsidRDefault="008509C5" w:rsidP="009342A1">
            <w:pPr>
              <w:pStyle w:val="EndNoteBibliography"/>
              <w:spacing w:line="480" w:lineRule="auto"/>
              <w:jc w:val="both"/>
              <w:rPr>
                <w:rFonts w:ascii="Times New Roman" w:eastAsia="宋体" w:hAnsi="Times New Roman"/>
                <w:sz w:val="22"/>
              </w:rPr>
            </w:pPr>
            <w:r w:rsidRPr="00D23D38">
              <w:rPr>
                <w:rFonts w:ascii="Times New Roman" w:eastAsia="宋体" w:hAnsi="Times New Roman"/>
                <w:color w:val="000000"/>
                <w:sz w:val="22"/>
              </w:rPr>
              <w:t xml:space="preserve">Short Run Emphasis (SRE) </w:t>
            </w:r>
            <w:r w:rsidRPr="00D23D38">
              <w:rPr>
                <w:rFonts w:ascii="Times New Roman" w:eastAsia="宋体" w:hAnsi="Times New Roman"/>
                <w:color w:val="000000"/>
                <w:sz w:val="22"/>
              </w:rPr>
              <w:t>、</w:t>
            </w:r>
            <w:r w:rsidRPr="00D23D38">
              <w:rPr>
                <w:rFonts w:ascii="Times New Roman" w:eastAsia="宋体" w:hAnsi="Times New Roman"/>
                <w:color w:val="000000"/>
                <w:sz w:val="22"/>
              </w:rPr>
              <w:t xml:space="preserve">Gray Level Non-Uniformity (GLN) </w:t>
            </w:r>
            <w:r w:rsidRPr="00D23D38">
              <w:rPr>
                <w:rFonts w:ascii="Times New Roman" w:eastAsia="宋体" w:hAnsi="Times New Roman"/>
                <w:color w:val="000000"/>
                <w:sz w:val="22"/>
              </w:rPr>
              <w:t>、</w:t>
            </w:r>
            <w:r w:rsidRPr="00D23D38">
              <w:rPr>
                <w:rFonts w:ascii="Times New Roman" w:eastAsia="宋体" w:hAnsi="Times New Roman"/>
                <w:color w:val="000000"/>
                <w:sz w:val="22"/>
              </w:rPr>
              <w:t xml:space="preserve">Run Length Non-Uniformity (RLN) </w:t>
            </w:r>
            <w:r w:rsidRPr="00D23D38">
              <w:rPr>
                <w:rFonts w:ascii="Times New Roman" w:eastAsia="宋体" w:hAnsi="Times New Roman"/>
                <w:color w:val="000000"/>
                <w:sz w:val="22"/>
              </w:rPr>
              <w:t>、</w:t>
            </w:r>
            <w:r w:rsidRPr="00D23D38">
              <w:rPr>
                <w:rFonts w:ascii="Times New Roman" w:eastAsia="宋体" w:hAnsi="Times New Roman"/>
                <w:color w:val="000000"/>
                <w:sz w:val="22"/>
              </w:rPr>
              <w:t>Long Run Emphasis (LRE)</w:t>
            </w:r>
            <w:r w:rsidRPr="00D23D38">
              <w:rPr>
                <w:rFonts w:ascii="Times New Roman" w:eastAsia="宋体" w:hAnsi="Times New Roman"/>
                <w:color w:val="000000"/>
                <w:sz w:val="22"/>
              </w:rPr>
              <w:t>、</w:t>
            </w:r>
            <w:r w:rsidRPr="00D23D38">
              <w:rPr>
                <w:rFonts w:ascii="Times New Roman" w:eastAsia="宋体" w:hAnsi="Times New Roman"/>
                <w:color w:val="000000"/>
                <w:sz w:val="22"/>
              </w:rPr>
              <w:t xml:space="preserve">Low Gray-Level Run Emphasis (LGRE) </w:t>
            </w:r>
            <w:r w:rsidRPr="00D23D38">
              <w:rPr>
                <w:rFonts w:ascii="Times New Roman" w:eastAsia="宋体" w:hAnsi="Times New Roman"/>
                <w:color w:val="000000"/>
                <w:sz w:val="22"/>
              </w:rPr>
              <w:t>、</w:t>
            </w:r>
            <w:r w:rsidRPr="00D23D38">
              <w:rPr>
                <w:rFonts w:ascii="Times New Roman" w:eastAsia="宋体" w:hAnsi="Times New Roman"/>
                <w:color w:val="000000"/>
                <w:sz w:val="22"/>
              </w:rPr>
              <w:t xml:space="preserve">High </w:t>
            </w:r>
            <w:r w:rsidRPr="00D23D38">
              <w:rPr>
                <w:rFonts w:ascii="Times New Roman" w:eastAsia="宋体" w:hAnsi="Times New Roman"/>
                <w:color w:val="000000"/>
                <w:sz w:val="22"/>
              </w:rPr>
              <w:lastRenderedPageBreak/>
              <w:t xml:space="preserve">Gray-Level Run Emphasis (HGRE) </w:t>
            </w:r>
            <w:r w:rsidRPr="00D23D38">
              <w:rPr>
                <w:rFonts w:ascii="Times New Roman" w:eastAsia="宋体" w:hAnsi="Times New Roman"/>
                <w:color w:val="000000"/>
                <w:sz w:val="22"/>
              </w:rPr>
              <w:t>、</w:t>
            </w:r>
            <w:r w:rsidRPr="00D23D38">
              <w:rPr>
                <w:rFonts w:ascii="Times New Roman" w:eastAsia="宋体" w:hAnsi="Times New Roman"/>
                <w:color w:val="000000"/>
                <w:sz w:val="22"/>
              </w:rPr>
              <w:t xml:space="preserve">Short Run Low Gray-Level Emphasis (SRLGE) </w:t>
            </w:r>
            <w:r w:rsidRPr="00D23D38">
              <w:rPr>
                <w:rFonts w:ascii="Times New Roman" w:eastAsia="宋体" w:hAnsi="Times New Roman"/>
                <w:color w:val="000000"/>
                <w:sz w:val="22"/>
              </w:rPr>
              <w:t>、</w:t>
            </w:r>
            <w:r w:rsidRPr="00D23D38">
              <w:rPr>
                <w:rFonts w:ascii="Times New Roman" w:eastAsia="宋体" w:hAnsi="Times New Roman"/>
                <w:color w:val="000000"/>
                <w:sz w:val="22"/>
              </w:rPr>
              <w:t xml:space="preserve">Short Run High Gray-Level Emphasis (SRHGE) </w:t>
            </w:r>
            <w:r w:rsidRPr="00D23D38">
              <w:rPr>
                <w:rFonts w:ascii="Times New Roman" w:eastAsia="宋体" w:hAnsi="Times New Roman"/>
                <w:color w:val="000000"/>
                <w:sz w:val="22"/>
              </w:rPr>
              <w:t>、</w:t>
            </w:r>
            <w:r w:rsidRPr="00D23D38">
              <w:rPr>
                <w:rFonts w:ascii="Times New Roman" w:eastAsia="宋体" w:hAnsi="Times New Roman"/>
                <w:color w:val="000000"/>
                <w:sz w:val="22"/>
              </w:rPr>
              <w:t xml:space="preserve">Long Run Low Gray-Level Emphasis (LRLGE) </w:t>
            </w:r>
            <w:r w:rsidRPr="00D23D38">
              <w:rPr>
                <w:rFonts w:ascii="Times New Roman" w:eastAsia="宋体" w:hAnsi="Times New Roman"/>
                <w:color w:val="000000"/>
                <w:sz w:val="22"/>
              </w:rPr>
              <w:t>、</w:t>
            </w:r>
            <w:r w:rsidRPr="00D23D38">
              <w:rPr>
                <w:rFonts w:ascii="Times New Roman" w:eastAsia="宋体" w:hAnsi="Times New Roman"/>
                <w:color w:val="000000"/>
                <w:sz w:val="22"/>
              </w:rPr>
              <w:t xml:space="preserve">Long Run High Gray-Level Emphasis (LRHGE) </w:t>
            </w:r>
            <w:r w:rsidRPr="00D23D38">
              <w:rPr>
                <w:rFonts w:ascii="Times New Roman" w:eastAsia="宋体" w:hAnsi="Times New Roman"/>
                <w:color w:val="000000"/>
                <w:sz w:val="22"/>
              </w:rPr>
              <w:t>、</w:t>
            </w:r>
            <w:r w:rsidRPr="00D23D38">
              <w:rPr>
                <w:rFonts w:ascii="Times New Roman" w:eastAsia="宋体" w:hAnsi="Times New Roman"/>
                <w:color w:val="000000"/>
                <w:sz w:val="22"/>
              </w:rPr>
              <w:t xml:space="preserve">Gray-Level Variance (GLV) </w:t>
            </w:r>
            <w:r w:rsidRPr="00D23D38">
              <w:rPr>
                <w:rFonts w:ascii="Times New Roman" w:eastAsia="宋体" w:hAnsi="Times New Roman"/>
                <w:color w:val="000000"/>
                <w:sz w:val="22"/>
              </w:rPr>
              <w:t>、</w:t>
            </w:r>
            <w:r w:rsidRPr="00D23D38">
              <w:rPr>
                <w:rFonts w:ascii="Times New Roman" w:eastAsia="宋体" w:hAnsi="Times New Roman"/>
                <w:color w:val="000000"/>
                <w:sz w:val="22"/>
              </w:rPr>
              <w:t>Run Length Variance (RLV)</w:t>
            </w:r>
          </w:p>
        </w:tc>
      </w:tr>
      <w:tr w:rsidR="008509C5" w:rsidRPr="00D23D38" w14:paraId="634E85BD" w14:textId="77777777" w:rsidTr="009342A1">
        <w:trPr>
          <w:trHeight w:val="850"/>
        </w:trPr>
        <w:tc>
          <w:tcPr>
            <w:tcW w:w="1311" w:type="pct"/>
            <w:shd w:val="clear" w:color="auto" w:fill="auto"/>
          </w:tcPr>
          <w:p w14:paraId="7E68BB6D" w14:textId="77777777" w:rsidR="008509C5" w:rsidRPr="00D23D38" w:rsidRDefault="008509C5" w:rsidP="009342A1">
            <w:pPr>
              <w:pStyle w:val="EndNoteBibliography"/>
              <w:spacing w:line="480" w:lineRule="auto"/>
              <w:jc w:val="both"/>
              <w:rPr>
                <w:rFonts w:ascii="Times New Roman" w:eastAsia="宋体" w:hAnsi="Times New Roman"/>
                <w:sz w:val="22"/>
              </w:rPr>
            </w:pPr>
            <w:r w:rsidRPr="00D23D38">
              <w:rPr>
                <w:rFonts w:ascii="Times New Roman" w:eastAsia="宋体" w:hAnsi="Times New Roman"/>
                <w:sz w:val="22"/>
              </w:rPr>
              <w:lastRenderedPageBreak/>
              <w:t>GLSZM</w:t>
            </w:r>
          </w:p>
        </w:tc>
        <w:tc>
          <w:tcPr>
            <w:tcW w:w="3689" w:type="pct"/>
            <w:shd w:val="clear" w:color="auto" w:fill="auto"/>
          </w:tcPr>
          <w:p w14:paraId="12EB2DF3" w14:textId="77777777" w:rsidR="008509C5" w:rsidRPr="00D23D38" w:rsidRDefault="008509C5" w:rsidP="009342A1">
            <w:pPr>
              <w:pStyle w:val="EndNoteBibliography"/>
              <w:spacing w:line="480" w:lineRule="auto"/>
              <w:jc w:val="both"/>
              <w:rPr>
                <w:rFonts w:ascii="Times New Roman" w:eastAsia="宋体" w:hAnsi="Times New Roman"/>
                <w:sz w:val="22"/>
              </w:rPr>
            </w:pPr>
            <w:r w:rsidRPr="00D23D38">
              <w:rPr>
                <w:rFonts w:ascii="Times New Roman" w:eastAsia="宋体" w:hAnsi="Times New Roman"/>
                <w:color w:val="000000"/>
                <w:sz w:val="22"/>
              </w:rPr>
              <w:t xml:space="preserve">Small Area Emphasis (SAE) </w:t>
            </w:r>
            <w:r w:rsidRPr="00D23D38">
              <w:rPr>
                <w:rFonts w:ascii="Times New Roman" w:eastAsia="宋体" w:hAnsi="Times New Roman"/>
                <w:color w:val="000000"/>
                <w:sz w:val="22"/>
              </w:rPr>
              <w:t>、</w:t>
            </w:r>
            <w:r w:rsidRPr="00D23D38">
              <w:rPr>
                <w:rFonts w:ascii="Times New Roman" w:eastAsia="宋体" w:hAnsi="Times New Roman"/>
                <w:color w:val="000000"/>
                <w:sz w:val="22"/>
              </w:rPr>
              <w:t xml:space="preserve">Large Area Emphasis (LAE) </w:t>
            </w:r>
            <w:r w:rsidRPr="00D23D38">
              <w:rPr>
                <w:rFonts w:ascii="Times New Roman" w:eastAsia="宋体" w:hAnsi="Times New Roman"/>
                <w:color w:val="000000"/>
                <w:sz w:val="22"/>
              </w:rPr>
              <w:t>、</w:t>
            </w:r>
            <w:r w:rsidRPr="00D23D38">
              <w:rPr>
                <w:rFonts w:ascii="Times New Roman" w:eastAsia="宋体" w:hAnsi="Times New Roman"/>
                <w:color w:val="000000"/>
                <w:sz w:val="22"/>
              </w:rPr>
              <w:t xml:space="preserve">Gray Level Non-Uniformity (GLN) </w:t>
            </w:r>
            <w:r w:rsidRPr="00D23D38">
              <w:rPr>
                <w:rFonts w:ascii="Times New Roman" w:eastAsia="宋体" w:hAnsi="Times New Roman"/>
                <w:color w:val="000000"/>
                <w:sz w:val="22"/>
              </w:rPr>
              <w:t>、</w:t>
            </w:r>
            <w:r w:rsidRPr="00D23D38">
              <w:rPr>
                <w:rFonts w:ascii="Times New Roman" w:eastAsia="宋体" w:hAnsi="Times New Roman"/>
                <w:color w:val="000000"/>
                <w:sz w:val="22"/>
              </w:rPr>
              <w:t>Size-Zone Non-Uniformity (SZN)</w:t>
            </w:r>
            <w:r w:rsidRPr="00D23D38">
              <w:rPr>
                <w:rFonts w:ascii="Times New Roman" w:eastAsia="宋体" w:hAnsi="Times New Roman"/>
                <w:color w:val="000000"/>
                <w:sz w:val="22"/>
              </w:rPr>
              <w:t>、</w:t>
            </w:r>
            <w:r w:rsidRPr="00D23D38">
              <w:rPr>
                <w:rFonts w:ascii="Times New Roman" w:eastAsia="宋体" w:hAnsi="Times New Roman"/>
                <w:color w:val="000000"/>
                <w:sz w:val="22"/>
              </w:rPr>
              <w:t xml:space="preserve">Size-Zone Percentage (SZP) </w:t>
            </w:r>
            <w:r w:rsidRPr="00D23D38">
              <w:rPr>
                <w:rFonts w:ascii="Times New Roman" w:eastAsia="宋体" w:hAnsi="Times New Roman"/>
                <w:color w:val="000000"/>
                <w:sz w:val="22"/>
              </w:rPr>
              <w:t>、</w:t>
            </w:r>
            <w:r w:rsidRPr="00D23D38">
              <w:rPr>
                <w:rFonts w:ascii="Times New Roman" w:eastAsia="宋体" w:hAnsi="Times New Roman"/>
                <w:color w:val="000000"/>
                <w:sz w:val="22"/>
              </w:rPr>
              <w:t xml:space="preserve">Low Gray-Level Zone Emphasis (LGZE) </w:t>
            </w:r>
            <w:r w:rsidRPr="00D23D38">
              <w:rPr>
                <w:rFonts w:ascii="Times New Roman" w:eastAsia="宋体" w:hAnsi="Times New Roman"/>
                <w:color w:val="000000"/>
                <w:sz w:val="22"/>
              </w:rPr>
              <w:t>、</w:t>
            </w:r>
            <w:r w:rsidRPr="00D23D38">
              <w:rPr>
                <w:rFonts w:ascii="Times New Roman" w:eastAsia="宋体" w:hAnsi="Times New Roman"/>
                <w:color w:val="000000"/>
                <w:sz w:val="22"/>
              </w:rPr>
              <w:t xml:space="preserve">High Gray-Level Zone Emphasis (HGZE) </w:t>
            </w:r>
            <w:r w:rsidRPr="00D23D38">
              <w:rPr>
                <w:rFonts w:ascii="Times New Roman" w:eastAsia="宋体" w:hAnsi="Times New Roman"/>
                <w:color w:val="000000"/>
                <w:sz w:val="22"/>
              </w:rPr>
              <w:t>、</w:t>
            </w:r>
            <w:r w:rsidRPr="00D23D38">
              <w:rPr>
                <w:rFonts w:ascii="Times New Roman" w:eastAsia="宋体" w:hAnsi="Times New Roman"/>
                <w:color w:val="000000"/>
                <w:sz w:val="22"/>
              </w:rPr>
              <w:t xml:space="preserve">Small Area Low Gray-Level Emphasis (SALGLE) </w:t>
            </w:r>
            <w:r w:rsidRPr="00D23D38">
              <w:rPr>
                <w:rFonts w:ascii="Times New Roman" w:eastAsia="宋体" w:hAnsi="Times New Roman"/>
                <w:color w:val="000000"/>
                <w:sz w:val="22"/>
              </w:rPr>
              <w:t>、</w:t>
            </w:r>
            <w:r w:rsidRPr="00D23D38">
              <w:rPr>
                <w:rFonts w:ascii="Times New Roman" w:eastAsia="宋体" w:hAnsi="Times New Roman"/>
                <w:color w:val="000000"/>
                <w:sz w:val="22"/>
              </w:rPr>
              <w:t xml:space="preserve">Small Area High Gray-Level Emphasis (SAHGLE) </w:t>
            </w:r>
            <w:r w:rsidRPr="00D23D38">
              <w:rPr>
                <w:rFonts w:ascii="Times New Roman" w:eastAsia="宋体" w:hAnsi="Times New Roman"/>
                <w:color w:val="000000"/>
                <w:sz w:val="22"/>
              </w:rPr>
              <w:t>、</w:t>
            </w:r>
            <w:r w:rsidRPr="00D23D38">
              <w:rPr>
                <w:rFonts w:ascii="Times New Roman" w:eastAsia="宋体" w:hAnsi="Times New Roman"/>
                <w:color w:val="000000"/>
                <w:sz w:val="22"/>
              </w:rPr>
              <w:t xml:space="preserve">Large Area Low Gray-Level Emphasis (LALGLE) </w:t>
            </w:r>
            <w:r w:rsidRPr="00D23D38">
              <w:rPr>
                <w:rFonts w:ascii="Times New Roman" w:eastAsia="宋体" w:hAnsi="Times New Roman"/>
                <w:color w:val="000000"/>
                <w:sz w:val="22"/>
              </w:rPr>
              <w:t>、</w:t>
            </w:r>
            <w:r w:rsidRPr="00D23D38">
              <w:rPr>
                <w:rFonts w:ascii="Times New Roman" w:eastAsia="宋体" w:hAnsi="Times New Roman"/>
                <w:color w:val="000000"/>
                <w:sz w:val="22"/>
              </w:rPr>
              <w:t xml:space="preserve">Large Area High Gray-Level Emphasis (LAHGLE) </w:t>
            </w:r>
            <w:r w:rsidRPr="00D23D38">
              <w:rPr>
                <w:rFonts w:ascii="Times New Roman" w:eastAsia="宋体" w:hAnsi="Times New Roman"/>
                <w:color w:val="000000"/>
                <w:sz w:val="22"/>
              </w:rPr>
              <w:t>、</w:t>
            </w:r>
            <w:r w:rsidRPr="00D23D38">
              <w:rPr>
                <w:rFonts w:ascii="Times New Roman" w:eastAsia="宋体" w:hAnsi="Times New Roman"/>
                <w:color w:val="000000"/>
                <w:sz w:val="22"/>
              </w:rPr>
              <w:t xml:space="preserve">Gray-Level Variance (GLV) </w:t>
            </w:r>
            <w:r w:rsidRPr="00D23D38">
              <w:rPr>
                <w:rFonts w:ascii="Times New Roman" w:eastAsia="宋体" w:hAnsi="Times New Roman"/>
                <w:color w:val="000000"/>
                <w:sz w:val="22"/>
              </w:rPr>
              <w:t>、</w:t>
            </w:r>
            <w:r w:rsidRPr="00D23D38">
              <w:rPr>
                <w:rFonts w:ascii="Times New Roman" w:eastAsia="宋体" w:hAnsi="Times New Roman"/>
                <w:color w:val="000000"/>
                <w:sz w:val="22"/>
              </w:rPr>
              <w:t>Zone Size Variance (ZSV)</w:t>
            </w:r>
          </w:p>
        </w:tc>
      </w:tr>
      <w:tr w:rsidR="008509C5" w:rsidRPr="00D23D38" w14:paraId="142DFDED" w14:textId="77777777" w:rsidTr="009342A1">
        <w:trPr>
          <w:trHeight w:val="850"/>
        </w:trPr>
        <w:tc>
          <w:tcPr>
            <w:tcW w:w="1311" w:type="pct"/>
            <w:tcBorders>
              <w:bottom w:val="single" w:sz="4" w:space="0" w:color="auto"/>
            </w:tcBorders>
            <w:shd w:val="clear" w:color="auto" w:fill="auto"/>
          </w:tcPr>
          <w:p w14:paraId="566D81EB" w14:textId="77777777" w:rsidR="008509C5" w:rsidRPr="00D23D38" w:rsidRDefault="008509C5" w:rsidP="009342A1">
            <w:pPr>
              <w:pStyle w:val="EndNoteBibliography"/>
              <w:spacing w:line="480" w:lineRule="auto"/>
              <w:jc w:val="both"/>
              <w:rPr>
                <w:rFonts w:ascii="Times New Roman" w:eastAsia="宋体" w:hAnsi="Times New Roman"/>
                <w:sz w:val="22"/>
              </w:rPr>
            </w:pPr>
            <w:r w:rsidRPr="00D23D38">
              <w:rPr>
                <w:rFonts w:ascii="Times New Roman" w:eastAsia="宋体" w:hAnsi="Times New Roman"/>
                <w:sz w:val="22"/>
              </w:rPr>
              <w:t>GLCM</w:t>
            </w:r>
          </w:p>
        </w:tc>
        <w:tc>
          <w:tcPr>
            <w:tcW w:w="3689" w:type="pct"/>
            <w:tcBorders>
              <w:bottom w:val="single" w:sz="4" w:space="0" w:color="auto"/>
            </w:tcBorders>
            <w:shd w:val="clear" w:color="auto" w:fill="auto"/>
          </w:tcPr>
          <w:p w14:paraId="421E018B" w14:textId="77777777" w:rsidR="008509C5" w:rsidRPr="00D23D38" w:rsidRDefault="008509C5" w:rsidP="009342A1">
            <w:pPr>
              <w:pStyle w:val="EndNoteBibliography"/>
              <w:spacing w:line="480" w:lineRule="auto"/>
              <w:jc w:val="both"/>
              <w:rPr>
                <w:rFonts w:ascii="Times New Roman" w:eastAsia="宋体" w:hAnsi="Times New Roman"/>
                <w:sz w:val="22"/>
              </w:rPr>
            </w:pPr>
            <w:r w:rsidRPr="00D23D38">
              <w:rPr>
                <w:rFonts w:ascii="Times New Roman" w:eastAsia="宋体" w:hAnsi="Times New Roman"/>
                <w:sz w:val="22"/>
              </w:rPr>
              <w:t>Roughness</w:t>
            </w:r>
            <w:r w:rsidRPr="00D23D38">
              <w:rPr>
                <w:rFonts w:ascii="Times New Roman" w:eastAsia="宋体" w:hAnsi="Times New Roman"/>
                <w:sz w:val="22"/>
              </w:rPr>
              <w:t>、</w:t>
            </w:r>
            <w:r w:rsidRPr="00D23D38">
              <w:rPr>
                <w:rFonts w:ascii="Times New Roman" w:eastAsia="宋体" w:hAnsi="Times New Roman"/>
                <w:sz w:val="22"/>
              </w:rPr>
              <w:t>Contrast</w:t>
            </w:r>
            <w:r w:rsidRPr="00D23D38">
              <w:rPr>
                <w:rFonts w:ascii="Times New Roman" w:eastAsia="宋体" w:hAnsi="Times New Roman"/>
                <w:sz w:val="22"/>
              </w:rPr>
              <w:t>、</w:t>
            </w:r>
            <w:r w:rsidRPr="00D23D38">
              <w:rPr>
                <w:rFonts w:ascii="Times New Roman" w:eastAsia="宋体" w:hAnsi="Times New Roman"/>
                <w:sz w:val="22"/>
              </w:rPr>
              <w:t>Busyness</w:t>
            </w:r>
            <w:r w:rsidRPr="00D23D38">
              <w:rPr>
                <w:rFonts w:ascii="Times New Roman" w:eastAsia="宋体" w:hAnsi="Times New Roman"/>
                <w:sz w:val="22"/>
              </w:rPr>
              <w:t>、</w:t>
            </w:r>
            <w:r w:rsidRPr="00D23D38">
              <w:rPr>
                <w:rFonts w:ascii="Times New Roman" w:eastAsia="宋体" w:hAnsi="Times New Roman"/>
                <w:sz w:val="22"/>
              </w:rPr>
              <w:t xml:space="preserve">Complexity </w:t>
            </w:r>
            <w:r w:rsidRPr="00D23D38">
              <w:rPr>
                <w:rFonts w:ascii="Times New Roman" w:eastAsia="宋体" w:hAnsi="Times New Roman"/>
                <w:sz w:val="22"/>
              </w:rPr>
              <w:t>、</w:t>
            </w:r>
            <w:r w:rsidRPr="00D23D38">
              <w:rPr>
                <w:rFonts w:ascii="Times New Roman" w:eastAsia="宋体" w:hAnsi="Times New Roman"/>
                <w:sz w:val="22"/>
              </w:rPr>
              <w:t>Strength</w:t>
            </w:r>
          </w:p>
        </w:tc>
      </w:tr>
    </w:tbl>
    <w:p w14:paraId="43732B10" w14:textId="77777777" w:rsidR="008509C5" w:rsidRPr="00D23D38" w:rsidRDefault="008509C5" w:rsidP="008509C5">
      <w:pPr>
        <w:spacing w:line="480" w:lineRule="auto"/>
        <w:rPr>
          <w:sz w:val="22"/>
        </w:rPr>
      </w:pPr>
    </w:p>
    <w:p w14:paraId="3447E6F8" w14:textId="77777777" w:rsidR="008509C5" w:rsidRPr="00D23D38" w:rsidRDefault="008509C5" w:rsidP="008509C5">
      <w:pPr>
        <w:spacing w:line="480" w:lineRule="auto"/>
        <w:jc w:val="left"/>
        <w:rPr>
          <w:rFonts w:ascii="Arial" w:hAnsi="Arial" w:cs="Arial"/>
          <w:b/>
          <w:bCs/>
          <w:sz w:val="22"/>
        </w:rPr>
      </w:pPr>
      <w:r w:rsidRPr="00D23D38">
        <w:rPr>
          <w:rFonts w:ascii="Arial" w:hAnsi="Arial" w:cs="Arial" w:hint="eastAsia"/>
          <w:b/>
          <w:bCs/>
          <w:sz w:val="22"/>
        </w:rPr>
        <w:t>Supplementary</w:t>
      </w:r>
      <w:r w:rsidRPr="00D23D38">
        <w:rPr>
          <w:rFonts w:ascii="Arial" w:hAnsi="Arial" w:cs="Arial"/>
          <w:b/>
          <w:bCs/>
          <w:sz w:val="22"/>
        </w:rPr>
        <w:t xml:space="preserve"> Table3: Patient Clinical Characteristics</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2"/>
        <w:gridCol w:w="1514"/>
        <w:gridCol w:w="1955"/>
        <w:gridCol w:w="1955"/>
      </w:tblGrid>
      <w:tr w:rsidR="008509C5" w:rsidRPr="00D23D38" w14:paraId="2C40BC3A" w14:textId="77777777" w:rsidTr="009342A1">
        <w:trPr>
          <w:trHeight w:val="676"/>
        </w:trPr>
        <w:tc>
          <w:tcPr>
            <w:tcW w:w="3114" w:type="dxa"/>
            <w:tcBorders>
              <w:top w:val="single" w:sz="4" w:space="0" w:color="auto"/>
              <w:bottom w:val="single" w:sz="4" w:space="0" w:color="auto"/>
            </w:tcBorders>
            <w:shd w:val="clear" w:color="auto" w:fill="auto"/>
            <w:noWrap/>
            <w:vAlign w:val="center"/>
          </w:tcPr>
          <w:p w14:paraId="45748FFC" w14:textId="77777777" w:rsidR="008509C5" w:rsidRPr="00D23D38" w:rsidRDefault="008509C5" w:rsidP="009342A1">
            <w:pPr>
              <w:spacing w:line="480" w:lineRule="auto"/>
              <w:rPr>
                <w:rFonts w:ascii="Arial" w:hAnsi="Arial" w:cs="Arial"/>
                <w:sz w:val="22"/>
                <w:szCs w:val="22"/>
              </w:rPr>
            </w:pPr>
            <w:r w:rsidRPr="00D23D38">
              <w:rPr>
                <w:rFonts w:ascii="Arial" w:hAnsi="Arial" w:cs="Arial"/>
                <w:sz w:val="22"/>
                <w:szCs w:val="22"/>
              </w:rPr>
              <w:t>Characteristic</w:t>
            </w:r>
          </w:p>
        </w:tc>
        <w:tc>
          <w:tcPr>
            <w:tcW w:w="1627" w:type="dxa"/>
            <w:tcBorders>
              <w:top w:val="single" w:sz="4" w:space="0" w:color="auto"/>
              <w:bottom w:val="single" w:sz="4" w:space="0" w:color="auto"/>
            </w:tcBorders>
            <w:shd w:val="clear" w:color="auto" w:fill="auto"/>
            <w:noWrap/>
            <w:vAlign w:val="center"/>
          </w:tcPr>
          <w:p w14:paraId="23C492DC" w14:textId="77777777" w:rsidR="008509C5" w:rsidRPr="00D23D38" w:rsidRDefault="008509C5" w:rsidP="009342A1">
            <w:pPr>
              <w:spacing w:line="480" w:lineRule="auto"/>
              <w:rPr>
                <w:rFonts w:ascii="Arial" w:hAnsi="Arial" w:cs="Arial"/>
                <w:sz w:val="22"/>
                <w:szCs w:val="22"/>
              </w:rPr>
            </w:pPr>
            <w:r w:rsidRPr="00D23D38">
              <w:rPr>
                <w:rFonts w:ascii="Arial" w:hAnsi="Arial" w:cs="Arial"/>
                <w:sz w:val="22"/>
                <w:szCs w:val="22"/>
              </w:rPr>
              <w:t>Benign</w:t>
            </w:r>
            <w:r w:rsidRPr="00D23D38">
              <w:rPr>
                <w:rFonts w:ascii="Arial" w:hAnsi="Arial" w:cs="Arial"/>
                <w:sz w:val="22"/>
                <w:szCs w:val="22"/>
              </w:rPr>
              <w:t>（</w:t>
            </w:r>
            <w:r w:rsidRPr="00D23D38">
              <w:rPr>
                <w:rFonts w:ascii="Arial" w:hAnsi="Arial" w:cs="Arial"/>
                <w:sz w:val="22"/>
                <w:szCs w:val="22"/>
              </w:rPr>
              <w:t>25</w:t>
            </w:r>
            <w:r w:rsidRPr="00D23D38">
              <w:rPr>
                <w:rFonts w:ascii="Arial" w:hAnsi="Arial" w:cs="Arial"/>
                <w:sz w:val="22"/>
                <w:szCs w:val="22"/>
              </w:rPr>
              <w:t>）</w:t>
            </w:r>
          </w:p>
        </w:tc>
        <w:tc>
          <w:tcPr>
            <w:tcW w:w="2106" w:type="dxa"/>
            <w:tcBorders>
              <w:top w:val="single" w:sz="4" w:space="0" w:color="auto"/>
              <w:bottom w:val="single" w:sz="4" w:space="0" w:color="auto"/>
            </w:tcBorders>
            <w:shd w:val="clear" w:color="auto" w:fill="auto"/>
            <w:noWrap/>
            <w:vAlign w:val="center"/>
          </w:tcPr>
          <w:p w14:paraId="4742D35E" w14:textId="77777777" w:rsidR="008509C5" w:rsidRPr="00D23D38" w:rsidRDefault="008509C5" w:rsidP="009342A1">
            <w:pPr>
              <w:spacing w:line="480" w:lineRule="auto"/>
              <w:rPr>
                <w:rFonts w:ascii="Arial" w:hAnsi="Arial" w:cs="Arial"/>
                <w:sz w:val="22"/>
                <w:szCs w:val="22"/>
              </w:rPr>
            </w:pPr>
            <w:r w:rsidRPr="00D23D38">
              <w:rPr>
                <w:rFonts w:ascii="Arial" w:hAnsi="Arial" w:cs="Arial"/>
                <w:sz w:val="22"/>
                <w:szCs w:val="22"/>
              </w:rPr>
              <w:t>Malignant</w:t>
            </w:r>
            <w:r w:rsidRPr="00D23D38">
              <w:rPr>
                <w:rFonts w:ascii="Arial" w:hAnsi="Arial" w:cs="Arial"/>
                <w:sz w:val="22"/>
                <w:szCs w:val="22"/>
              </w:rPr>
              <w:t>（</w:t>
            </w:r>
            <w:r w:rsidRPr="00D23D38">
              <w:rPr>
                <w:rFonts w:ascii="Arial" w:hAnsi="Arial" w:cs="Arial"/>
                <w:sz w:val="22"/>
                <w:szCs w:val="22"/>
              </w:rPr>
              <w:t>35</w:t>
            </w:r>
            <w:r w:rsidRPr="00D23D38">
              <w:rPr>
                <w:rFonts w:ascii="Arial" w:hAnsi="Arial" w:cs="Arial"/>
                <w:sz w:val="22"/>
                <w:szCs w:val="22"/>
              </w:rPr>
              <w:t>）</w:t>
            </w:r>
          </w:p>
        </w:tc>
        <w:tc>
          <w:tcPr>
            <w:tcW w:w="2106" w:type="dxa"/>
            <w:tcBorders>
              <w:top w:val="single" w:sz="4" w:space="0" w:color="auto"/>
              <w:bottom w:val="single" w:sz="4" w:space="0" w:color="auto"/>
            </w:tcBorders>
            <w:shd w:val="clear" w:color="auto" w:fill="auto"/>
            <w:noWrap/>
            <w:vAlign w:val="center"/>
          </w:tcPr>
          <w:p w14:paraId="69B3A7FE" w14:textId="77777777" w:rsidR="008509C5" w:rsidRPr="00D23D38" w:rsidRDefault="008509C5" w:rsidP="009342A1">
            <w:pPr>
              <w:spacing w:line="480" w:lineRule="auto"/>
              <w:rPr>
                <w:rFonts w:ascii="Arial" w:hAnsi="Arial" w:cs="Arial"/>
                <w:sz w:val="22"/>
                <w:szCs w:val="22"/>
              </w:rPr>
            </w:pPr>
            <w:r w:rsidRPr="00D23D38">
              <w:rPr>
                <w:rFonts w:ascii="Arial" w:hAnsi="Arial" w:cs="Arial" w:hint="eastAsia"/>
                <w:sz w:val="22"/>
                <w:szCs w:val="22"/>
              </w:rPr>
              <w:t>P</w:t>
            </w:r>
          </w:p>
        </w:tc>
      </w:tr>
      <w:tr w:rsidR="008509C5" w:rsidRPr="00D23D38" w14:paraId="19E779C2" w14:textId="77777777" w:rsidTr="009342A1">
        <w:trPr>
          <w:trHeight w:val="454"/>
        </w:trPr>
        <w:tc>
          <w:tcPr>
            <w:tcW w:w="3114" w:type="dxa"/>
            <w:tcBorders>
              <w:top w:val="single" w:sz="4" w:space="0" w:color="auto"/>
            </w:tcBorders>
            <w:noWrap/>
            <w:vAlign w:val="center"/>
          </w:tcPr>
          <w:p w14:paraId="4A81C7B3" w14:textId="77777777" w:rsidR="008509C5" w:rsidRPr="00D23D38" w:rsidRDefault="008509C5" w:rsidP="009342A1">
            <w:pPr>
              <w:spacing w:line="480" w:lineRule="auto"/>
              <w:rPr>
                <w:rFonts w:ascii="Arial" w:hAnsi="Arial" w:cs="Arial"/>
                <w:sz w:val="22"/>
                <w:szCs w:val="22"/>
              </w:rPr>
            </w:pPr>
            <w:r w:rsidRPr="00D23D38">
              <w:rPr>
                <w:rFonts w:ascii="Arial" w:hAnsi="Arial" w:cs="Arial"/>
                <w:sz w:val="22"/>
                <w:szCs w:val="22"/>
              </w:rPr>
              <w:t>Age</w:t>
            </w:r>
            <w:r w:rsidRPr="00D23D38">
              <w:rPr>
                <w:rFonts w:ascii="Arial" w:hAnsi="Arial" w:cs="Arial"/>
                <w:sz w:val="22"/>
                <w:szCs w:val="22"/>
              </w:rPr>
              <w:t>，</w:t>
            </w:r>
            <w:r w:rsidRPr="00D23D38">
              <w:rPr>
                <w:rFonts w:ascii="Arial" w:hAnsi="Arial" w:cs="Arial"/>
                <w:sz w:val="22"/>
                <w:szCs w:val="22"/>
              </w:rPr>
              <w:t xml:space="preserve"> mean ± SD, years</w:t>
            </w:r>
          </w:p>
        </w:tc>
        <w:tc>
          <w:tcPr>
            <w:tcW w:w="1627" w:type="dxa"/>
            <w:tcBorders>
              <w:top w:val="single" w:sz="4" w:space="0" w:color="auto"/>
            </w:tcBorders>
            <w:noWrap/>
            <w:vAlign w:val="center"/>
          </w:tcPr>
          <w:p w14:paraId="6FD6F491" w14:textId="77777777" w:rsidR="008509C5" w:rsidRPr="00D23D38" w:rsidRDefault="008509C5" w:rsidP="009342A1">
            <w:pPr>
              <w:spacing w:line="480" w:lineRule="auto"/>
              <w:rPr>
                <w:rFonts w:ascii="Arial" w:hAnsi="Arial" w:cs="Arial"/>
                <w:sz w:val="22"/>
                <w:szCs w:val="22"/>
              </w:rPr>
            </w:pPr>
            <w:r w:rsidRPr="00D23D38">
              <w:rPr>
                <w:rFonts w:ascii="Arial" w:hAnsi="Arial" w:cs="Arial"/>
                <w:sz w:val="22"/>
                <w:szCs w:val="22"/>
              </w:rPr>
              <w:t>54.2±17.6</w:t>
            </w:r>
          </w:p>
        </w:tc>
        <w:tc>
          <w:tcPr>
            <w:tcW w:w="2106" w:type="dxa"/>
            <w:tcBorders>
              <w:top w:val="single" w:sz="4" w:space="0" w:color="auto"/>
            </w:tcBorders>
            <w:noWrap/>
            <w:vAlign w:val="center"/>
          </w:tcPr>
          <w:p w14:paraId="24715703" w14:textId="77777777" w:rsidR="008509C5" w:rsidRPr="00D23D38" w:rsidRDefault="008509C5" w:rsidP="009342A1">
            <w:pPr>
              <w:spacing w:line="480" w:lineRule="auto"/>
              <w:rPr>
                <w:rFonts w:ascii="Arial" w:hAnsi="Arial" w:cs="Arial"/>
                <w:sz w:val="22"/>
                <w:szCs w:val="22"/>
              </w:rPr>
            </w:pPr>
            <w:r w:rsidRPr="00D23D38">
              <w:rPr>
                <w:rFonts w:ascii="Arial" w:hAnsi="Arial" w:cs="Arial"/>
                <w:sz w:val="22"/>
                <w:szCs w:val="22"/>
              </w:rPr>
              <w:t>50.7±13.1</w:t>
            </w:r>
          </w:p>
        </w:tc>
        <w:tc>
          <w:tcPr>
            <w:tcW w:w="2106" w:type="dxa"/>
            <w:tcBorders>
              <w:top w:val="single" w:sz="4" w:space="0" w:color="auto"/>
            </w:tcBorders>
            <w:noWrap/>
            <w:vAlign w:val="center"/>
          </w:tcPr>
          <w:p w14:paraId="2B23DD24" w14:textId="77777777" w:rsidR="008509C5" w:rsidRPr="00D23D38" w:rsidRDefault="008509C5" w:rsidP="009342A1">
            <w:pPr>
              <w:spacing w:line="480" w:lineRule="auto"/>
              <w:rPr>
                <w:rFonts w:ascii="Arial" w:hAnsi="Arial" w:cs="Arial"/>
                <w:sz w:val="22"/>
                <w:szCs w:val="22"/>
              </w:rPr>
            </w:pPr>
            <w:r w:rsidRPr="00D23D38">
              <w:rPr>
                <w:rFonts w:ascii="Arial" w:hAnsi="Arial" w:cs="Arial" w:hint="eastAsia"/>
                <w:sz w:val="22"/>
                <w:szCs w:val="22"/>
              </w:rPr>
              <w:t>0</w:t>
            </w:r>
            <w:r w:rsidRPr="00D23D38">
              <w:rPr>
                <w:rFonts w:ascii="Arial" w:hAnsi="Arial" w:cs="Arial"/>
                <w:sz w:val="22"/>
                <w:szCs w:val="22"/>
              </w:rPr>
              <w:t>.375</w:t>
            </w:r>
          </w:p>
        </w:tc>
      </w:tr>
      <w:tr w:rsidR="008509C5" w:rsidRPr="00D23D38" w14:paraId="79BFF83E" w14:textId="77777777" w:rsidTr="009342A1">
        <w:trPr>
          <w:trHeight w:val="454"/>
        </w:trPr>
        <w:tc>
          <w:tcPr>
            <w:tcW w:w="3114" w:type="dxa"/>
            <w:noWrap/>
            <w:vAlign w:val="center"/>
          </w:tcPr>
          <w:p w14:paraId="6036CC7C" w14:textId="77777777" w:rsidR="008509C5" w:rsidRPr="00D23D38" w:rsidRDefault="008509C5" w:rsidP="009342A1">
            <w:pPr>
              <w:spacing w:line="480" w:lineRule="auto"/>
              <w:rPr>
                <w:rFonts w:ascii="Arial" w:hAnsi="Arial" w:cs="Arial"/>
                <w:sz w:val="22"/>
                <w:szCs w:val="22"/>
              </w:rPr>
            </w:pPr>
            <w:r w:rsidRPr="00D23D38">
              <w:rPr>
                <w:rFonts w:ascii="Arial" w:hAnsi="Arial" w:cs="Arial"/>
                <w:sz w:val="22"/>
                <w:szCs w:val="22"/>
              </w:rPr>
              <w:t xml:space="preserve">Menopausal </w:t>
            </w:r>
          </w:p>
        </w:tc>
        <w:tc>
          <w:tcPr>
            <w:tcW w:w="1627" w:type="dxa"/>
            <w:noWrap/>
            <w:vAlign w:val="center"/>
          </w:tcPr>
          <w:p w14:paraId="314F960D" w14:textId="77777777" w:rsidR="008509C5" w:rsidRPr="00D23D38" w:rsidRDefault="008509C5" w:rsidP="009342A1">
            <w:pPr>
              <w:spacing w:line="480" w:lineRule="auto"/>
              <w:rPr>
                <w:rFonts w:ascii="Arial" w:hAnsi="Arial" w:cs="Arial"/>
                <w:sz w:val="22"/>
                <w:szCs w:val="22"/>
              </w:rPr>
            </w:pPr>
            <w:r w:rsidRPr="00D23D38">
              <w:rPr>
                <w:rFonts w:ascii="Arial" w:hAnsi="Arial" w:cs="Arial"/>
                <w:sz w:val="22"/>
                <w:szCs w:val="22"/>
              </w:rPr>
              <w:t>15(60)</w:t>
            </w:r>
          </w:p>
        </w:tc>
        <w:tc>
          <w:tcPr>
            <w:tcW w:w="2106" w:type="dxa"/>
            <w:noWrap/>
            <w:vAlign w:val="center"/>
          </w:tcPr>
          <w:p w14:paraId="553C44DE" w14:textId="77777777" w:rsidR="008509C5" w:rsidRPr="00D23D38" w:rsidRDefault="008509C5" w:rsidP="009342A1">
            <w:pPr>
              <w:spacing w:line="480" w:lineRule="auto"/>
              <w:rPr>
                <w:rFonts w:ascii="Arial" w:hAnsi="Arial" w:cs="Arial"/>
                <w:sz w:val="22"/>
                <w:szCs w:val="22"/>
              </w:rPr>
            </w:pPr>
            <w:r w:rsidRPr="00D23D38">
              <w:rPr>
                <w:rFonts w:ascii="Arial" w:hAnsi="Arial" w:cs="Arial"/>
                <w:sz w:val="22"/>
                <w:szCs w:val="22"/>
              </w:rPr>
              <w:t>18(54.3)</w:t>
            </w:r>
          </w:p>
        </w:tc>
        <w:tc>
          <w:tcPr>
            <w:tcW w:w="2106" w:type="dxa"/>
            <w:noWrap/>
            <w:vAlign w:val="center"/>
          </w:tcPr>
          <w:p w14:paraId="042AD1D1" w14:textId="77777777" w:rsidR="008509C5" w:rsidRPr="00D23D38" w:rsidRDefault="008509C5" w:rsidP="009342A1">
            <w:pPr>
              <w:spacing w:line="480" w:lineRule="auto"/>
              <w:rPr>
                <w:rFonts w:ascii="Arial" w:hAnsi="Arial" w:cs="Arial"/>
                <w:sz w:val="22"/>
                <w:szCs w:val="22"/>
              </w:rPr>
            </w:pPr>
            <w:r w:rsidRPr="00D23D38">
              <w:rPr>
                <w:rFonts w:ascii="Arial" w:hAnsi="Arial" w:cs="Arial" w:hint="eastAsia"/>
                <w:sz w:val="22"/>
                <w:szCs w:val="22"/>
              </w:rPr>
              <w:t>0</w:t>
            </w:r>
            <w:r w:rsidRPr="00D23D38">
              <w:rPr>
                <w:rFonts w:ascii="Arial" w:hAnsi="Arial" w:cs="Arial"/>
                <w:sz w:val="22"/>
                <w:szCs w:val="22"/>
              </w:rPr>
              <w:t>.109</w:t>
            </w:r>
          </w:p>
        </w:tc>
      </w:tr>
      <w:tr w:rsidR="008509C5" w:rsidRPr="00D23D38" w14:paraId="023D6511" w14:textId="77777777" w:rsidTr="009342A1">
        <w:trPr>
          <w:trHeight w:val="454"/>
        </w:trPr>
        <w:tc>
          <w:tcPr>
            <w:tcW w:w="3114" w:type="dxa"/>
            <w:noWrap/>
            <w:vAlign w:val="center"/>
          </w:tcPr>
          <w:p w14:paraId="54A36100" w14:textId="77777777" w:rsidR="008509C5" w:rsidRPr="00D23D38" w:rsidRDefault="008509C5" w:rsidP="009342A1">
            <w:pPr>
              <w:spacing w:line="480" w:lineRule="auto"/>
              <w:rPr>
                <w:rFonts w:ascii="Arial" w:hAnsi="Arial" w:cs="Arial"/>
                <w:sz w:val="22"/>
                <w:szCs w:val="22"/>
              </w:rPr>
            </w:pPr>
            <w:r w:rsidRPr="00D23D38">
              <w:rPr>
                <w:rFonts w:ascii="Arial" w:hAnsi="Arial" w:cs="Arial"/>
                <w:sz w:val="22"/>
                <w:szCs w:val="22"/>
              </w:rPr>
              <w:t xml:space="preserve">Treatment </w:t>
            </w:r>
          </w:p>
        </w:tc>
        <w:tc>
          <w:tcPr>
            <w:tcW w:w="1627" w:type="dxa"/>
            <w:noWrap/>
            <w:vAlign w:val="center"/>
          </w:tcPr>
          <w:p w14:paraId="1ACD2E38" w14:textId="77777777" w:rsidR="008509C5" w:rsidRPr="00D23D38" w:rsidRDefault="008509C5" w:rsidP="009342A1">
            <w:pPr>
              <w:spacing w:line="480" w:lineRule="auto"/>
              <w:rPr>
                <w:rFonts w:ascii="Arial" w:hAnsi="Arial" w:cs="Arial"/>
                <w:sz w:val="22"/>
                <w:szCs w:val="22"/>
              </w:rPr>
            </w:pPr>
          </w:p>
        </w:tc>
        <w:tc>
          <w:tcPr>
            <w:tcW w:w="2106" w:type="dxa"/>
            <w:noWrap/>
            <w:vAlign w:val="center"/>
          </w:tcPr>
          <w:p w14:paraId="4C72DF6D" w14:textId="77777777" w:rsidR="008509C5" w:rsidRPr="00D23D38" w:rsidRDefault="008509C5" w:rsidP="009342A1">
            <w:pPr>
              <w:spacing w:line="480" w:lineRule="auto"/>
              <w:rPr>
                <w:rFonts w:ascii="Arial" w:hAnsi="Arial" w:cs="Arial"/>
                <w:sz w:val="22"/>
                <w:szCs w:val="22"/>
              </w:rPr>
            </w:pPr>
          </w:p>
        </w:tc>
        <w:tc>
          <w:tcPr>
            <w:tcW w:w="2106" w:type="dxa"/>
            <w:noWrap/>
            <w:vAlign w:val="center"/>
          </w:tcPr>
          <w:p w14:paraId="6DF24491" w14:textId="77777777" w:rsidR="008509C5" w:rsidRPr="00D23D38" w:rsidRDefault="008509C5" w:rsidP="009342A1">
            <w:pPr>
              <w:spacing w:line="480" w:lineRule="auto"/>
              <w:rPr>
                <w:rFonts w:ascii="Arial" w:hAnsi="Arial" w:cs="Arial"/>
                <w:sz w:val="22"/>
                <w:szCs w:val="22"/>
              </w:rPr>
            </w:pPr>
            <w:r w:rsidRPr="00D23D38">
              <w:rPr>
                <w:rFonts w:ascii="Arial" w:hAnsi="Arial" w:cs="Arial" w:hint="eastAsia"/>
                <w:sz w:val="22"/>
                <w:szCs w:val="22"/>
              </w:rPr>
              <w:t>0</w:t>
            </w:r>
            <w:r w:rsidRPr="00D23D38">
              <w:rPr>
                <w:rFonts w:ascii="Arial" w:hAnsi="Arial" w:cs="Arial"/>
                <w:sz w:val="22"/>
                <w:szCs w:val="22"/>
              </w:rPr>
              <w:t>.844</w:t>
            </w:r>
          </w:p>
        </w:tc>
      </w:tr>
      <w:tr w:rsidR="008509C5" w:rsidRPr="00D23D38" w14:paraId="2FEB25BE" w14:textId="77777777" w:rsidTr="009342A1">
        <w:trPr>
          <w:trHeight w:val="454"/>
        </w:trPr>
        <w:tc>
          <w:tcPr>
            <w:tcW w:w="3114" w:type="dxa"/>
            <w:noWrap/>
            <w:vAlign w:val="center"/>
          </w:tcPr>
          <w:p w14:paraId="085AF05B" w14:textId="77777777" w:rsidR="008509C5" w:rsidRPr="00D23D38" w:rsidRDefault="008509C5" w:rsidP="009342A1">
            <w:pPr>
              <w:spacing w:line="480" w:lineRule="auto"/>
              <w:ind w:firstLineChars="100" w:firstLine="220"/>
              <w:rPr>
                <w:rFonts w:ascii="Arial" w:hAnsi="Arial" w:cs="Arial"/>
                <w:sz w:val="22"/>
                <w:szCs w:val="22"/>
              </w:rPr>
            </w:pPr>
            <w:r w:rsidRPr="00D23D38">
              <w:rPr>
                <w:rFonts w:ascii="Arial" w:hAnsi="Arial" w:cs="Arial"/>
                <w:sz w:val="22"/>
                <w:szCs w:val="22"/>
              </w:rPr>
              <w:lastRenderedPageBreak/>
              <w:t>Primary surgery</w:t>
            </w:r>
          </w:p>
        </w:tc>
        <w:tc>
          <w:tcPr>
            <w:tcW w:w="1627" w:type="dxa"/>
            <w:noWrap/>
            <w:vAlign w:val="center"/>
          </w:tcPr>
          <w:p w14:paraId="23C388DD" w14:textId="77777777" w:rsidR="008509C5" w:rsidRPr="00D23D38" w:rsidRDefault="008509C5" w:rsidP="009342A1">
            <w:pPr>
              <w:spacing w:line="480" w:lineRule="auto"/>
              <w:rPr>
                <w:rFonts w:ascii="Arial" w:hAnsi="Arial" w:cs="Arial"/>
                <w:sz w:val="22"/>
                <w:szCs w:val="22"/>
              </w:rPr>
            </w:pPr>
            <w:r w:rsidRPr="00D23D38">
              <w:rPr>
                <w:rFonts w:ascii="Arial" w:hAnsi="Arial" w:cs="Arial"/>
                <w:sz w:val="22"/>
                <w:szCs w:val="22"/>
              </w:rPr>
              <w:t>18(72.0)</w:t>
            </w:r>
          </w:p>
        </w:tc>
        <w:tc>
          <w:tcPr>
            <w:tcW w:w="2106" w:type="dxa"/>
            <w:noWrap/>
            <w:vAlign w:val="center"/>
          </w:tcPr>
          <w:p w14:paraId="1F663A6E" w14:textId="77777777" w:rsidR="008509C5" w:rsidRPr="00D23D38" w:rsidRDefault="008509C5" w:rsidP="009342A1">
            <w:pPr>
              <w:spacing w:line="480" w:lineRule="auto"/>
              <w:rPr>
                <w:rFonts w:ascii="Arial" w:hAnsi="Arial" w:cs="Arial"/>
                <w:sz w:val="22"/>
                <w:szCs w:val="22"/>
              </w:rPr>
            </w:pPr>
            <w:r w:rsidRPr="00D23D38">
              <w:rPr>
                <w:rFonts w:ascii="Arial" w:hAnsi="Arial" w:cs="Arial"/>
                <w:sz w:val="22"/>
                <w:szCs w:val="22"/>
              </w:rPr>
              <w:t>26(74.3)</w:t>
            </w:r>
          </w:p>
        </w:tc>
        <w:tc>
          <w:tcPr>
            <w:tcW w:w="2106" w:type="dxa"/>
            <w:noWrap/>
            <w:vAlign w:val="center"/>
          </w:tcPr>
          <w:p w14:paraId="2FDC4260" w14:textId="77777777" w:rsidR="008509C5" w:rsidRPr="00D23D38" w:rsidRDefault="008509C5" w:rsidP="009342A1">
            <w:pPr>
              <w:spacing w:line="480" w:lineRule="auto"/>
              <w:rPr>
                <w:rFonts w:ascii="Arial" w:hAnsi="Arial" w:cs="Arial"/>
                <w:sz w:val="22"/>
                <w:szCs w:val="22"/>
              </w:rPr>
            </w:pPr>
          </w:p>
        </w:tc>
      </w:tr>
      <w:tr w:rsidR="008509C5" w:rsidRPr="00D23D38" w14:paraId="34A04CD2" w14:textId="77777777" w:rsidTr="009342A1">
        <w:trPr>
          <w:trHeight w:val="454"/>
        </w:trPr>
        <w:tc>
          <w:tcPr>
            <w:tcW w:w="3114" w:type="dxa"/>
            <w:noWrap/>
            <w:vAlign w:val="center"/>
          </w:tcPr>
          <w:p w14:paraId="6B13C971" w14:textId="77777777" w:rsidR="008509C5" w:rsidRPr="00D23D38" w:rsidRDefault="008509C5" w:rsidP="009342A1">
            <w:pPr>
              <w:spacing w:line="480" w:lineRule="auto"/>
              <w:ind w:firstLineChars="100" w:firstLine="220"/>
              <w:rPr>
                <w:rFonts w:ascii="Arial" w:hAnsi="Arial" w:cs="Arial"/>
                <w:sz w:val="22"/>
                <w:szCs w:val="22"/>
              </w:rPr>
            </w:pPr>
            <w:r w:rsidRPr="00D23D38">
              <w:rPr>
                <w:rFonts w:ascii="Arial" w:hAnsi="Arial" w:cs="Arial"/>
                <w:sz w:val="22"/>
                <w:szCs w:val="22"/>
              </w:rPr>
              <w:t>After primary chemotherapy</w:t>
            </w:r>
          </w:p>
        </w:tc>
        <w:tc>
          <w:tcPr>
            <w:tcW w:w="1627" w:type="dxa"/>
            <w:noWrap/>
            <w:vAlign w:val="center"/>
          </w:tcPr>
          <w:p w14:paraId="7123ED52" w14:textId="77777777" w:rsidR="008509C5" w:rsidRPr="00D23D38" w:rsidRDefault="008509C5" w:rsidP="009342A1">
            <w:pPr>
              <w:spacing w:line="480" w:lineRule="auto"/>
              <w:rPr>
                <w:rFonts w:ascii="Arial" w:hAnsi="Arial" w:cs="Arial"/>
                <w:sz w:val="22"/>
                <w:szCs w:val="22"/>
              </w:rPr>
            </w:pPr>
            <w:r w:rsidRPr="00D23D38">
              <w:rPr>
                <w:rFonts w:ascii="Arial" w:hAnsi="Arial" w:cs="Arial"/>
                <w:sz w:val="22"/>
                <w:szCs w:val="22"/>
              </w:rPr>
              <w:t>7(28.0)</w:t>
            </w:r>
          </w:p>
        </w:tc>
        <w:tc>
          <w:tcPr>
            <w:tcW w:w="2106" w:type="dxa"/>
            <w:noWrap/>
            <w:vAlign w:val="center"/>
          </w:tcPr>
          <w:p w14:paraId="0A544F5D" w14:textId="77777777" w:rsidR="008509C5" w:rsidRPr="00D23D38" w:rsidRDefault="008509C5" w:rsidP="009342A1">
            <w:pPr>
              <w:spacing w:line="480" w:lineRule="auto"/>
              <w:rPr>
                <w:rFonts w:ascii="Arial" w:hAnsi="Arial" w:cs="Arial"/>
                <w:sz w:val="22"/>
                <w:szCs w:val="22"/>
              </w:rPr>
            </w:pPr>
            <w:r w:rsidRPr="00D23D38">
              <w:rPr>
                <w:rFonts w:ascii="Arial" w:hAnsi="Arial" w:cs="Arial"/>
                <w:sz w:val="22"/>
                <w:szCs w:val="22"/>
              </w:rPr>
              <w:t>9(25.7)</w:t>
            </w:r>
          </w:p>
        </w:tc>
        <w:tc>
          <w:tcPr>
            <w:tcW w:w="2106" w:type="dxa"/>
            <w:noWrap/>
            <w:vAlign w:val="center"/>
          </w:tcPr>
          <w:p w14:paraId="5F755DE7" w14:textId="77777777" w:rsidR="008509C5" w:rsidRPr="00D23D38" w:rsidRDefault="008509C5" w:rsidP="009342A1">
            <w:pPr>
              <w:spacing w:line="480" w:lineRule="auto"/>
              <w:rPr>
                <w:rFonts w:ascii="Arial" w:hAnsi="Arial" w:cs="Arial"/>
                <w:sz w:val="22"/>
                <w:szCs w:val="22"/>
              </w:rPr>
            </w:pPr>
          </w:p>
        </w:tc>
      </w:tr>
      <w:tr w:rsidR="008509C5" w:rsidRPr="00D23D38" w14:paraId="1375546B" w14:textId="77777777" w:rsidTr="009342A1">
        <w:trPr>
          <w:trHeight w:val="454"/>
        </w:trPr>
        <w:tc>
          <w:tcPr>
            <w:tcW w:w="3114" w:type="dxa"/>
            <w:noWrap/>
            <w:vAlign w:val="center"/>
          </w:tcPr>
          <w:p w14:paraId="04AFEF55" w14:textId="77777777" w:rsidR="008509C5" w:rsidRPr="00D23D38" w:rsidRDefault="008509C5" w:rsidP="009342A1">
            <w:pPr>
              <w:spacing w:line="480" w:lineRule="auto"/>
              <w:rPr>
                <w:rFonts w:ascii="Arial" w:hAnsi="Arial" w:cs="Arial"/>
                <w:sz w:val="22"/>
                <w:szCs w:val="22"/>
              </w:rPr>
            </w:pPr>
            <w:r w:rsidRPr="00D23D38">
              <w:rPr>
                <w:rFonts w:ascii="Arial" w:hAnsi="Arial" w:cs="Arial"/>
                <w:sz w:val="22"/>
                <w:szCs w:val="22"/>
              </w:rPr>
              <w:t>Clinical presentation</w:t>
            </w:r>
          </w:p>
        </w:tc>
        <w:tc>
          <w:tcPr>
            <w:tcW w:w="1627" w:type="dxa"/>
            <w:noWrap/>
            <w:vAlign w:val="center"/>
          </w:tcPr>
          <w:p w14:paraId="6C7D3797" w14:textId="77777777" w:rsidR="008509C5" w:rsidRPr="00D23D38" w:rsidRDefault="008509C5" w:rsidP="009342A1">
            <w:pPr>
              <w:spacing w:line="480" w:lineRule="auto"/>
              <w:rPr>
                <w:rFonts w:ascii="Arial" w:hAnsi="Arial" w:cs="Arial"/>
                <w:sz w:val="22"/>
                <w:szCs w:val="22"/>
              </w:rPr>
            </w:pPr>
          </w:p>
        </w:tc>
        <w:tc>
          <w:tcPr>
            <w:tcW w:w="2106" w:type="dxa"/>
            <w:noWrap/>
            <w:vAlign w:val="center"/>
          </w:tcPr>
          <w:p w14:paraId="1ACA800A" w14:textId="77777777" w:rsidR="008509C5" w:rsidRPr="00D23D38" w:rsidRDefault="008509C5" w:rsidP="009342A1">
            <w:pPr>
              <w:spacing w:line="480" w:lineRule="auto"/>
              <w:rPr>
                <w:rFonts w:ascii="Arial" w:hAnsi="Arial" w:cs="Arial"/>
                <w:sz w:val="22"/>
                <w:szCs w:val="22"/>
              </w:rPr>
            </w:pPr>
          </w:p>
        </w:tc>
        <w:tc>
          <w:tcPr>
            <w:tcW w:w="2106" w:type="dxa"/>
            <w:noWrap/>
            <w:vAlign w:val="center"/>
          </w:tcPr>
          <w:p w14:paraId="659EAD90" w14:textId="77777777" w:rsidR="008509C5" w:rsidRPr="00D23D38" w:rsidRDefault="008509C5" w:rsidP="009342A1">
            <w:pPr>
              <w:spacing w:line="480" w:lineRule="auto"/>
              <w:rPr>
                <w:rFonts w:ascii="Arial" w:hAnsi="Arial" w:cs="Arial"/>
                <w:sz w:val="22"/>
                <w:szCs w:val="22"/>
              </w:rPr>
            </w:pPr>
            <w:r w:rsidRPr="00D23D38">
              <w:rPr>
                <w:rFonts w:ascii="Arial" w:hAnsi="Arial" w:cs="Arial" w:hint="eastAsia"/>
                <w:sz w:val="22"/>
                <w:szCs w:val="22"/>
              </w:rPr>
              <w:t>0</w:t>
            </w:r>
            <w:r w:rsidRPr="00D23D38">
              <w:rPr>
                <w:rFonts w:ascii="Arial" w:hAnsi="Arial" w:cs="Arial"/>
                <w:sz w:val="22"/>
                <w:szCs w:val="22"/>
              </w:rPr>
              <w:t>.610</w:t>
            </w:r>
          </w:p>
        </w:tc>
      </w:tr>
      <w:tr w:rsidR="008509C5" w:rsidRPr="00D23D38" w14:paraId="5365BA8D" w14:textId="77777777" w:rsidTr="009342A1">
        <w:trPr>
          <w:trHeight w:val="454"/>
        </w:trPr>
        <w:tc>
          <w:tcPr>
            <w:tcW w:w="3114" w:type="dxa"/>
            <w:noWrap/>
            <w:vAlign w:val="center"/>
          </w:tcPr>
          <w:p w14:paraId="17343DF4" w14:textId="77777777" w:rsidR="008509C5" w:rsidRPr="00D23D38" w:rsidRDefault="008509C5" w:rsidP="009342A1">
            <w:pPr>
              <w:spacing w:line="480" w:lineRule="auto"/>
              <w:ind w:firstLineChars="100" w:firstLine="220"/>
              <w:rPr>
                <w:rFonts w:ascii="Arial" w:hAnsi="Arial" w:cs="Arial"/>
                <w:sz w:val="22"/>
                <w:szCs w:val="22"/>
              </w:rPr>
            </w:pPr>
            <w:r w:rsidRPr="00D23D38">
              <w:rPr>
                <w:rFonts w:ascii="Arial" w:hAnsi="Arial" w:cs="Arial"/>
                <w:sz w:val="22"/>
                <w:szCs w:val="22"/>
              </w:rPr>
              <w:t>Pelvic pain</w:t>
            </w:r>
          </w:p>
        </w:tc>
        <w:tc>
          <w:tcPr>
            <w:tcW w:w="1627" w:type="dxa"/>
            <w:noWrap/>
            <w:vAlign w:val="center"/>
          </w:tcPr>
          <w:p w14:paraId="4A396C24" w14:textId="77777777" w:rsidR="008509C5" w:rsidRPr="00D23D38" w:rsidRDefault="008509C5" w:rsidP="009342A1">
            <w:pPr>
              <w:spacing w:line="480" w:lineRule="auto"/>
              <w:rPr>
                <w:rFonts w:ascii="Arial" w:hAnsi="Arial" w:cs="Arial"/>
                <w:sz w:val="22"/>
                <w:szCs w:val="22"/>
              </w:rPr>
            </w:pPr>
            <w:r w:rsidRPr="00D23D38">
              <w:rPr>
                <w:rFonts w:ascii="Arial" w:hAnsi="Arial" w:cs="Arial"/>
                <w:sz w:val="22"/>
                <w:szCs w:val="22"/>
              </w:rPr>
              <w:t>10(40.0)</w:t>
            </w:r>
          </w:p>
        </w:tc>
        <w:tc>
          <w:tcPr>
            <w:tcW w:w="2106" w:type="dxa"/>
            <w:noWrap/>
            <w:vAlign w:val="center"/>
          </w:tcPr>
          <w:p w14:paraId="17F68B41" w14:textId="77777777" w:rsidR="008509C5" w:rsidRPr="00D23D38" w:rsidRDefault="008509C5" w:rsidP="009342A1">
            <w:pPr>
              <w:spacing w:line="480" w:lineRule="auto"/>
              <w:rPr>
                <w:rFonts w:ascii="Arial" w:hAnsi="Arial" w:cs="Arial"/>
                <w:sz w:val="22"/>
                <w:szCs w:val="22"/>
              </w:rPr>
            </w:pPr>
            <w:r w:rsidRPr="00D23D38">
              <w:rPr>
                <w:rFonts w:ascii="Arial" w:hAnsi="Arial" w:cs="Arial"/>
                <w:sz w:val="22"/>
                <w:szCs w:val="22"/>
              </w:rPr>
              <w:t>9(25.7)</w:t>
            </w:r>
          </w:p>
        </w:tc>
        <w:tc>
          <w:tcPr>
            <w:tcW w:w="2106" w:type="dxa"/>
            <w:noWrap/>
            <w:vAlign w:val="center"/>
          </w:tcPr>
          <w:p w14:paraId="6848FED9" w14:textId="77777777" w:rsidR="008509C5" w:rsidRPr="00D23D38" w:rsidRDefault="008509C5" w:rsidP="009342A1">
            <w:pPr>
              <w:spacing w:line="480" w:lineRule="auto"/>
              <w:rPr>
                <w:rFonts w:ascii="Arial" w:hAnsi="Arial" w:cs="Arial"/>
                <w:sz w:val="22"/>
                <w:szCs w:val="22"/>
              </w:rPr>
            </w:pPr>
          </w:p>
        </w:tc>
      </w:tr>
      <w:tr w:rsidR="008509C5" w:rsidRPr="00D23D38" w14:paraId="66A7D521" w14:textId="77777777" w:rsidTr="009342A1">
        <w:trPr>
          <w:trHeight w:val="454"/>
        </w:trPr>
        <w:tc>
          <w:tcPr>
            <w:tcW w:w="3114" w:type="dxa"/>
            <w:noWrap/>
            <w:vAlign w:val="center"/>
          </w:tcPr>
          <w:p w14:paraId="00B28666" w14:textId="77777777" w:rsidR="008509C5" w:rsidRPr="00D23D38" w:rsidRDefault="008509C5" w:rsidP="009342A1">
            <w:pPr>
              <w:spacing w:line="480" w:lineRule="auto"/>
              <w:ind w:firstLineChars="100" w:firstLine="220"/>
              <w:rPr>
                <w:rFonts w:ascii="Arial" w:hAnsi="Arial" w:cs="Arial"/>
                <w:sz w:val="22"/>
                <w:szCs w:val="22"/>
              </w:rPr>
            </w:pPr>
            <w:r w:rsidRPr="00D23D38">
              <w:rPr>
                <w:rFonts w:ascii="Arial" w:hAnsi="Arial" w:cs="Arial"/>
                <w:sz w:val="22"/>
                <w:szCs w:val="22"/>
              </w:rPr>
              <w:t>Vaginal bleeding</w:t>
            </w:r>
          </w:p>
        </w:tc>
        <w:tc>
          <w:tcPr>
            <w:tcW w:w="1627" w:type="dxa"/>
            <w:noWrap/>
            <w:vAlign w:val="center"/>
          </w:tcPr>
          <w:p w14:paraId="5BDA9BFE" w14:textId="77777777" w:rsidR="008509C5" w:rsidRPr="00D23D38" w:rsidRDefault="008509C5" w:rsidP="009342A1">
            <w:pPr>
              <w:spacing w:line="480" w:lineRule="auto"/>
              <w:rPr>
                <w:rFonts w:ascii="Arial" w:hAnsi="Arial" w:cs="Arial"/>
                <w:sz w:val="22"/>
                <w:szCs w:val="22"/>
              </w:rPr>
            </w:pPr>
            <w:r w:rsidRPr="00D23D38">
              <w:rPr>
                <w:rFonts w:ascii="Arial" w:hAnsi="Arial" w:cs="Arial"/>
                <w:sz w:val="22"/>
                <w:szCs w:val="22"/>
              </w:rPr>
              <w:t>7(28.0)</w:t>
            </w:r>
          </w:p>
        </w:tc>
        <w:tc>
          <w:tcPr>
            <w:tcW w:w="2106" w:type="dxa"/>
            <w:noWrap/>
            <w:vAlign w:val="center"/>
          </w:tcPr>
          <w:p w14:paraId="6C9F4E2B" w14:textId="77777777" w:rsidR="008509C5" w:rsidRPr="00D23D38" w:rsidRDefault="008509C5" w:rsidP="009342A1">
            <w:pPr>
              <w:spacing w:line="480" w:lineRule="auto"/>
              <w:rPr>
                <w:rFonts w:ascii="Arial" w:hAnsi="Arial" w:cs="Arial"/>
                <w:sz w:val="22"/>
                <w:szCs w:val="22"/>
              </w:rPr>
            </w:pPr>
            <w:r w:rsidRPr="00D23D38">
              <w:rPr>
                <w:rFonts w:ascii="Arial" w:hAnsi="Arial" w:cs="Arial"/>
                <w:sz w:val="22"/>
                <w:szCs w:val="22"/>
              </w:rPr>
              <w:t>15(42.9)</w:t>
            </w:r>
          </w:p>
        </w:tc>
        <w:tc>
          <w:tcPr>
            <w:tcW w:w="2106" w:type="dxa"/>
            <w:noWrap/>
            <w:vAlign w:val="center"/>
          </w:tcPr>
          <w:p w14:paraId="3686A655" w14:textId="77777777" w:rsidR="008509C5" w:rsidRPr="00D23D38" w:rsidRDefault="008509C5" w:rsidP="009342A1">
            <w:pPr>
              <w:spacing w:line="480" w:lineRule="auto"/>
              <w:rPr>
                <w:rFonts w:ascii="Arial" w:hAnsi="Arial" w:cs="Arial"/>
                <w:sz w:val="22"/>
                <w:szCs w:val="22"/>
              </w:rPr>
            </w:pPr>
          </w:p>
        </w:tc>
      </w:tr>
      <w:tr w:rsidR="008509C5" w:rsidRPr="00D23D38" w14:paraId="0CBB76E3" w14:textId="77777777" w:rsidTr="009342A1">
        <w:trPr>
          <w:trHeight w:val="454"/>
        </w:trPr>
        <w:tc>
          <w:tcPr>
            <w:tcW w:w="3114" w:type="dxa"/>
            <w:noWrap/>
            <w:vAlign w:val="center"/>
          </w:tcPr>
          <w:p w14:paraId="4FA8536A" w14:textId="77777777" w:rsidR="008509C5" w:rsidRPr="00D23D38" w:rsidRDefault="008509C5" w:rsidP="009342A1">
            <w:pPr>
              <w:spacing w:line="480" w:lineRule="auto"/>
              <w:ind w:firstLineChars="100" w:firstLine="220"/>
              <w:rPr>
                <w:rFonts w:ascii="Arial" w:hAnsi="Arial" w:cs="Arial"/>
                <w:sz w:val="22"/>
                <w:szCs w:val="22"/>
              </w:rPr>
            </w:pPr>
            <w:r w:rsidRPr="00D23D38">
              <w:rPr>
                <w:rFonts w:ascii="Arial" w:hAnsi="Arial" w:cs="Arial"/>
                <w:sz w:val="22"/>
                <w:szCs w:val="22"/>
              </w:rPr>
              <w:t xml:space="preserve">Palpable mass or increasing </w:t>
            </w:r>
          </w:p>
        </w:tc>
        <w:tc>
          <w:tcPr>
            <w:tcW w:w="1627" w:type="dxa"/>
            <w:noWrap/>
            <w:vAlign w:val="center"/>
          </w:tcPr>
          <w:p w14:paraId="0794F017" w14:textId="77777777" w:rsidR="008509C5" w:rsidRPr="00D23D38" w:rsidRDefault="008509C5" w:rsidP="009342A1">
            <w:pPr>
              <w:spacing w:line="480" w:lineRule="auto"/>
              <w:rPr>
                <w:rFonts w:ascii="Arial" w:hAnsi="Arial" w:cs="Arial"/>
                <w:sz w:val="22"/>
                <w:szCs w:val="22"/>
              </w:rPr>
            </w:pPr>
            <w:r w:rsidRPr="00D23D38">
              <w:rPr>
                <w:rFonts w:ascii="Arial" w:hAnsi="Arial" w:cs="Arial"/>
                <w:sz w:val="22"/>
                <w:szCs w:val="22"/>
              </w:rPr>
              <w:t>5(20.0)</w:t>
            </w:r>
          </w:p>
        </w:tc>
        <w:tc>
          <w:tcPr>
            <w:tcW w:w="2106" w:type="dxa"/>
            <w:noWrap/>
            <w:vAlign w:val="center"/>
          </w:tcPr>
          <w:p w14:paraId="77CB4904" w14:textId="77777777" w:rsidR="008509C5" w:rsidRPr="00D23D38" w:rsidRDefault="008509C5" w:rsidP="009342A1">
            <w:pPr>
              <w:spacing w:line="480" w:lineRule="auto"/>
              <w:rPr>
                <w:rFonts w:ascii="Arial" w:hAnsi="Arial" w:cs="Arial"/>
                <w:sz w:val="22"/>
                <w:szCs w:val="22"/>
              </w:rPr>
            </w:pPr>
            <w:r w:rsidRPr="00D23D38">
              <w:rPr>
                <w:rFonts w:ascii="Arial" w:hAnsi="Arial" w:cs="Arial"/>
                <w:sz w:val="22"/>
                <w:szCs w:val="22"/>
              </w:rPr>
              <w:t>7(20.0)</w:t>
            </w:r>
          </w:p>
        </w:tc>
        <w:tc>
          <w:tcPr>
            <w:tcW w:w="2106" w:type="dxa"/>
            <w:noWrap/>
            <w:vAlign w:val="center"/>
          </w:tcPr>
          <w:p w14:paraId="4CBD142A" w14:textId="77777777" w:rsidR="008509C5" w:rsidRPr="00D23D38" w:rsidRDefault="008509C5" w:rsidP="009342A1">
            <w:pPr>
              <w:spacing w:line="480" w:lineRule="auto"/>
              <w:rPr>
                <w:rFonts w:ascii="Arial" w:hAnsi="Arial" w:cs="Arial"/>
                <w:sz w:val="22"/>
                <w:szCs w:val="22"/>
              </w:rPr>
            </w:pPr>
          </w:p>
        </w:tc>
      </w:tr>
      <w:tr w:rsidR="008509C5" w:rsidRPr="00D23D38" w14:paraId="1988B3F0" w14:textId="77777777" w:rsidTr="009342A1">
        <w:trPr>
          <w:trHeight w:val="454"/>
        </w:trPr>
        <w:tc>
          <w:tcPr>
            <w:tcW w:w="3114" w:type="dxa"/>
            <w:tcBorders>
              <w:bottom w:val="single" w:sz="4" w:space="0" w:color="auto"/>
            </w:tcBorders>
            <w:noWrap/>
            <w:vAlign w:val="center"/>
          </w:tcPr>
          <w:p w14:paraId="0ECC9DF6" w14:textId="77777777" w:rsidR="008509C5" w:rsidRPr="00D23D38" w:rsidRDefault="008509C5" w:rsidP="009342A1">
            <w:pPr>
              <w:spacing w:line="480" w:lineRule="auto"/>
              <w:ind w:firstLineChars="100" w:firstLine="220"/>
              <w:rPr>
                <w:rFonts w:ascii="Arial" w:hAnsi="Arial" w:cs="Arial"/>
                <w:sz w:val="22"/>
                <w:szCs w:val="22"/>
              </w:rPr>
            </w:pPr>
            <w:r w:rsidRPr="00D23D38">
              <w:rPr>
                <w:rFonts w:ascii="Arial" w:hAnsi="Arial" w:cs="Arial"/>
                <w:sz w:val="22"/>
                <w:szCs w:val="22"/>
              </w:rPr>
              <w:t>Urinary symptoms</w:t>
            </w:r>
          </w:p>
        </w:tc>
        <w:tc>
          <w:tcPr>
            <w:tcW w:w="1627" w:type="dxa"/>
            <w:tcBorders>
              <w:bottom w:val="single" w:sz="4" w:space="0" w:color="auto"/>
            </w:tcBorders>
            <w:noWrap/>
            <w:vAlign w:val="center"/>
          </w:tcPr>
          <w:p w14:paraId="5AD4A262" w14:textId="77777777" w:rsidR="008509C5" w:rsidRPr="00D23D38" w:rsidRDefault="008509C5" w:rsidP="009342A1">
            <w:pPr>
              <w:spacing w:line="480" w:lineRule="auto"/>
              <w:rPr>
                <w:rFonts w:ascii="Arial" w:hAnsi="Arial" w:cs="Arial"/>
                <w:sz w:val="22"/>
                <w:szCs w:val="22"/>
              </w:rPr>
            </w:pPr>
            <w:r w:rsidRPr="00D23D38">
              <w:rPr>
                <w:rFonts w:ascii="Arial" w:hAnsi="Arial" w:cs="Arial"/>
                <w:sz w:val="22"/>
                <w:szCs w:val="22"/>
              </w:rPr>
              <w:t>3(12.0)</w:t>
            </w:r>
          </w:p>
        </w:tc>
        <w:tc>
          <w:tcPr>
            <w:tcW w:w="2106" w:type="dxa"/>
            <w:tcBorders>
              <w:bottom w:val="single" w:sz="4" w:space="0" w:color="auto"/>
            </w:tcBorders>
            <w:noWrap/>
            <w:vAlign w:val="center"/>
          </w:tcPr>
          <w:p w14:paraId="2A667666" w14:textId="77777777" w:rsidR="008509C5" w:rsidRPr="00D23D38" w:rsidRDefault="008509C5" w:rsidP="009342A1">
            <w:pPr>
              <w:spacing w:line="480" w:lineRule="auto"/>
              <w:rPr>
                <w:rFonts w:ascii="Arial" w:hAnsi="Arial" w:cs="Arial"/>
                <w:sz w:val="22"/>
                <w:szCs w:val="22"/>
              </w:rPr>
            </w:pPr>
            <w:r w:rsidRPr="00D23D38">
              <w:rPr>
                <w:rFonts w:ascii="Arial" w:hAnsi="Arial" w:cs="Arial"/>
                <w:sz w:val="22"/>
                <w:szCs w:val="22"/>
              </w:rPr>
              <w:t>4(11.4)</w:t>
            </w:r>
          </w:p>
        </w:tc>
        <w:tc>
          <w:tcPr>
            <w:tcW w:w="2106" w:type="dxa"/>
            <w:tcBorders>
              <w:bottom w:val="single" w:sz="4" w:space="0" w:color="auto"/>
            </w:tcBorders>
            <w:noWrap/>
            <w:vAlign w:val="center"/>
          </w:tcPr>
          <w:p w14:paraId="37D8F701" w14:textId="77777777" w:rsidR="008509C5" w:rsidRPr="00D23D38" w:rsidRDefault="008509C5" w:rsidP="009342A1">
            <w:pPr>
              <w:spacing w:line="480" w:lineRule="auto"/>
              <w:rPr>
                <w:rFonts w:ascii="Arial" w:hAnsi="Arial" w:cs="Arial"/>
                <w:sz w:val="22"/>
                <w:szCs w:val="22"/>
              </w:rPr>
            </w:pPr>
          </w:p>
        </w:tc>
      </w:tr>
    </w:tbl>
    <w:p w14:paraId="2C6BB81C" w14:textId="77777777" w:rsidR="008509C5" w:rsidRPr="00D23D38" w:rsidRDefault="008509C5" w:rsidP="008509C5">
      <w:pPr>
        <w:spacing w:line="480" w:lineRule="auto"/>
        <w:jc w:val="left"/>
        <w:rPr>
          <w:rFonts w:ascii="Arial" w:hAnsi="Arial" w:cs="Arial"/>
          <w:sz w:val="22"/>
        </w:rPr>
      </w:pPr>
      <w:r w:rsidRPr="00D23D38">
        <w:rPr>
          <w:rFonts w:ascii="Arial" w:hAnsi="Arial" w:cs="Arial"/>
          <w:sz w:val="22"/>
        </w:rPr>
        <w:t>Note-Data are numbers of lesions, with percentages in parentheses. Percentages may not add up to 100% owing to rounding.</w:t>
      </w:r>
    </w:p>
    <w:p w14:paraId="3B82CD4F" w14:textId="77777777" w:rsidR="008509C5" w:rsidRPr="00D23D38" w:rsidRDefault="008509C5" w:rsidP="008509C5">
      <w:pPr>
        <w:spacing w:line="480" w:lineRule="auto"/>
        <w:jc w:val="left"/>
        <w:rPr>
          <w:rFonts w:ascii="Arial" w:hAnsi="Arial" w:cs="Arial"/>
          <w:sz w:val="22"/>
        </w:rPr>
      </w:pPr>
    </w:p>
    <w:p w14:paraId="240B1FF3" w14:textId="77777777" w:rsidR="008509C5" w:rsidRPr="00D23D38" w:rsidRDefault="008509C5" w:rsidP="008509C5">
      <w:pPr>
        <w:spacing w:line="480" w:lineRule="auto"/>
        <w:jc w:val="left"/>
        <w:rPr>
          <w:rFonts w:ascii="Times New Roman" w:eastAsia="宋体" w:hAnsi="Times New Roman"/>
          <w:b/>
          <w:bCs/>
          <w:sz w:val="22"/>
        </w:rPr>
      </w:pPr>
      <w:r w:rsidRPr="00D23D38">
        <w:rPr>
          <w:rFonts w:ascii="Arial" w:hAnsi="Arial" w:cs="Arial" w:hint="eastAsia"/>
          <w:b/>
          <w:bCs/>
          <w:sz w:val="22"/>
        </w:rPr>
        <w:t>Supplementary</w:t>
      </w:r>
      <w:r w:rsidRPr="00D23D38">
        <w:rPr>
          <w:rFonts w:ascii="Arial" w:eastAsia="等线" w:hAnsi="Arial" w:cs="Arial"/>
          <w:b/>
          <w:bCs/>
          <w:sz w:val="22"/>
        </w:rPr>
        <w:t xml:space="preserve"> Table 4</w:t>
      </w:r>
      <w:r w:rsidRPr="00D23D38">
        <w:rPr>
          <w:rFonts w:ascii="Times New Roman" w:eastAsia="宋体" w:hAnsi="Times New Roman"/>
          <w:sz w:val="22"/>
        </w:rPr>
        <w:t>: Optimal Texture Feature Combinations Selected by Sparse Representation</w:t>
      </w:r>
    </w:p>
    <w:tbl>
      <w:tblPr>
        <w:tblW w:w="5000" w:type="pct"/>
        <w:tblLook w:val="04A0" w:firstRow="1" w:lastRow="0" w:firstColumn="1" w:lastColumn="0" w:noHBand="0" w:noVBand="1"/>
      </w:tblPr>
      <w:tblGrid>
        <w:gridCol w:w="1203"/>
        <w:gridCol w:w="5130"/>
        <w:gridCol w:w="771"/>
        <w:gridCol w:w="1202"/>
      </w:tblGrid>
      <w:tr w:rsidR="008509C5" w:rsidRPr="00D23D38" w14:paraId="00DD4DBE" w14:textId="77777777" w:rsidTr="002006A1">
        <w:trPr>
          <w:trHeight w:val="850"/>
        </w:trPr>
        <w:tc>
          <w:tcPr>
            <w:tcW w:w="725" w:type="pct"/>
            <w:tcBorders>
              <w:top w:val="single" w:sz="4" w:space="0" w:color="auto"/>
              <w:bottom w:val="single" w:sz="4" w:space="0" w:color="auto"/>
            </w:tcBorders>
            <w:shd w:val="clear" w:color="auto" w:fill="auto"/>
            <w:vAlign w:val="center"/>
          </w:tcPr>
          <w:p w14:paraId="59D5755B" w14:textId="77777777" w:rsidR="008509C5" w:rsidRPr="00D23D38" w:rsidRDefault="008509C5" w:rsidP="009342A1">
            <w:pPr>
              <w:pStyle w:val="EndNoteBibliography"/>
              <w:spacing w:line="480" w:lineRule="auto"/>
              <w:jc w:val="both"/>
              <w:rPr>
                <w:rFonts w:ascii="Times New Roman" w:eastAsia="宋体" w:hAnsi="Times New Roman"/>
                <w:sz w:val="22"/>
              </w:rPr>
            </w:pPr>
            <w:bookmarkStart w:id="0" w:name="_Hlk160031216"/>
            <w:r w:rsidRPr="00D23D38">
              <w:rPr>
                <w:rFonts w:ascii="Times New Roman" w:eastAsia="宋体" w:hAnsi="Times New Roman"/>
                <w:sz w:val="22"/>
              </w:rPr>
              <w:t>Sequence</w:t>
            </w:r>
          </w:p>
        </w:tc>
        <w:tc>
          <w:tcPr>
            <w:tcW w:w="3088" w:type="pct"/>
            <w:tcBorders>
              <w:top w:val="single" w:sz="4" w:space="0" w:color="auto"/>
              <w:bottom w:val="single" w:sz="4" w:space="0" w:color="auto"/>
            </w:tcBorders>
            <w:shd w:val="clear" w:color="auto" w:fill="auto"/>
            <w:vAlign w:val="center"/>
          </w:tcPr>
          <w:p w14:paraId="6D041A38" w14:textId="77777777" w:rsidR="008509C5" w:rsidRPr="00D23D38" w:rsidRDefault="008509C5" w:rsidP="009342A1">
            <w:pPr>
              <w:pStyle w:val="EndNoteBibliography"/>
              <w:spacing w:line="480" w:lineRule="auto"/>
              <w:jc w:val="both"/>
              <w:rPr>
                <w:rFonts w:ascii="Times New Roman" w:eastAsia="宋体" w:hAnsi="Times New Roman"/>
                <w:sz w:val="22"/>
              </w:rPr>
            </w:pPr>
            <w:r w:rsidRPr="00D23D38">
              <w:rPr>
                <w:rFonts w:ascii="Times New Roman" w:eastAsia="宋体" w:hAnsi="Times New Roman"/>
                <w:sz w:val="22"/>
              </w:rPr>
              <w:t>Feature</w:t>
            </w:r>
          </w:p>
        </w:tc>
        <w:tc>
          <w:tcPr>
            <w:tcW w:w="464" w:type="pct"/>
            <w:tcBorders>
              <w:top w:val="single" w:sz="4" w:space="0" w:color="auto"/>
              <w:bottom w:val="single" w:sz="4" w:space="0" w:color="auto"/>
            </w:tcBorders>
            <w:vAlign w:val="center"/>
          </w:tcPr>
          <w:p w14:paraId="516EC157" w14:textId="77777777" w:rsidR="008509C5" w:rsidRPr="00D23D38" w:rsidRDefault="008509C5" w:rsidP="009342A1">
            <w:pPr>
              <w:pStyle w:val="EndNoteBibliography"/>
              <w:spacing w:line="480" w:lineRule="auto"/>
              <w:jc w:val="both"/>
              <w:rPr>
                <w:rFonts w:ascii="Times New Roman" w:eastAsia="宋体" w:hAnsi="Times New Roman"/>
                <w:sz w:val="22"/>
              </w:rPr>
            </w:pPr>
            <w:r w:rsidRPr="00D23D38">
              <w:rPr>
                <w:rFonts w:ascii="Times New Roman" w:eastAsia="宋体" w:hAnsi="Times New Roman"/>
                <w:sz w:val="22"/>
              </w:rPr>
              <w:t>P</w:t>
            </w:r>
          </w:p>
        </w:tc>
        <w:tc>
          <w:tcPr>
            <w:tcW w:w="724" w:type="pct"/>
            <w:tcBorders>
              <w:top w:val="single" w:sz="4" w:space="0" w:color="auto"/>
              <w:bottom w:val="single" w:sz="4" w:space="0" w:color="auto"/>
            </w:tcBorders>
            <w:shd w:val="clear" w:color="auto" w:fill="auto"/>
            <w:vAlign w:val="center"/>
          </w:tcPr>
          <w:p w14:paraId="20FC0F22" w14:textId="77777777" w:rsidR="008509C5" w:rsidRPr="00D23D38" w:rsidRDefault="008509C5" w:rsidP="009342A1">
            <w:pPr>
              <w:pStyle w:val="EndNoteBibliography"/>
              <w:spacing w:line="480" w:lineRule="auto"/>
              <w:jc w:val="both"/>
              <w:rPr>
                <w:rFonts w:ascii="Times New Roman" w:eastAsia="宋体" w:hAnsi="Times New Roman"/>
                <w:sz w:val="22"/>
              </w:rPr>
            </w:pPr>
            <w:r w:rsidRPr="00D23D38">
              <w:rPr>
                <w:rFonts w:ascii="Times New Roman" w:eastAsia="宋体" w:hAnsi="Times New Roman"/>
                <w:sz w:val="22"/>
              </w:rPr>
              <w:t>Coefficient</w:t>
            </w:r>
          </w:p>
        </w:tc>
      </w:tr>
      <w:tr w:rsidR="008509C5" w:rsidRPr="00D23D38" w14:paraId="5BFE1AFF" w14:textId="77777777" w:rsidTr="002006A1">
        <w:trPr>
          <w:trHeight w:val="850"/>
        </w:trPr>
        <w:tc>
          <w:tcPr>
            <w:tcW w:w="725" w:type="pct"/>
            <w:tcBorders>
              <w:top w:val="single" w:sz="4" w:space="0" w:color="auto"/>
            </w:tcBorders>
            <w:shd w:val="clear" w:color="auto" w:fill="auto"/>
          </w:tcPr>
          <w:p w14:paraId="44FC22F4" w14:textId="77777777" w:rsidR="008509C5" w:rsidRPr="00D23D38" w:rsidRDefault="008509C5" w:rsidP="009342A1">
            <w:pPr>
              <w:pStyle w:val="EndNoteBibliography"/>
              <w:spacing w:line="480" w:lineRule="auto"/>
              <w:rPr>
                <w:rFonts w:ascii="Times New Roman" w:eastAsia="宋体" w:hAnsi="Times New Roman"/>
                <w:sz w:val="22"/>
              </w:rPr>
            </w:pPr>
            <w:r w:rsidRPr="00D23D38">
              <w:rPr>
                <w:rFonts w:ascii="Times New Roman" w:eastAsia="宋体" w:hAnsi="Times New Roman"/>
                <w:sz w:val="22"/>
              </w:rPr>
              <w:t>T2WI</w:t>
            </w:r>
          </w:p>
        </w:tc>
        <w:tc>
          <w:tcPr>
            <w:tcW w:w="3088" w:type="pct"/>
            <w:tcBorders>
              <w:top w:val="single" w:sz="4" w:space="0" w:color="auto"/>
            </w:tcBorders>
            <w:shd w:val="clear" w:color="auto" w:fill="auto"/>
          </w:tcPr>
          <w:p w14:paraId="17D5B593" w14:textId="77777777" w:rsidR="008509C5" w:rsidRPr="00D23D38" w:rsidRDefault="008509C5" w:rsidP="009342A1">
            <w:pPr>
              <w:pStyle w:val="EndNoteBibliography"/>
              <w:spacing w:line="480" w:lineRule="auto"/>
              <w:rPr>
                <w:rFonts w:ascii="Times New Roman" w:eastAsia="宋体" w:hAnsi="Times New Roman"/>
                <w:sz w:val="22"/>
              </w:rPr>
            </w:pPr>
            <w:r w:rsidRPr="00D23D38">
              <w:rPr>
                <w:rFonts w:ascii="Times New Roman" w:eastAsia="宋体" w:hAnsi="Times New Roman"/>
                <w:sz w:val="22"/>
              </w:rPr>
              <w:t xml:space="preserve">vavelet2. textures. gray - level size zone matrix. </w:t>
            </w:r>
            <w:bookmarkStart w:id="1" w:name="_Hlk160025452"/>
            <w:r w:rsidRPr="00D23D38">
              <w:rPr>
                <w:rFonts w:ascii="Times New Roman" w:eastAsia="宋体" w:hAnsi="Times New Roman"/>
                <w:sz w:val="22"/>
              </w:rPr>
              <w:t>high gray-level zone emphasis</w:t>
            </w:r>
            <w:bookmarkEnd w:id="1"/>
          </w:p>
        </w:tc>
        <w:tc>
          <w:tcPr>
            <w:tcW w:w="464" w:type="pct"/>
            <w:tcBorders>
              <w:top w:val="single" w:sz="4" w:space="0" w:color="auto"/>
            </w:tcBorders>
          </w:tcPr>
          <w:p w14:paraId="7CA3798D" w14:textId="77777777" w:rsidR="008509C5" w:rsidRPr="00D23D38" w:rsidRDefault="008509C5" w:rsidP="009342A1">
            <w:pPr>
              <w:pStyle w:val="EndNoteBibliography"/>
              <w:spacing w:line="480" w:lineRule="auto"/>
              <w:jc w:val="both"/>
              <w:rPr>
                <w:rFonts w:ascii="Times New Roman" w:eastAsia="宋体" w:hAnsi="Times New Roman"/>
                <w:sz w:val="22"/>
              </w:rPr>
            </w:pPr>
            <w:r w:rsidRPr="00D23D38">
              <w:rPr>
                <w:rFonts w:ascii="Times New Roman" w:eastAsia="宋体" w:hAnsi="Times New Roman"/>
                <w:sz w:val="22"/>
              </w:rPr>
              <w:t>0.384</w:t>
            </w:r>
          </w:p>
        </w:tc>
        <w:tc>
          <w:tcPr>
            <w:tcW w:w="724" w:type="pct"/>
            <w:tcBorders>
              <w:top w:val="single" w:sz="4" w:space="0" w:color="auto"/>
            </w:tcBorders>
            <w:shd w:val="clear" w:color="auto" w:fill="auto"/>
          </w:tcPr>
          <w:p w14:paraId="267B1C6C" w14:textId="77777777" w:rsidR="008509C5" w:rsidRPr="00D23D38" w:rsidRDefault="008509C5" w:rsidP="009342A1">
            <w:pPr>
              <w:pStyle w:val="EndNoteBibliography"/>
              <w:spacing w:line="480" w:lineRule="auto"/>
              <w:jc w:val="both"/>
              <w:rPr>
                <w:rFonts w:ascii="Times New Roman" w:eastAsia="宋体" w:hAnsi="Times New Roman"/>
                <w:sz w:val="22"/>
              </w:rPr>
            </w:pPr>
            <w:r w:rsidRPr="00D23D38">
              <w:rPr>
                <w:rFonts w:ascii="Times New Roman" w:eastAsia="宋体" w:hAnsi="Times New Roman"/>
                <w:sz w:val="22"/>
              </w:rPr>
              <w:t>-0.796</w:t>
            </w:r>
          </w:p>
        </w:tc>
      </w:tr>
      <w:tr w:rsidR="008509C5" w:rsidRPr="00D23D38" w14:paraId="31941828" w14:textId="77777777" w:rsidTr="002006A1">
        <w:trPr>
          <w:trHeight w:val="850"/>
        </w:trPr>
        <w:tc>
          <w:tcPr>
            <w:tcW w:w="725" w:type="pct"/>
            <w:shd w:val="clear" w:color="auto" w:fill="auto"/>
          </w:tcPr>
          <w:p w14:paraId="3E5E9894" w14:textId="77777777" w:rsidR="008509C5" w:rsidRPr="00D23D38" w:rsidRDefault="008509C5" w:rsidP="009342A1">
            <w:pPr>
              <w:pStyle w:val="EndNoteBibliography"/>
              <w:spacing w:line="480" w:lineRule="auto"/>
              <w:rPr>
                <w:rFonts w:ascii="Times New Roman" w:eastAsia="宋体" w:hAnsi="Times New Roman"/>
                <w:sz w:val="22"/>
              </w:rPr>
            </w:pPr>
            <w:bookmarkStart w:id="2" w:name="_Hlk160024677"/>
          </w:p>
        </w:tc>
        <w:tc>
          <w:tcPr>
            <w:tcW w:w="3088" w:type="pct"/>
            <w:shd w:val="clear" w:color="auto" w:fill="auto"/>
          </w:tcPr>
          <w:p w14:paraId="4E104DD7" w14:textId="77777777" w:rsidR="008509C5" w:rsidRPr="00D23D38" w:rsidRDefault="008509C5" w:rsidP="009342A1">
            <w:pPr>
              <w:pStyle w:val="EndNoteBibliography"/>
              <w:spacing w:line="480" w:lineRule="auto"/>
              <w:rPr>
                <w:rFonts w:ascii="Times New Roman" w:eastAsia="宋体" w:hAnsi="Times New Roman"/>
                <w:sz w:val="22"/>
              </w:rPr>
            </w:pPr>
            <w:r w:rsidRPr="00D23D38">
              <w:rPr>
                <w:rFonts w:ascii="Times New Roman" w:eastAsia="宋体" w:hAnsi="Times New Roman"/>
                <w:sz w:val="22"/>
              </w:rPr>
              <w:t xml:space="preserve">vavelet5. textures. gray - level run - length matrix. </w:t>
            </w:r>
            <w:bookmarkStart w:id="3" w:name="_Hlk160029716"/>
            <w:bookmarkStart w:id="4" w:name="_Hlk162170166"/>
            <w:r w:rsidRPr="00D23D38">
              <w:rPr>
                <w:rFonts w:ascii="Times New Roman" w:eastAsia="宋体" w:hAnsi="Times New Roman"/>
                <w:sz w:val="22"/>
              </w:rPr>
              <w:t>short run high gray level</w:t>
            </w:r>
            <w:bookmarkEnd w:id="3"/>
            <w:r w:rsidRPr="00D23D38">
              <w:rPr>
                <w:rFonts w:ascii="Times New Roman" w:eastAsia="宋体" w:hAnsi="Times New Roman" w:hint="eastAsia"/>
                <w:sz w:val="22"/>
              </w:rPr>
              <w:t xml:space="preserve"> e</w:t>
            </w:r>
            <w:r w:rsidRPr="00D23D38">
              <w:rPr>
                <w:rFonts w:ascii="Times New Roman" w:eastAsia="宋体" w:hAnsi="Times New Roman"/>
                <w:sz w:val="22"/>
              </w:rPr>
              <w:t>mphasis</w:t>
            </w:r>
            <w:bookmarkEnd w:id="4"/>
          </w:p>
        </w:tc>
        <w:tc>
          <w:tcPr>
            <w:tcW w:w="464" w:type="pct"/>
          </w:tcPr>
          <w:p w14:paraId="62871668" w14:textId="77777777" w:rsidR="008509C5" w:rsidRPr="00D23D38" w:rsidRDefault="008509C5" w:rsidP="009342A1">
            <w:pPr>
              <w:pStyle w:val="EndNoteBibliography"/>
              <w:spacing w:line="480" w:lineRule="auto"/>
              <w:jc w:val="both"/>
              <w:rPr>
                <w:rFonts w:ascii="Times New Roman" w:eastAsia="宋体" w:hAnsi="Times New Roman"/>
                <w:sz w:val="22"/>
              </w:rPr>
            </w:pPr>
            <w:r w:rsidRPr="00D23D38">
              <w:rPr>
                <w:rFonts w:ascii="Times New Roman" w:eastAsia="宋体" w:hAnsi="Times New Roman"/>
                <w:sz w:val="22"/>
              </w:rPr>
              <w:t>0.045</w:t>
            </w:r>
          </w:p>
        </w:tc>
        <w:tc>
          <w:tcPr>
            <w:tcW w:w="724" w:type="pct"/>
            <w:shd w:val="clear" w:color="auto" w:fill="auto"/>
          </w:tcPr>
          <w:p w14:paraId="737383CC" w14:textId="77777777" w:rsidR="008509C5" w:rsidRPr="00D23D38" w:rsidRDefault="008509C5" w:rsidP="009342A1">
            <w:pPr>
              <w:pStyle w:val="EndNoteBibliography"/>
              <w:spacing w:line="480" w:lineRule="auto"/>
              <w:jc w:val="both"/>
              <w:rPr>
                <w:rFonts w:ascii="Times New Roman" w:eastAsia="宋体" w:hAnsi="Times New Roman"/>
                <w:sz w:val="22"/>
              </w:rPr>
            </w:pPr>
            <w:r w:rsidRPr="00D23D38">
              <w:rPr>
                <w:rFonts w:ascii="Times New Roman" w:eastAsia="宋体" w:hAnsi="Times New Roman"/>
                <w:sz w:val="22"/>
              </w:rPr>
              <w:t>-0.117</w:t>
            </w:r>
          </w:p>
        </w:tc>
      </w:tr>
      <w:tr w:rsidR="008509C5" w:rsidRPr="00D23D38" w14:paraId="4004C93B" w14:textId="77777777" w:rsidTr="002006A1">
        <w:trPr>
          <w:trHeight w:val="850"/>
        </w:trPr>
        <w:tc>
          <w:tcPr>
            <w:tcW w:w="725" w:type="pct"/>
            <w:shd w:val="clear" w:color="auto" w:fill="auto"/>
          </w:tcPr>
          <w:p w14:paraId="196F7181" w14:textId="77777777" w:rsidR="008509C5" w:rsidRPr="00D23D38" w:rsidRDefault="008509C5" w:rsidP="009342A1">
            <w:pPr>
              <w:pStyle w:val="EndNoteBibliography"/>
              <w:spacing w:line="480" w:lineRule="auto"/>
              <w:rPr>
                <w:rFonts w:ascii="Times New Roman" w:eastAsia="宋体" w:hAnsi="Times New Roman"/>
                <w:sz w:val="22"/>
              </w:rPr>
            </w:pPr>
            <w:bookmarkStart w:id="5" w:name="_Hlk160025128"/>
            <w:bookmarkEnd w:id="2"/>
            <w:r w:rsidRPr="00D23D38">
              <w:rPr>
                <w:rFonts w:ascii="Times New Roman" w:eastAsia="宋体" w:hAnsi="Times New Roman"/>
                <w:sz w:val="22"/>
              </w:rPr>
              <w:t>ADC</w:t>
            </w:r>
            <w:bookmarkEnd w:id="5"/>
          </w:p>
        </w:tc>
        <w:tc>
          <w:tcPr>
            <w:tcW w:w="3088" w:type="pct"/>
            <w:shd w:val="clear" w:color="auto" w:fill="auto"/>
          </w:tcPr>
          <w:p w14:paraId="63621377" w14:textId="77777777" w:rsidR="008509C5" w:rsidRPr="00D23D38" w:rsidRDefault="008509C5" w:rsidP="009342A1">
            <w:pPr>
              <w:pStyle w:val="EndNoteBibliography"/>
              <w:spacing w:line="480" w:lineRule="auto"/>
              <w:rPr>
                <w:rFonts w:ascii="Times New Roman" w:eastAsia="宋体" w:hAnsi="Times New Roman"/>
                <w:sz w:val="22"/>
              </w:rPr>
            </w:pPr>
            <w:r w:rsidRPr="00D23D38">
              <w:rPr>
                <w:rFonts w:ascii="Times New Roman" w:eastAsia="宋体" w:hAnsi="Times New Roman"/>
                <w:sz w:val="22"/>
              </w:rPr>
              <w:t>image. Textures. gray-level run-length matrix.</w:t>
            </w:r>
            <w:bookmarkStart w:id="6" w:name="_Hlk160025475"/>
            <w:r w:rsidRPr="00D23D38">
              <w:rPr>
                <w:rFonts w:ascii="Times New Roman" w:eastAsia="宋体" w:hAnsi="Times New Roman"/>
                <w:sz w:val="22"/>
              </w:rPr>
              <w:t xml:space="preserve">  long run low gray-level emphasis</w:t>
            </w:r>
            <w:bookmarkEnd w:id="6"/>
          </w:p>
        </w:tc>
        <w:tc>
          <w:tcPr>
            <w:tcW w:w="464" w:type="pct"/>
          </w:tcPr>
          <w:p w14:paraId="44919F83" w14:textId="77777777" w:rsidR="008509C5" w:rsidRPr="00D23D38" w:rsidRDefault="008509C5" w:rsidP="009342A1">
            <w:pPr>
              <w:pStyle w:val="EndNoteBibliography"/>
              <w:spacing w:line="480" w:lineRule="auto"/>
              <w:jc w:val="both"/>
              <w:rPr>
                <w:rFonts w:ascii="Times New Roman" w:eastAsia="宋体" w:hAnsi="Times New Roman"/>
                <w:sz w:val="22"/>
              </w:rPr>
            </w:pPr>
            <w:r w:rsidRPr="00D23D38">
              <w:rPr>
                <w:rFonts w:ascii="Times New Roman" w:eastAsia="宋体" w:hAnsi="Times New Roman"/>
                <w:sz w:val="22"/>
              </w:rPr>
              <w:t>0.045</w:t>
            </w:r>
          </w:p>
        </w:tc>
        <w:tc>
          <w:tcPr>
            <w:tcW w:w="724" w:type="pct"/>
            <w:shd w:val="clear" w:color="auto" w:fill="auto"/>
          </w:tcPr>
          <w:p w14:paraId="21A131EB" w14:textId="77777777" w:rsidR="008509C5" w:rsidRPr="00D23D38" w:rsidRDefault="008509C5" w:rsidP="009342A1">
            <w:pPr>
              <w:pStyle w:val="EndNoteBibliography"/>
              <w:spacing w:line="480" w:lineRule="auto"/>
              <w:jc w:val="both"/>
              <w:rPr>
                <w:rFonts w:ascii="Times New Roman" w:eastAsia="宋体" w:hAnsi="Times New Roman"/>
                <w:sz w:val="22"/>
              </w:rPr>
            </w:pPr>
            <w:r w:rsidRPr="00D23D38">
              <w:rPr>
                <w:rFonts w:ascii="Times New Roman" w:eastAsia="宋体" w:hAnsi="Times New Roman"/>
                <w:sz w:val="22"/>
              </w:rPr>
              <w:t>-3.843</w:t>
            </w:r>
          </w:p>
        </w:tc>
      </w:tr>
      <w:tr w:rsidR="008509C5" w:rsidRPr="00D23D38" w14:paraId="43E82745" w14:textId="77777777" w:rsidTr="002006A1">
        <w:trPr>
          <w:trHeight w:val="850"/>
        </w:trPr>
        <w:tc>
          <w:tcPr>
            <w:tcW w:w="725" w:type="pct"/>
            <w:shd w:val="clear" w:color="auto" w:fill="auto"/>
          </w:tcPr>
          <w:p w14:paraId="12A8B381" w14:textId="77777777" w:rsidR="008509C5" w:rsidRPr="00D23D38" w:rsidRDefault="008509C5" w:rsidP="009342A1">
            <w:pPr>
              <w:pStyle w:val="EndNoteBibliography"/>
              <w:spacing w:line="480" w:lineRule="auto"/>
              <w:rPr>
                <w:rFonts w:ascii="Times New Roman" w:eastAsia="宋体" w:hAnsi="Times New Roman"/>
                <w:sz w:val="22"/>
              </w:rPr>
            </w:pPr>
          </w:p>
        </w:tc>
        <w:tc>
          <w:tcPr>
            <w:tcW w:w="3088" w:type="pct"/>
            <w:shd w:val="clear" w:color="auto" w:fill="auto"/>
          </w:tcPr>
          <w:p w14:paraId="6CFB11E2" w14:textId="77777777" w:rsidR="008509C5" w:rsidRPr="00D23D38" w:rsidRDefault="008509C5" w:rsidP="009342A1">
            <w:pPr>
              <w:pStyle w:val="EndNoteBibliography"/>
              <w:spacing w:line="480" w:lineRule="auto"/>
              <w:rPr>
                <w:rFonts w:ascii="Times New Roman" w:eastAsia="宋体" w:hAnsi="Times New Roman"/>
                <w:sz w:val="22"/>
              </w:rPr>
            </w:pPr>
            <w:bookmarkStart w:id="7" w:name="_Hlk160024693"/>
            <w:r w:rsidRPr="00D23D38">
              <w:rPr>
                <w:rFonts w:ascii="Times New Roman" w:eastAsia="宋体" w:hAnsi="Times New Roman"/>
                <w:sz w:val="22"/>
              </w:rPr>
              <w:t>wavelet3.textures. gray -level size zone matrix.</w:t>
            </w:r>
            <w:bookmarkStart w:id="8" w:name="_Hlk160029729"/>
            <w:r w:rsidRPr="00D23D38">
              <w:rPr>
                <w:rFonts w:ascii="Times New Roman" w:eastAsia="宋体" w:hAnsi="Times New Roman"/>
                <w:sz w:val="22"/>
              </w:rPr>
              <w:t xml:space="preserve"> small zone emphasis</w:t>
            </w:r>
            <w:bookmarkEnd w:id="7"/>
            <w:bookmarkEnd w:id="8"/>
          </w:p>
        </w:tc>
        <w:tc>
          <w:tcPr>
            <w:tcW w:w="464" w:type="pct"/>
          </w:tcPr>
          <w:p w14:paraId="76EA09E1" w14:textId="77777777" w:rsidR="008509C5" w:rsidRPr="00D23D38" w:rsidRDefault="008509C5" w:rsidP="009342A1">
            <w:pPr>
              <w:pStyle w:val="EndNoteBibliography"/>
              <w:spacing w:line="480" w:lineRule="auto"/>
              <w:jc w:val="both"/>
              <w:rPr>
                <w:rFonts w:ascii="Times New Roman" w:eastAsia="宋体" w:hAnsi="Times New Roman"/>
                <w:sz w:val="22"/>
              </w:rPr>
            </w:pPr>
            <w:r w:rsidRPr="00D23D38">
              <w:rPr>
                <w:rFonts w:ascii="Times New Roman" w:eastAsia="宋体" w:hAnsi="Times New Roman"/>
                <w:sz w:val="22"/>
              </w:rPr>
              <w:t>0.069</w:t>
            </w:r>
          </w:p>
        </w:tc>
        <w:tc>
          <w:tcPr>
            <w:tcW w:w="724" w:type="pct"/>
            <w:shd w:val="clear" w:color="auto" w:fill="auto"/>
          </w:tcPr>
          <w:p w14:paraId="0B89E378" w14:textId="77777777" w:rsidR="008509C5" w:rsidRPr="00D23D38" w:rsidRDefault="008509C5" w:rsidP="009342A1">
            <w:pPr>
              <w:pStyle w:val="EndNoteBibliography"/>
              <w:spacing w:line="480" w:lineRule="auto"/>
              <w:jc w:val="both"/>
              <w:rPr>
                <w:rFonts w:ascii="Times New Roman" w:eastAsia="宋体" w:hAnsi="Times New Roman"/>
                <w:sz w:val="22"/>
              </w:rPr>
            </w:pPr>
            <w:r w:rsidRPr="00D23D38">
              <w:rPr>
                <w:rFonts w:ascii="Times New Roman" w:eastAsia="宋体" w:hAnsi="Times New Roman"/>
                <w:sz w:val="22"/>
              </w:rPr>
              <w:t>-1.525</w:t>
            </w:r>
          </w:p>
        </w:tc>
      </w:tr>
      <w:tr w:rsidR="008509C5" w:rsidRPr="00D23D38" w14:paraId="2FDC9A3F" w14:textId="77777777" w:rsidTr="002006A1">
        <w:trPr>
          <w:trHeight w:val="850"/>
        </w:trPr>
        <w:tc>
          <w:tcPr>
            <w:tcW w:w="725" w:type="pct"/>
            <w:shd w:val="clear" w:color="auto" w:fill="auto"/>
          </w:tcPr>
          <w:p w14:paraId="3C375024" w14:textId="77777777" w:rsidR="008509C5" w:rsidRPr="00D23D38" w:rsidRDefault="008509C5" w:rsidP="009342A1">
            <w:pPr>
              <w:pStyle w:val="EndNoteBibliography"/>
              <w:spacing w:line="480" w:lineRule="auto"/>
              <w:rPr>
                <w:rFonts w:ascii="Times New Roman" w:eastAsia="宋体" w:hAnsi="Times New Roman"/>
                <w:sz w:val="22"/>
              </w:rPr>
            </w:pPr>
            <w:bookmarkStart w:id="9" w:name="_Hlk160025119"/>
          </w:p>
        </w:tc>
        <w:tc>
          <w:tcPr>
            <w:tcW w:w="3088" w:type="pct"/>
            <w:shd w:val="clear" w:color="auto" w:fill="auto"/>
          </w:tcPr>
          <w:p w14:paraId="310A5942" w14:textId="77777777" w:rsidR="008509C5" w:rsidRPr="00D23D38" w:rsidRDefault="008509C5" w:rsidP="009342A1">
            <w:pPr>
              <w:pStyle w:val="EndNoteBibliography"/>
              <w:spacing w:line="480" w:lineRule="auto"/>
              <w:rPr>
                <w:rFonts w:ascii="Times New Roman" w:eastAsia="宋体" w:hAnsi="Times New Roman"/>
                <w:sz w:val="22"/>
              </w:rPr>
            </w:pPr>
            <w:r w:rsidRPr="00D23D38">
              <w:rPr>
                <w:rFonts w:ascii="Times New Roman" w:eastAsia="宋体" w:hAnsi="Times New Roman"/>
                <w:sz w:val="22"/>
              </w:rPr>
              <w:t xml:space="preserve">vavelet6. textures. Gray </w:t>
            </w:r>
            <w:r w:rsidRPr="00D23D38">
              <w:rPr>
                <w:rFonts w:ascii="Times New Roman" w:eastAsia="宋体" w:hAnsi="Times New Roman" w:hint="eastAsia"/>
                <w:sz w:val="22"/>
              </w:rPr>
              <w:t>-</w:t>
            </w:r>
            <w:r w:rsidRPr="00D23D38">
              <w:rPr>
                <w:rFonts w:ascii="Times New Roman" w:eastAsia="宋体" w:hAnsi="Times New Roman"/>
                <w:sz w:val="22"/>
              </w:rPr>
              <w:t>level size zone matrix.</w:t>
            </w:r>
            <w:bookmarkStart w:id="10" w:name="_Hlk160029741"/>
            <w:r w:rsidRPr="00D23D38">
              <w:rPr>
                <w:rFonts w:ascii="Times New Roman" w:eastAsia="宋体" w:hAnsi="Times New Roman"/>
                <w:sz w:val="22"/>
              </w:rPr>
              <w:t xml:space="preserve"> Small zone high gray-level emphasis</w:t>
            </w:r>
            <w:bookmarkEnd w:id="10"/>
          </w:p>
        </w:tc>
        <w:tc>
          <w:tcPr>
            <w:tcW w:w="464" w:type="pct"/>
          </w:tcPr>
          <w:p w14:paraId="750F0D31" w14:textId="77777777" w:rsidR="008509C5" w:rsidRPr="00D23D38" w:rsidRDefault="008509C5" w:rsidP="009342A1">
            <w:pPr>
              <w:pStyle w:val="EndNoteBibliography"/>
              <w:spacing w:line="480" w:lineRule="auto"/>
              <w:jc w:val="both"/>
              <w:rPr>
                <w:rFonts w:ascii="Times New Roman" w:eastAsia="宋体" w:hAnsi="Times New Roman"/>
                <w:sz w:val="22"/>
              </w:rPr>
            </w:pPr>
            <w:r w:rsidRPr="00D23D38">
              <w:rPr>
                <w:rFonts w:ascii="Times New Roman" w:eastAsia="宋体" w:hAnsi="Times New Roman"/>
                <w:sz w:val="22"/>
              </w:rPr>
              <w:t>0.002</w:t>
            </w:r>
          </w:p>
        </w:tc>
        <w:tc>
          <w:tcPr>
            <w:tcW w:w="724" w:type="pct"/>
            <w:shd w:val="clear" w:color="auto" w:fill="auto"/>
          </w:tcPr>
          <w:p w14:paraId="5D7A174C" w14:textId="77777777" w:rsidR="008509C5" w:rsidRPr="00D23D38" w:rsidRDefault="008509C5" w:rsidP="009342A1">
            <w:pPr>
              <w:pStyle w:val="EndNoteBibliography"/>
              <w:spacing w:line="480" w:lineRule="auto"/>
              <w:jc w:val="both"/>
              <w:rPr>
                <w:rFonts w:ascii="Times New Roman" w:eastAsia="宋体" w:hAnsi="Times New Roman"/>
                <w:sz w:val="22"/>
              </w:rPr>
            </w:pPr>
            <w:r w:rsidRPr="00D23D38">
              <w:rPr>
                <w:rFonts w:ascii="Times New Roman" w:eastAsia="宋体" w:hAnsi="Times New Roman"/>
                <w:sz w:val="22"/>
              </w:rPr>
              <w:t>-3.695</w:t>
            </w:r>
          </w:p>
        </w:tc>
      </w:tr>
      <w:bookmarkEnd w:id="9"/>
      <w:tr w:rsidR="008509C5" w:rsidRPr="00D23D38" w14:paraId="4749D14D" w14:textId="77777777" w:rsidTr="002006A1">
        <w:trPr>
          <w:trHeight w:val="850"/>
        </w:trPr>
        <w:tc>
          <w:tcPr>
            <w:tcW w:w="725" w:type="pct"/>
            <w:shd w:val="clear" w:color="auto" w:fill="auto"/>
          </w:tcPr>
          <w:p w14:paraId="3D164259" w14:textId="77777777" w:rsidR="008509C5" w:rsidRPr="00D23D38" w:rsidRDefault="008509C5" w:rsidP="009342A1">
            <w:pPr>
              <w:pStyle w:val="EndNoteBibliography"/>
              <w:spacing w:line="480" w:lineRule="auto"/>
              <w:rPr>
                <w:rFonts w:ascii="Times New Roman" w:eastAsia="宋体" w:hAnsi="Times New Roman"/>
                <w:sz w:val="22"/>
              </w:rPr>
            </w:pPr>
            <w:r w:rsidRPr="00D23D38">
              <w:rPr>
                <w:rFonts w:ascii="Times New Roman" w:eastAsia="宋体" w:hAnsi="Times New Roman"/>
                <w:sz w:val="22"/>
              </w:rPr>
              <w:t>CE-T1WI</w:t>
            </w:r>
          </w:p>
        </w:tc>
        <w:tc>
          <w:tcPr>
            <w:tcW w:w="3088" w:type="pct"/>
            <w:shd w:val="clear" w:color="auto" w:fill="auto"/>
          </w:tcPr>
          <w:p w14:paraId="19FC138C" w14:textId="77777777" w:rsidR="008509C5" w:rsidRPr="00D23D38" w:rsidRDefault="008509C5" w:rsidP="009342A1">
            <w:pPr>
              <w:pStyle w:val="EndNoteBibliography"/>
              <w:spacing w:line="480" w:lineRule="auto"/>
              <w:rPr>
                <w:rFonts w:ascii="Times New Roman" w:eastAsia="宋体" w:hAnsi="Times New Roman"/>
                <w:sz w:val="22"/>
              </w:rPr>
            </w:pPr>
            <w:r w:rsidRPr="00D23D38">
              <w:rPr>
                <w:rFonts w:ascii="Times New Roman" w:eastAsia="宋体" w:hAnsi="Times New Roman"/>
                <w:sz w:val="22"/>
              </w:rPr>
              <w:t>wavelet4.textures.gray-level co-occurrence matrix</w:t>
            </w:r>
            <w:r w:rsidRPr="00D23D38">
              <w:rPr>
                <w:rFonts w:ascii="Times New Roman" w:eastAsia="宋体" w:hAnsi="Times New Roman"/>
                <w:sz w:val="22"/>
              </w:rPr>
              <w:t>，</w:t>
            </w:r>
            <w:r w:rsidRPr="00D23D38">
              <w:rPr>
                <w:rFonts w:ascii="Times New Roman" w:eastAsia="宋体" w:hAnsi="Times New Roman"/>
                <w:sz w:val="22"/>
              </w:rPr>
              <w:t xml:space="preserve"> </w:t>
            </w:r>
            <w:bookmarkStart w:id="11" w:name="_Hlk160025495"/>
            <w:r w:rsidRPr="00D23D38">
              <w:rPr>
                <w:rFonts w:ascii="Times New Roman" w:eastAsia="宋体" w:hAnsi="Times New Roman"/>
                <w:sz w:val="22"/>
              </w:rPr>
              <w:t>correlation</w:t>
            </w:r>
            <w:bookmarkEnd w:id="11"/>
            <w:r w:rsidRPr="00D23D38">
              <w:rPr>
                <w:rFonts w:ascii="Times New Roman" w:eastAsia="宋体" w:hAnsi="Times New Roman" w:hint="eastAsia"/>
                <w:sz w:val="22"/>
              </w:rPr>
              <w:t xml:space="preserve"> </w:t>
            </w:r>
          </w:p>
        </w:tc>
        <w:tc>
          <w:tcPr>
            <w:tcW w:w="464" w:type="pct"/>
          </w:tcPr>
          <w:p w14:paraId="768692B6" w14:textId="77777777" w:rsidR="008509C5" w:rsidRPr="00D23D38" w:rsidRDefault="008509C5" w:rsidP="009342A1">
            <w:pPr>
              <w:pStyle w:val="EndNoteBibliography"/>
              <w:spacing w:line="480" w:lineRule="auto"/>
              <w:jc w:val="both"/>
              <w:rPr>
                <w:rFonts w:ascii="Times New Roman" w:eastAsia="宋体" w:hAnsi="Times New Roman"/>
                <w:sz w:val="22"/>
              </w:rPr>
            </w:pPr>
            <w:r w:rsidRPr="00D23D38">
              <w:rPr>
                <w:rFonts w:ascii="Times New Roman" w:eastAsia="宋体" w:hAnsi="Times New Roman"/>
                <w:sz w:val="22"/>
              </w:rPr>
              <w:t>0.045</w:t>
            </w:r>
          </w:p>
        </w:tc>
        <w:tc>
          <w:tcPr>
            <w:tcW w:w="724" w:type="pct"/>
            <w:shd w:val="clear" w:color="auto" w:fill="auto"/>
          </w:tcPr>
          <w:p w14:paraId="23B73A71" w14:textId="77777777" w:rsidR="008509C5" w:rsidRPr="00D23D38" w:rsidRDefault="008509C5" w:rsidP="009342A1">
            <w:pPr>
              <w:pStyle w:val="EndNoteBibliography"/>
              <w:spacing w:line="480" w:lineRule="auto"/>
              <w:jc w:val="both"/>
              <w:rPr>
                <w:rFonts w:ascii="Times New Roman" w:eastAsia="宋体" w:hAnsi="Times New Roman"/>
                <w:sz w:val="22"/>
              </w:rPr>
            </w:pPr>
            <w:r w:rsidRPr="00D23D38">
              <w:rPr>
                <w:rFonts w:ascii="Times New Roman" w:eastAsia="宋体" w:hAnsi="Times New Roman"/>
                <w:sz w:val="22"/>
              </w:rPr>
              <w:t>2.924</w:t>
            </w:r>
          </w:p>
        </w:tc>
      </w:tr>
      <w:tr w:rsidR="008509C5" w:rsidRPr="00D23D38" w14:paraId="7F9ADFD1" w14:textId="77777777" w:rsidTr="002006A1">
        <w:trPr>
          <w:trHeight w:val="850"/>
        </w:trPr>
        <w:tc>
          <w:tcPr>
            <w:tcW w:w="725" w:type="pct"/>
            <w:tcBorders>
              <w:bottom w:val="single" w:sz="4" w:space="0" w:color="auto"/>
            </w:tcBorders>
            <w:shd w:val="clear" w:color="auto" w:fill="auto"/>
          </w:tcPr>
          <w:p w14:paraId="75EF3F0D" w14:textId="77777777" w:rsidR="008509C5" w:rsidRPr="00D23D38" w:rsidRDefault="008509C5" w:rsidP="009342A1">
            <w:pPr>
              <w:pStyle w:val="EndNoteBibliography"/>
              <w:spacing w:line="480" w:lineRule="auto"/>
              <w:rPr>
                <w:rFonts w:ascii="Times New Roman" w:eastAsia="宋体" w:hAnsi="Times New Roman"/>
                <w:sz w:val="22"/>
              </w:rPr>
            </w:pPr>
          </w:p>
        </w:tc>
        <w:tc>
          <w:tcPr>
            <w:tcW w:w="3088" w:type="pct"/>
            <w:tcBorders>
              <w:bottom w:val="single" w:sz="4" w:space="0" w:color="auto"/>
            </w:tcBorders>
            <w:shd w:val="clear" w:color="auto" w:fill="auto"/>
          </w:tcPr>
          <w:p w14:paraId="7652CBE2" w14:textId="77777777" w:rsidR="008509C5" w:rsidRPr="00D23D38" w:rsidRDefault="008509C5" w:rsidP="009342A1">
            <w:pPr>
              <w:pStyle w:val="EndNoteBibliography"/>
              <w:spacing w:line="480" w:lineRule="auto"/>
              <w:rPr>
                <w:rFonts w:ascii="Times New Roman" w:eastAsia="宋体" w:hAnsi="Times New Roman"/>
                <w:sz w:val="22"/>
              </w:rPr>
            </w:pPr>
            <w:r w:rsidRPr="00D23D38">
              <w:rPr>
                <w:rFonts w:ascii="Times New Roman" w:eastAsia="宋体" w:hAnsi="Times New Roman"/>
                <w:sz w:val="22"/>
              </w:rPr>
              <w:t>wavelet5</w:t>
            </w:r>
            <w:r w:rsidRPr="00D23D38">
              <w:rPr>
                <w:rFonts w:ascii="Times New Roman" w:eastAsia="宋体" w:hAnsi="Times New Roman"/>
                <w:sz w:val="22"/>
              </w:rPr>
              <w:t>，</w:t>
            </w:r>
            <w:r w:rsidRPr="00D23D38">
              <w:rPr>
                <w:rFonts w:ascii="Times New Roman" w:eastAsia="宋体" w:hAnsi="Times New Roman"/>
                <w:sz w:val="22"/>
              </w:rPr>
              <w:t xml:space="preserve"> textures. gray-level run-length matrix. high ray-level</w:t>
            </w:r>
            <w:r w:rsidRPr="00D23D38">
              <w:rPr>
                <w:rFonts w:ascii="Times New Roman" w:eastAsia="宋体" w:hAnsi="Times New Roman" w:hint="eastAsia"/>
                <w:sz w:val="22"/>
              </w:rPr>
              <w:t xml:space="preserve"> emphasis</w:t>
            </w:r>
          </w:p>
        </w:tc>
        <w:tc>
          <w:tcPr>
            <w:tcW w:w="464" w:type="pct"/>
            <w:tcBorders>
              <w:bottom w:val="single" w:sz="4" w:space="0" w:color="auto"/>
            </w:tcBorders>
          </w:tcPr>
          <w:p w14:paraId="6164882C" w14:textId="77777777" w:rsidR="008509C5" w:rsidRPr="00D23D38" w:rsidRDefault="008509C5" w:rsidP="009342A1">
            <w:pPr>
              <w:pStyle w:val="EndNoteBibliography"/>
              <w:spacing w:line="480" w:lineRule="auto"/>
              <w:jc w:val="both"/>
              <w:rPr>
                <w:rFonts w:ascii="Times New Roman" w:eastAsia="宋体" w:hAnsi="Times New Roman"/>
                <w:sz w:val="22"/>
              </w:rPr>
            </w:pPr>
            <w:r w:rsidRPr="00D23D38">
              <w:rPr>
                <w:rFonts w:ascii="Times New Roman" w:eastAsia="宋体" w:hAnsi="Times New Roman"/>
                <w:sz w:val="22"/>
              </w:rPr>
              <w:t>0.262</w:t>
            </w:r>
          </w:p>
        </w:tc>
        <w:tc>
          <w:tcPr>
            <w:tcW w:w="724" w:type="pct"/>
            <w:tcBorders>
              <w:bottom w:val="single" w:sz="4" w:space="0" w:color="auto"/>
            </w:tcBorders>
            <w:shd w:val="clear" w:color="auto" w:fill="auto"/>
          </w:tcPr>
          <w:p w14:paraId="68C8EF8D" w14:textId="77777777" w:rsidR="008509C5" w:rsidRPr="00D23D38" w:rsidRDefault="008509C5" w:rsidP="009342A1">
            <w:pPr>
              <w:pStyle w:val="EndNoteBibliography"/>
              <w:spacing w:line="480" w:lineRule="auto"/>
              <w:jc w:val="both"/>
              <w:rPr>
                <w:rFonts w:ascii="Times New Roman" w:eastAsia="宋体" w:hAnsi="Times New Roman"/>
                <w:sz w:val="22"/>
              </w:rPr>
            </w:pPr>
            <w:r w:rsidRPr="00D23D38">
              <w:rPr>
                <w:rFonts w:ascii="Times New Roman" w:eastAsia="宋体" w:hAnsi="Times New Roman"/>
                <w:sz w:val="22"/>
              </w:rPr>
              <w:t>-0.631</w:t>
            </w:r>
          </w:p>
        </w:tc>
      </w:tr>
      <w:bookmarkEnd w:id="0"/>
    </w:tbl>
    <w:p w14:paraId="58BBB87C" w14:textId="77777777" w:rsidR="002006A1" w:rsidRDefault="002006A1" w:rsidP="002006A1">
      <w:pPr>
        <w:shd w:val="clear" w:color="auto" w:fill="FCFCFC"/>
        <w:textAlignment w:val="baseline"/>
        <w:rPr>
          <w:rFonts w:ascii="PingFang SC" w:eastAsia="宋体" w:hAnsi="PingFang SC" w:cs="宋体"/>
          <w:color w:val="0070C0"/>
          <w:kern w:val="0"/>
          <w:sz w:val="24"/>
          <w:szCs w:val="24"/>
        </w:rPr>
      </w:pPr>
    </w:p>
    <w:p w14:paraId="071F5151" w14:textId="34A16229" w:rsidR="002006A1" w:rsidRPr="002006A1" w:rsidRDefault="002006A1" w:rsidP="002006A1">
      <w:pPr>
        <w:shd w:val="clear" w:color="auto" w:fill="FCFCFC"/>
        <w:textAlignment w:val="baseline"/>
        <w:rPr>
          <w:rFonts w:ascii="Times New Roman" w:eastAsia="宋体" w:hAnsi="Times New Roman" w:cs="Times New Roman"/>
          <w:color w:val="000000"/>
          <w:sz w:val="22"/>
        </w:rPr>
      </w:pPr>
      <w:r w:rsidRPr="002006A1">
        <w:rPr>
          <w:rFonts w:ascii="Times New Roman" w:eastAsia="宋体" w:hAnsi="Times New Roman" w:cs="Times New Roman"/>
          <w:color w:val="000000"/>
          <w:sz w:val="22"/>
        </w:rPr>
        <w:t>Feature Selection Based on Sparse Representation</w:t>
      </w:r>
    </w:p>
    <w:p w14:paraId="577F5416" w14:textId="77777777" w:rsidR="002006A1" w:rsidRPr="002006A1" w:rsidRDefault="002006A1" w:rsidP="002006A1">
      <w:pPr>
        <w:widowControl/>
        <w:shd w:val="clear" w:color="auto" w:fill="FCFCFC"/>
        <w:jc w:val="left"/>
        <w:textAlignment w:val="baseline"/>
        <w:rPr>
          <w:rFonts w:ascii="Times New Roman" w:eastAsia="宋体" w:hAnsi="Times New Roman" w:cs="Times New Roman"/>
          <w:color w:val="000000"/>
          <w:sz w:val="22"/>
        </w:rPr>
      </w:pPr>
      <w:r w:rsidRPr="001A132E">
        <w:rPr>
          <w:rFonts w:ascii="Times New Roman" w:eastAsia="宋体" w:hAnsi="Times New Roman" w:cs="Times New Roman"/>
          <w:color w:val="000000"/>
          <w:sz w:val="22"/>
        </w:rPr>
        <w:t xml:space="preserve">The extracted high-throughput features contain certain redundant information. This paper employs the sparse representation method for feature selection. As illustrated in </w:t>
      </w:r>
      <w:r w:rsidRPr="002006A1">
        <w:rPr>
          <w:rFonts w:ascii="Times New Roman" w:eastAsia="宋体" w:hAnsi="Times New Roman" w:cs="Times New Roman" w:hint="eastAsia"/>
          <w:color w:val="000000"/>
          <w:sz w:val="22"/>
        </w:rPr>
        <w:t>Supplementary</w:t>
      </w:r>
      <w:r w:rsidRPr="002006A1">
        <w:rPr>
          <w:rFonts w:ascii="Times New Roman" w:eastAsia="宋体" w:hAnsi="Times New Roman" w:cs="Times New Roman"/>
          <w:color w:val="000000"/>
          <w:sz w:val="22"/>
        </w:rPr>
        <w:t xml:space="preserve"> Figure 1</w:t>
      </w:r>
      <w:r w:rsidRPr="001A132E">
        <w:rPr>
          <w:rFonts w:ascii="Times New Roman" w:eastAsia="宋体" w:hAnsi="Times New Roman" w:cs="Times New Roman"/>
          <w:color w:val="000000"/>
          <w:sz w:val="22"/>
        </w:rPr>
        <w:t xml:space="preserve">, the feature selection model based on sparse representation first uses sample features to sparsely represent the sample labels. Then, the absolute values of the representation coefficients are sorted in descending order, and the features corresponding to the top-ranked coefficients are selected. In </w:t>
      </w:r>
      <w:r w:rsidRPr="002006A1">
        <w:rPr>
          <w:rFonts w:ascii="Times New Roman" w:eastAsia="宋体" w:hAnsi="Times New Roman" w:cs="Times New Roman" w:hint="eastAsia"/>
          <w:color w:val="000000"/>
          <w:sz w:val="22"/>
        </w:rPr>
        <w:t>Supplementary</w:t>
      </w:r>
      <w:r w:rsidRPr="002006A1">
        <w:rPr>
          <w:rFonts w:ascii="Times New Roman" w:eastAsia="宋体" w:hAnsi="Times New Roman" w:cs="Times New Roman"/>
          <w:color w:val="000000"/>
          <w:sz w:val="22"/>
        </w:rPr>
        <w:t xml:space="preserve"> Figure 1</w:t>
      </w:r>
      <w:r w:rsidRPr="001A132E">
        <w:rPr>
          <w:rFonts w:ascii="Times New Roman" w:eastAsia="宋体" w:hAnsi="Times New Roman" w:cs="Times New Roman"/>
          <w:color w:val="000000"/>
          <w:sz w:val="22"/>
        </w:rPr>
        <w:t>, each row corresponds to a sample, while each column corresponds to a feature or label.</w:t>
      </w:r>
      <w:r w:rsidRPr="002006A1">
        <w:rPr>
          <w:rFonts w:ascii="Times New Roman" w:eastAsia="宋体" w:hAnsi="Times New Roman" w:cs="Times New Roman" w:hint="eastAsia"/>
          <w:color w:val="000000"/>
          <w:sz w:val="22"/>
        </w:rPr>
        <w:t>”</w:t>
      </w:r>
    </w:p>
    <w:p w14:paraId="4AC9AAA8" w14:textId="77777777" w:rsidR="002006A1" w:rsidRPr="002006A1" w:rsidRDefault="002006A1" w:rsidP="002006A1">
      <w:pPr>
        <w:widowControl/>
        <w:shd w:val="clear" w:color="auto" w:fill="FCFCFC"/>
        <w:jc w:val="left"/>
        <w:textAlignment w:val="baseline"/>
        <w:rPr>
          <w:rFonts w:ascii="Times New Roman" w:eastAsia="宋体" w:hAnsi="Times New Roman" w:cs="Times New Roman" w:hint="eastAsia"/>
          <w:color w:val="000000"/>
          <w:sz w:val="22"/>
        </w:rPr>
      </w:pPr>
    </w:p>
    <w:p w14:paraId="35A4C0A1" w14:textId="77777777" w:rsidR="002006A1" w:rsidRPr="002006A1" w:rsidRDefault="002006A1" w:rsidP="002006A1">
      <w:pPr>
        <w:spacing w:beforeLines="30" w:before="93" w:afterLines="30" w:after="93" w:line="400" w:lineRule="atLeast"/>
        <w:jc w:val="center"/>
        <w:rPr>
          <w:rFonts w:ascii="Times New Roman" w:eastAsia="宋体" w:hAnsi="Times New Roman" w:cs="Times New Roman"/>
          <w:color w:val="000000"/>
          <w:sz w:val="22"/>
        </w:rPr>
      </w:pPr>
      <w:r w:rsidRPr="002006A1">
        <w:rPr>
          <w:rFonts w:ascii="Times New Roman" w:eastAsia="宋体" w:hAnsi="Times New Roman" w:cs="Times New Roman"/>
          <w:color w:val="000000"/>
          <w:sz w:val="22"/>
        </w:rPr>
        <mc:AlternateContent>
          <mc:Choice Requires="wpg">
            <w:drawing>
              <wp:inline distT="0" distB="0" distL="0" distR="0" wp14:anchorId="13669CF0" wp14:editId="629F6187">
                <wp:extent cx="5327650" cy="1548765"/>
                <wp:effectExtent l="0" t="0" r="0" b="0"/>
                <wp:docPr id="69" name="组合 24"/>
                <wp:cNvGraphicFramePr/>
                <a:graphic xmlns:a="http://schemas.openxmlformats.org/drawingml/2006/main">
                  <a:graphicData uri="http://schemas.microsoft.com/office/word/2010/wordprocessingGroup">
                    <wpg:wgp>
                      <wpg:cNvGrpSpPr/>
                      <wpg:grpSpPr>
                        <a:xfrm>
                          <a:off x="0" y="0"/>
                          <a:ext cx="5327650" cy="1548765"/>
                          <a:chOff x="0" y="0"/>
                          <a:chExt cx="4396616" cy="1548250"/>
                        </a:xfrm>
                      </wpg:grpSpPr>
                      <wps:wsp>
                        <wps:cNvPr id="70" name="文本框 3"/>
                        <wps:cNvSpPr txBox="1"/>
                        <wps:spPr>
                          <a:xfrm>
                            <a:off x="0" y="1063906"/>
                            <a:ext cx="1232567" cy="289464"/>
                          </a:xfrm>
                          <a:prstGeom prst="rect">
                            <a:avLst/>
                          </a:prstGeom>
                          <a:noFill/>
                        </wps:spPr>
                        <wps:txbx>
                          <w:txbxContent>
                            <w:p w14:paraId="28AA77BE" w14:textId="77777777" w:rsidR="002006A1" w:rsidRPr="006C1A81" w:rsidRDefault="002006A1" w:rsidP="002006A1">
                              <w:pPr>
                                <w:pStyle w:val="a8"/>
                                <w:spacing w:before="0" w:beforeAutospacing="0" w:after="0" w:afterAutospacing="0"/>
                                <w:rPr>
                                  <w:sz w:val="16"/>
                                  <w:szCs w:val="16"/>
                                </w:rPr>
                              </w:pPr>
                              <w:r w:rsidRPr="006C1A81">
                                <w:rPr>
                                  <w:rFonts w:asciiTheme="minorHAnsi" w:hAnsi="等线" w:cstheme="minorBidi"/>
                                  <w:b/>
                                  <w:bCs/>
                                  <w:kern w:val="24"/>
                                  <w:sz w:val="16"/>
                                  <w:szCs w:val="16"/>
                                </w:rPr>
                                <w:t>Sample Labels</w:t>
                              </w:r>
                            </w:p>
                          </w:txbxContent>
                        </wps:txbx>
                        <wps:bodyPr wrap="square" rtlCol="0">
                          <a:noAutofit/>
                        </wps:bodyPr>
                      </wps:wsp>
                      <wps:wsp>
                        <wps:cNvPr id="85" name="文本框 4"/>
                        <wps:cNvSpPr txBox="1"/>
                        <wps:spPr>
                          <a:xfrm>
                            <a:off x="1170203" y="1060736"/>
                            <a:ext cx="974883" cy="289464"/>
                          </a:xfrm>
                          <a:prstGeom prst="rect">
                            <a:avLst/>
                          </a:prstGeom>
                          <a:noFill/>
                        </wps:spPr>
                        <wps:txbx>
                          <w:txbxContent>
                            <w:p w14:paraId="29D042D3" w14:textId="77777777" w:rsidR="002006A1" w:rsidRPr="006B5B71" w:rsidRDefault="002006A1" w:rsidP="002006A1">
                              <w:pPr>
                                <w:pStyle w:val="a8"/>
                                <w:spacing w:before="0" w:beforeAutospacing="0" w:after="0" w:afterAutospacing="0"/>
                                <w:rPr>
                                  <w:b/>
                                  <w:bCs/>
                                  <w:color w:val="0070C0"/>
                                </w:rPr>
                              </w:pPr>
                              <w:r>
                                <w:rPr>
                                  <w:rFonts w:ascii="MS Gothic" w:eastAsia="MS Gothic" w:hAnsi="MS Gothic" w:cs="MS Gothic" w:hint="eastAsia"/>
                                  <w:shd w:val="clear" w:color="auto" w:fill="FCFCFC"/>
                                </w:rPr>
                                <w:t>​</w:t>
                              </w:r>
                              <w:r>
                                <w:rPr>
                                  <w:rStyle w:val="a9"/>
                                  <w:rFonts w:ascii="MS Gothic" w:eastAsia="MS Gothic" w:hAnsi="MS Gothic" w:cs="MS Gothic" w:hint="eastAsia"/>
                                  <w:bdr w:val="none" w:sz="0" w:space="0" w:color="auto" w:frame="1"/>
                                  <w:shd w:val="clear" w:color="auto" w:fill="FCFCFC"/>
                                </w:rPr>
                                <w:t>​</w:t>
                              </w:r>
                              <w:r w:rsidRPr="006C1A81">
                                <w:rPr>
                                  <w:rFonts w:asciiTheme="minorHAnsi" w:hAnsi="等线" w:cstheme="minorBidi"/>
                                  <w:b/>
                                  <w:bCs/>
                                  <w:kern w:val="24"/>
                                  <w:sz w:val="16"/>
                                  <w:szCs w:val="16"/>
                                </w:rPr>
                                <w:t>Sample Features</w:t>
                              </w:r>
                            </w:p>
                          </w:txbxContent>
                        </wps:txbx>
                        <wps:bodyPr wrap="square" rtlCol="0">
                          <a:noAutofit/>
                        </wps:bodyPr>
                      </wps:wsp>
                      <wps:wsp>
                        <wps:cNvPr id="86" name="文本框 5"/>
                        <wps:cNvSpPr txBox="1"/>
                        <wps:spPr>
                          <a:xfrm>
                            <a:off x="2277902" y="1060732"/>
                            <a:ext cx="2118714" cy="487518"/>
                          </a:xfrm>
                          <a:prstGeom prst="rect">
                            <a:avLst/>
                          </a:prstGeom>
                          <a:noFill/>
                        </wps:spPr>
                        <wps:txbx>
                          <w:txbxContent>
                            <w:p w14:paraId="644D005D" w14:textId="77777777" w:rsidR="002006A1" w:rsidRPr="006C1A81" w:rsidRDefault="002006A1" w:rsidP="002006A1">
                              <w:pPr>
                                <w:pStyle w:val="a8"/>
                                <w:spacing w:before="0" w:beforeAutospacing="0" w:after="0" w:afterAutospacing="0"/>
                                <w:rPr>
                                  <w:rFonts w:asciiTheme="minorHAnsi" w:hAnsi="等线" w:cstheme="minorBidi"/>
                                  <w:kern w:val="24"/>
                                  <w:sz w:val="16"/>
                                  <w:szCs w:val="16"/>
                                </w:rPr>
                              </w:pPr>
                              <w:r w:rsidRPr="006C1A81">
                                <w:rPr>
                                  <w:rFonts w:asciiTheme="minorHAnsi" w:hAnsi="等线" w:cstheme="minorBidi"/>
                                  <w:b/>
                                  <w:bCs/>
                                  <w:kern w:val="24"/>
                                  <w:sz w:val="16"/>
                                  <w:szCs w:val="16"/>
                                </w:rPr>
                                <w:t>Sparse Representation Coefficients</w:t>
                              </w:r>
                            </w:p>
                          </w:txbxContent>
                        </wps:txbx>
                        <wps:bodyPr wrap="square" rtlCol="0">
                          <a:noAutofit/>
                        </wps:bodyPr>
                      </wps:wsp>
                      <pic:pic xmlns:pic="http://schemas.openxmlformats.org/drawingml/2006/picture">
                        <pic:nvPicPr>
                          <pic:cNvPr id="87" name="图片 87"/>
                          <pic:cNvPicPr/>
                        </pic:nvPicPr>
                        <pic:blipFill>
                          <a:blip r:embed="rId6"/>
                          <a:stretch>
                            <a:fillRect/>
                          </a:stretch>
                        </pic:blipFill>
                        <pic:spPr>
                          <a:xfrm>
                            <a:off x="230051" y="22632"/>
                            <a:ext cx="2743200" cy="1016000"/>
                          </a:xfrm>
                          <a:prstGeom prst="rect">
                            <a:avLst/>
                          </a:prstGeom>
                        </pic:spPr>
                      </pic:pic>
                      <wps:wsp>
                        <wps:cNvPr id="88" name="椭圆 88"/>
                        <wps:cNvSpPr/>
                        <wps:spPr bwMode="auto">
                          <a:xfrm>
                            <a:off x="243415" y="0"/>
                            <a:ext cx="174529" cy="1064497"/>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anchor="ctr"/>
                      </wps:wsp>
                      <wps:wsp>
                        <wps:cNvPr id="89" name="椭圆 89"/>
                        <wps:cNvSpPr/>
                        <wps:spPr bwMode="auto">
                          <a:xfrm>
                            <a:off x="752774" y="0"/>
                            <a:ext cx="174529" cy="1064497"/>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anchor="ctr"/>
                      </wps:wsp>
                      <wps:wsp>
                        <wps:cNvPr id="91" name="椭圆 91"/>
                        <wps:cNvSpPr/>
                        <wps:spPr bwMode="auto">
                          <a:xfrm>
                            <a:off x="1057850" y="0"/>
                            <a:ext cx="174529" cy="1064497"/>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anchor="ctr"/>
                      </wps:wsp>
                      <wps:wsp>
                        <wps:cNvPr id="94" name="椭圆 94"/>
                        <wps:cNvSpPr/>
                        <wps:spPr bwMode="auto">
                          <a:xfrm>
                            <a:off x="2046815" y="0"/>
                            <a:ext cx="174529" cy="1064497"/>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anchor="ctr"/>
                      </wps:wsp>
                    </wpg:wgp>
                  </a:graphicData>
                </a:graphic>
              </wp:inline>
            </w:drawing>
          </mc:Choice>
          <mc:Fallback>
            <w:pict>
              <v:group w14:anchorId="13669CF0" id="组合 24" o:spid="_x0000_s1026" style="width:419.5pt;height:121.95pt;mso-position-horizontal-relative:char;mso-position-vertical-relative:line" coordsize="43966,15482"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wcnPFGMEAACVEwAADgAAAGRycy9lMm9Eb2MueG1s7FjLbtw2FN0X6D8Q&#10;2scjUs8RPA7auDEK9GEk7QdwKGokVBJVkvPaB0m766qbZlOgy/YLCvRv7PxGL0mNxp6x29hGDASY&#10;hcfi415ennvuQzp+umpqtOBSVaKdePjI9xBvmcirdjbxvv/u+ZPUQ0rTNqe1aPnEW3PlPT359JPj&#10;ZZdxIkpR51wiUNKqbNlNvFLrLhuNFCt5Q9WR6HgLi4WQDdUwlLNRLukStDf1iPh+PFoKmXdSMK4U&#10;zJ66Re/E6i8KzvS3RaG4RvXEA9u0/ZX2d2p+RyfHNJtJ2pUV682g97CioVULhw6qTqmmaC6rPVVN&#10;xaRQotBHTDQjURQV4/YOcBvs79zmTIp5Z+8yy5azboAJoN3B6d5q2TeLc4mqfOLFYw+1tAEfvfv7&#10;1cUvPyESGnSW3SyDTWeye9mdy35i5kbmwqtCNuY/XAWtLK7rAVe+0ojBZBSQJI4AfgZrOApTGDnk&#10;WQnu2ZNj5Re9ZBiM4xjHW0kCasCI0ebgkbFvMGfZAYvUFij1MKBelrTjFn9lMOiBSuAiDqjLX99c&#10;vv3z8vfXKHBQ2W0GJ6RXnwu4Od7MK5i8FS7sx8HYjx0kG9AwCUgUJ+7qJB2HsfXHcHOadVLpMy4a&#10;ZB4mngSyWw7SxVdKO5A2W8zRrXhe1bWZNzA5g8yTXk1X1q8qm4p8DcYvIR4mnvpxTiX3kNT1M2HD&#10;x2n5bK5FUdkDjLiT6bUC+IYyj+CFNNr3Qk/YO3sB48QnfuAhQ08/9pNgxxfjJExTWDf8/dCusME4&#10;8OZj8giE6W5c2DA3fIDwuUtcEJIkY59c8Qi5Hh0E4zTBoXMJJJQIp2bDh4kO6xJrwJbwDw2SrmIZ&#10;/PU5HZ72UtX/1z6Q0nMToq5+Nu+lo6Hyh3n3BMpPR3U1repKr20phdxhjGoX5xUzycoMtlkvhUzk&#10;vHvx2z/vfn6DYAIA32wyIgb/PQ3TuupM3jG5wzz3tkIJ3ilhN1zXlcdTweYNb7Wr95LXYLZoVVl1&#10;CpJTxpsph/Ilv8xt0NBMack1K82BBRz8AtKiY8awYK3cGmZsviU/k8D3I2xpSEgc7JIwCQNoQvrq&#10;5OPYh8EDWGjtcpbYRzDssbIptGl97P7x18Xb1yi14XQlcuFaZmSsQ9Pl1yKHRoFCJbAVZ6cJIGEQ&#10;YsjP+50ATsKIQKNhGwE/DsOxZdHtYctr4IwyRZhmd6xrSq9rbuTq9gUvIIahHhOryHaX/Fkt0YJC&#10;YaOMAb2wWyppzt10BN7cuHOQsCnGKtzyq9fdKzCd675uxwrHx8KIctucDob5/2WYEx4k7Mmi1YNw&#10;U7VC3qSghlv1J7v9fZnuobmSzWjLSgFBybS0EmbpEYv50Hte9vQbGyvuSb8kguoBpeFAv4HaB/q5&#10;98ObO/oxZPhr2Q8m7k8/7EdJat52Dvw78G/njf4W/kGyus6/3TeZno3vV339ME4P5fdaaf9o85/9&#10;vgHffmzf0X+nMh+Xro5tUd9+TTv5FwAA//8DAFBLAwQUAAYACAAAACEAYYQbwu4EAADqDwAAFAAA&#10;AGRycy9tZWRpYS9pbWFnZTEud21mtFdNbBtFFH4z67W9joudEKiaVsVEKoeqTbM+8FMpyK7jNkhZ&#10;KyaROBAwJqwTR3ESxYHUoqigQBRRgTkgfiSEWkXiwImDAVEhZATiQumNPyEhDgUpidymyAbFlhre&#10;7Hp3s+s/pS4rr/ftvJnvez/zZmcICABcyQFAoUQALx5vSpjIJEJ3dnYUqY8cqLZ1UBSUNjcFFxzs&#10;wLcH7B5wgxRfnBrLzMsAz9CuamsPIMIOgBff8yhdwjvfA3AJiRmDwNAok7ppnvzLH0KpQs/gCHa9&#10;pdiExnnHkik57YvIS77H51LxWdS5lB5C+fBSACUb3sextxeffkVlR0kURb8ojsMqHYeAcIVfICrT&#10;RY7a22MiCuNWDaNf9OOlMj68izEgnG2TUfVxC3PD3FN9ZMET/dep5teScJPeKb8wQVUWlgTRr3Fk&#10;hfGe9jgMTywcGY3jNfI1qBz5W0iO115ngpEfC4f/5epsk7l2ORr6oXPwwrf/kx/9O5ofefJDlzUf&#10;StnsoWpY9bCZZY5VVM/5Re73Njka5SMKWs4Dwo2a6r9dPzzoj1ohrN4jkUg0Cr/Sj4Vz8Ki+BiwJ&#10;9ppa2RtfI58ietyyQrj7TuXGrfvEMZ+i0UIZHrJp0UuRtWr0jIq5XW/MTIlEonCNfiBo803i3m+T&#10;yaibGia4Rt/WmQrO820yGRmqYTrB5oPmU4q8sf8QRrVCTdEj7Mszmkk9OzeD9dH70mJiytXf6MtT&#10;v4amQeOQuBf3m+trOqPpCs5Jq05fQ5aEd2vmKZpaY9s3j7i26ttmRMHMn9NrLyv81G3+quRyx/RK&#10;WSGXbdbo1LMAoyPWt8DI+D4cqFYmi9f69vp26a4h7h+iReJDErB839a3+3XtZ/SyzYywUd4omxGu&#10;UivCRtlA+ItrjXCLa4ZwL98aoY9vhhDgP+XM0R7Ixbq0CJy2t8Z/2t4M/wVHa4Q3Hc0QPnK2RvjK&#10;2QxhRLBqNytGFqYEK/5mZbNizmOKlFyNZp005gufXVyIA9YkzvubUHc3aMx7tz7r2No5PDxcPklP&#10;Ui3ix/nfeHMPSZLKm/QTfX0I879Yvo1SWRu9z9Fq9BFH49EFZ8ll5jasYztytrP+gwvOz6el06EQ&#10;gS/QAXYPyunk5KxvdCIpz07Ix3yPzU70AU/ALgyOSmMPAtz9RHI2ODNzKp5OToTmnpNH4pNyGjp5&#10;60a6k6sucJ18aO75haS8wHbZ0GnTY1xF2gVi//7qlT+hC5z3e8LZwRPBkaLXcyYWHPn7vsMo3+MJ&#10;QjFcPFLMnoqh5PWE2CMbLh6NDRWzSksAn+eHUBU8GhuMhYvsF/S4Ca5qhOKF6y7B7QiH7zY8JriY&#10;yLE3nrWjm+r6tyqanrYL13sltjDqAqz2Y1dEe+dJ9vcUHnbgIEAHWzyXI9hx5WfIUXiF4eC+Gt8H&#10;YMBExU4RDBKWE7vGIjEFhR1NQevqqv0KqKK2XbjRO6xaZhXqAC9HjZEWtb85r6I2eJFR/VntY/12&#10;s+gB0wRjpNZiBFVrqdPHbC2LcJMoqWrDWmSwBkdvqQOs2Y8JaJXfaleWX8y3Kb8YIfSD2l79jps2&#10;5sbu1FpVhsHV2Fo6tLQrqs87jUZZvVilu5TTMrMJqucGL+DhHK8vKf6tYHH0jmbSi3IK1nLwOm5u&#10;XfD5ucQau9n7ez8e0E/C2n6ErXgA/wEAAP//AwBQSwMEFAAGAAgAAAAhAPJAHYbcAAAABQEAAA8A&#10;AABkcnMvZG93bnJldi54bWxMj0FLw0AQhe+C/2EZwZvdpFFpYzalFPVUBFtBvE2TaRKanQ3ZbZL+&#10;e0cvennweMN732SrybZqoN43jg3EswgUceHKhisDH/uXuwUoH5BLbB2TgQt5WOXXVxmmpRv5nYZd&#10;qJSUsE/RQB1Cl2rti5os+pnriCU7ut5iENtXuuxxlHLb6nkUPWqLDctCjR1taipOu7M18DriuE7i&#10;52F7Om4uX/uHt89tTMbc3kzrJ1CBpvB3DD/4gg65MB3cmUuvWgPySPhVyRbJUuzBwPw+WYLOM/2f&#10;Pv8GAAD//wMAUEsDBBQABgAIAAAAIQBPoa7FugAAACEBAAAZAAAAZHJzL19yZWxzL2Uyb0RvYy54&#10;bWwucmVsc4SPywrCMBBF94L/EGZv07oQkabdiNCt1A8YkmkbbB4k8dG/N+BGQXA593LPYer2aWZ2&#10;pxC1swKqogRGVjql7Sjg0p82e2AxoVU4O0sCForQNutVfaYZUx7FSfvIMsVGAVNK/sB5lBMZjIXz&#10;ZHMzuGAw5TOM3KO84kh8W5Y7Hj4Z0HwxWacEhE5VwPrFZ/N/thsGLeno5M2QTT8UXJvszkAMIyUB&#10;hpTGd1gVDzMAb2r+9VjzAgAA//8DAFBLAQItABQABgAIAAAAIQDx7CH0CwEAABUCAAATAAAAAAAA&#10;AAAAAAAAAAAAAABbQ29udGVudF9UeXBlc10ueG1sUEsBAi0AFAAGAAgAAAAhADj9If/WAAAAlAEA&#10;AAsAAAAAAAAAAAAAAAAAPAEAAF9yZWxzLy5yZWxzUEsBAi0AFAAGAAgAAAAhAMHJzxRjBAAAlRMA&#10;AA4AAAAAAAAAAAAAAAAAOwIAAGRycy9lMm9Eb2MueG1sUEsBAi0AFAAGAAgAAAAhAGGEG8LuBAAA&#10;6g8AABQAAAAAAAAAAAAAAAAAygYAAGRycy9tZWRpYS9pbWFnZTEud21mUEsBAi0AFAAGAAgAAAAh&#10;APJAHYbcAAAABQEAAA8AAAAAAAAAAAAAAAAA6gsAAGRycy9kb3ducmV2LnhtbFBLAQItABQABgAI&#10;AAAAIQBPoa7FugAAACEBAAAZAAAAAAAAAAAAAAAAAPMMAABkcnMvX3JlbHMvZTJvRG9jLnhtbC5y&#10;ZWxzUEsFBgAAAAAGAAYAfAEAAOQNAAAAAA==&#10;">
                <v:shapetype id="_x0000_t202" coordsize="21600,21600" o:spt="202" path="m,l,21600r21600,l21600,xe">
                  <v:stroke joinstyle="miter"/>
                  <v:path gradientshapeok="t" o:connecttype="rect"/>
                </v:shapetype>
                <v:shape id="文本框 3" o:spid="_x0000_s1027" type="#_x0000_t202" style="position:absolute;top:10639;width:12325;height:28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zBZwQAAANsAAAAPAAAAZHJzL2Rvd25yZXYueG1sRE/Pa8Iw&#10;FL4P9j+EJ+y2JopuszPKUAY7KXZT8PZonm1Z8xKazNb/3hyEHT++34vVYFtxoS40jjWMMwWCuHSm&#10;4UrDz/fn8xuIEJENto5Jw5UCrJaPDwvMjet5T5ciViKFcMhRQx2jz6UMZU0WQ+Y8ceLOrrMYE+wq&#10;aTrsU7ht5USpF2mx4dRQo6d1TeVv8Wc1HLbn03GqdtXGznzvBiXZzqXWT6Ph4x1EpCH+i+/uL6Ph&#10;Na1PX9IPkMsbAAAA//8DAFBLAQItABQABgAIAAAAIQDb4fbL7gAAAIUBAAATAAAAAAAAAAAAAAAA&#10;AAAAAABbQ29udGVudF9UeXBlc10ueG1sUEsBAi0AFAAGAAgAAAAhAFr0LFu/AAAAFQEAAAsAAAAA&#10;AAAAAAAAAAAAHwEAAF9yZWxzLy5yZWxzUEsBAi0AFAAGAAgAAAAhAIFfMFnBAAAA2wAAAA8AAAAA&#10;AAAAAAAAAAAABwIAAGRycy9kb3ducmV2LnhtbFBLBQYAAAAAAwADALcAAAD1AgAAAAA=&#10;" filled="f" stroked="f">
                  <v:textbox>
                    <w:txbxContent>
                      <w:p w14:paraId="28AA77BE" w14:textId="77777777" w:rsidR="002006A1" w:rsidRPr="006C1A81" w:rsidRDefault="002006A1" w:rsidP="002006A1">
                        <w:pPr>
                          <w:pStyle w:val="a8"/>
                          <w:spacing w:before="0" w:beforeAutospacing="0" w:after="0" w:afterAutospacing="0"/>
                          <w:rPr>
                            <w:sz w:val="16"/>
                            <w:szCs w:val="16"/>
                          </w:rPr>
                        </w:pPr>
                        <w:r w:rsidRPr="006C1A81">
                          <w:rPr>
                            <w:rFonts w:asciiTheme="minorHAnsi" w:hAnsi="等线" w:cstheme="minorBidi"/>
                            <w:b/>
                            <w:bCs/>
                            <w:kern w:val="24"/>
                            <w:sz w:val="16"/>
                            <w:szCs w:val="16"/>
                          </w:rPr>
                          <w:t>Sample Labels</w:t>
                        </w:r>
                      </w:p>
                    </w:txbxContent>
                  </v:textbox>
                </v:shape>
                <v:shape id="文本框 4" o:spid="_x0000_s1028" type="#_x0000_t202" style="position:absolute;left:11702;top:10607;width:9748;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PmwgAAANsAAAAPAAAAZHJzL2Rvd25yZXYueG1sRI9Pi8Iw&#10;FMTvgt8hPMGbJi4qWo0iK4KnXfwL3h7Nsy02L6WJtvvtNwsLHoeZ+Q2zXLe2FC+qfeFYw2ioQBCn&#10;zhScaTifdoMZCB+QDZaOScMPeVivup0lJsY1fKDXMWQiQtgnqCEPoUqk9GlOFv3QVcTRu7vaYoiy&#10;zqSpsYlwW8oPpabSYsFxIceKPnNKH8en1XD5ut+uY/Wdbe2kalyrJNu51LrfazcLEIHa8A7/t/dG&#10;w2wCf1/iD5CrXwAAAP//AwBQSwECLQAUAAYACAAAACEA2+H2y+4AAACFAQAAEwAAAAAAAAAAAAAA&#10;AAAAAAAAW0NvbnRlbnRfVHlwZXNdLnhtbFBLAQItABQABgAIAAAAIQBa9CxbvwAAABUBAAALAAAA&#10;AAAAAAAAAAAAAB8BAABfcmVscy8ucmVsc1BLAQItABQABgAIAAAAIQCk/ePmwgAAANsAAAAPAAAA&#10;AAAAAAAAAAAAAAcCAABkcnMvZG93bnJldi54bWxQSwUGAAAAAAMAAwC3AAAA9gIAAAAA&#10;" filled="f" stroked="f">
                  <v:textbox>
                    <w:txbxContent>
                      <w:p w14:paraId="29D042D3" w14:textId="77777777" w:rsidR="002006A1" w:rsidRPr="006B5B71" w:rsidRDefault="002006A1" w:rsidP="002006A1">
                        <w:pPr>
                          <w:pStyle w:val="a8"/>
                          <w:spacing w:before="0" w:beforeAutospacing="0" w:after="0" w:afterAutospacing="0"/>
                          <w:rPr>
                            <w:b/>
                            <w:bCs/>
                            <w:color w:val="0070C0"/>
                          </w:rPr>
                        </w:pPr>
                        <w:r>
                          <w:rPr>
                            <w:rFonts w:ascii="MS Gothic" w:eastAsia="MS Gothic" w:hAnsi="MS Gothic" w:cs="MS Gothic" w:hint="eastAsia"/>
                            <w:shd w:val="clear" w:color="auto" w:fill="FCFCFC"/>
                          </w:rPr>
                          <w:t>​</w:t>
                        </w:r>
                        <w:r>
                          <w:rPr>
                            <w:rStyle w:val="a9"/>
                            <w:rFonts w:ascii="MS Gothic" w:eastAsia="MS Gothic" w:hAnsi="MS Gothic" w:cs="MS Gothic" w:hint="eastAsia"/>
                            <w:bdr w:val="none" w:sz="0" w:space="0" w:color="auto" w:frame="1"/>
                            <w:shd w:val="clear" w:color="auto" w:fill="FCFCFC"/>
                          </w:rPr>
                          <w:t>​</w:t>
                        </w:r>
                        <w:r w:rsidRPr="006C1A81">
                          <w:rPr>
                            <w:rFonts w:asciiTheme="minorHAnsi" w:hAnsi="等线" w:cstheme="minorBidi"/>
                            <w:b/>
                            <w:bCs/>
                            <w:kern w:val="24"/>
                            <w:sz w:val="16"/>
                            <w:szCs w:val="16"/>
                          </w:rPr>
                          <w:t>Sample Features</w:t>
                        </w:r>
                      </w:p>
                    </w:txbxContent>
                  </v:textbox>
                </v:shape>
                <v:shape id="文本框 5" o:spid="_x0000_s1029" type="#_x0000_t202" style="position:absolute;left:22779;top:10607;width:21187;height:4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32RwgAAANsAAAAPAAAAZHJzL2Rvd25yZXYueG1sRI9Bi8Iw&#10;FITvgv8hPMGbJsoqbtcooix4UnR3BW+P5tmWbV5KE23990YQPA4z8w0zX7a2FDeqfeFYw2ioQBCn&#10;zhScafj9+R7MQPiAbLB0TBru5GG56HbmmBjX8IFux5CJCGGfoIY8hCqR0qc5WfRDVxFH7+JqiyHK&#10;OpOmxibCbSnHSk2lxYLjQo4VrXNK/49Xq+FvdzmfPtQ+29hJ1bhWSbafUut+r119gQjUhnf41d4a&#10;DbMpPL/EHyAXDwAAAP//AwBQSwECLQAUAAYACAAAACEA2+H2y+4AAACFAQAAEwAAAAAAAAAAAAAA&#10;AAAAAAAAW0NvbnRlbnRfVHlwZXNdLnhtbFBLAQItABQABgAIAAAAIQBa9CxbvwAAABUBAAALAAAA&#10;AAAAAAAAAAAAAB8BAABfcmVscy8ucmVsc1BLAQItABQABgAIAAAAIQBUL32RwgAAANsAAAAPAAAA&#10;AAAAAAAAAAAAAAcCAABkcnMvZG93bnJldi54bWxQSwUGAAAAAAMAAwC3AAAA9gIAAAAA&#10;" filled="f" stroked="f">
                  <v:textbox>
                    <w:txbxContent>
                      <w:p w14:paraId="644D005D" w14:textId="77777777" w:rsidR="002006A1" w:rsidRPr="006C1A81" w:rsidRDefault="002006A1" w:rsidP="002006A1">
                        <w:pPr>
                          <w:pStyle w:val="a8"/>
                          <w:spacing w:before="0" w:beforeAutospacing="0" w:after="0" w:afterAutospacing="0"/>
                          <w:rPr>
                            <w:rFonts w:asciiTheme="minorHAnsi" w:hAnsi="等线" w:cstheme="minorBidi"/>
                            <w:kern w:val="24"/>
                            <w:sz w:val="16"/>
                            <w:szCs w:val="16"/>
                          </w:rPr>
                        </w:pPr>
                        <w:r w:rsidRPr="006C1A81">
                          <w:rPr>
                            <w:rFonts w:asciiTheme="minorHAnsi" w:hAnsi="等线" w:cstheme="minorBidi"/>
                            <w:b/>
                            <w:bCs/>
                            <w:kern w:val="24"/>
                            <w:sz w:val="16"/>
                            <w:szCs w:val="16"/>
                          </w:rPr>
                          <w:t>Sparse Representation Coefficients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87" o:spid="_x0000_s1030" type="#_x0000_t75" style="position:absolute;left:2300;top:226;width:27432;height:10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nvwwwAAANsAAAAPAAAAZHJzL2Rvd25yZXYueG1sRI9Ra8Iw&#10;FIXfB/6HcAXfZqq46TqjOKWw+WbdD7g0d2mxuQlNZut+/TIY+Hg453yHs94OthVX6kLjWMFsmoEg&#10;rpxu2Cj4PBePKxAhImtsHZOCGwXYbkYPa8y16/lE1zIakSAcclRQx+hzKUNVk8UwdZ44eV+usxiT&#10;7IzUHfYJbls5z7JnabHhtFCjp31N1aX8tgpO1h6yJ98b87L4OfrDsfgo3wqlJuNh9woi0hDv4f/2&#10;u1awWsLfl/QD5OYXAAD//wMAUEsBAi0AFAAGAAgAAAAhANvh9svuAAAAhQEAABMAAAAAAAAAAAAA&#10;AAAAAAAAAFtDb250ZW50X1R5cGVzXS54bWxQSwECLQAUAAYACAAAACEAWvQsW78AAAAVAQAACwAA&#10;AAAAAAAAAAAAAAAfAQAAX3JlbHMvLnJlbHNQSwECLQAUAAYACAAAACEACD578MMAAADbAAAADwAA&#10;AAAAAAAAAAAAAAAHAgAAZHJzL2Rvd25yZXYueG1sUEsFBgAAAAADAAMAtwAAAPcCAAAAAA==&#10;">
                  <v:imagedata r:id="rId7" o:title=""/>
                </v:shape>
                <v:oval id="椭圆 88" o:spid="_x0000_s1031" style="position:absolute;left:2434;width:1745;height:106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5AERwAAAANsAAAAPAAAAZHJzL2Rvd25yZXYueG1sRE89b8Iw&#10;EN0r8R+sQ+pWHDqgEDCoqoTUoQwkDIyHfU1S7HMUu0nKr6+HSoxP73u7n5wVA/Wh9axguchAEGtv&#10;Wq4VnKvDSw4iRGSD1jMp+KUA+93saYuF8SOfaChjLVIIhwIVNDF2hZRBN+QwLHxHnLgv3zuMCfa1&#10;ND2OKdxZ+ZplK+mw5dTQYEfvDelb+eMUaHOuvz9v9yFetb1Uxq49t0elnufT2wZEpCk+xP/uD6Mg&#10;T2PTl/QD5O4PAAD//wMAUEsBAi0AFAAGAAgAAAAhANvh9svuAAAAhQEAABMAAAAAAAAAAAAAAAAA&#10;AAAAAFtDb250ZW50X1R5cGVzXS54bWxQSwECLQAUAAYACAAAACEAWvQsW78AAAAVAQAACwAAAAAA&#10;AAAAAAAAAAAfAQAAX3JlbHMvLnJlbHNQSwECLQAUAAYACAAAACEAueQBEcAAAADbAAAADwAAAAAA&#10;AAAAAAAAAAAHAgAAZHJzL2Rvd25yZXYueG1sUEsFBgAAAAADAAMAtwAAAPQCAAAAAA==&#10;" filled="f" strokecolor="#1f3763 [1604]" strokeweight="1pt">
                  <v:stroke joinstyle="miter"/>
                </v:oval>
                <v:oval id="椭圆 89" o:spid="_x0000_s1032" style="position:absolute;left:7527;width:1746;height:106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KSKwwAAANsAAAAPAAAAZHJzL2Rvd25yZXYueG1sRI9Pi8Iw&#10;FMTvgt8hvAVvmq4H0a5RRBA86ME/B49vk7dt1+SlNLFWP/1mQfA4zMxvmPmyc1a01ITKs4LPUQaC&#10;WHtTcaHgfNoMpyBCRDZoPZOCBwVYLvq9OebG3/lA7TEWIkE45KigjLHOpQy6JIdh5Gvi5P34xmFM&#10;simkafCe4M7KcZZNpMOK00KJNa1L0tfjzSnQ5lz87q7PNn5rezkZO/Nc7ZUafHSrLxCRuvgOv9pb&#10;o2A6g/8v6QfIxR8AAAD//wMAUEsBAi0AFAAGAAgAAAAhANvh9svuAAAAhQEAABMAAAAAAAAAAAAA&#10;AAAAAAAAAFtDb250ZW50X1R5cGVzXS54bWxQSwECLQAUAAYACAAAACEAWvQsW78AAAAVAQAACwAA&#10;AAAAAAAAAAAAAAAfAQAAX3JlbHMvLnJlbHNQSwECLQAUAAYACAAAACEA1qikisMAAADbAAAADwAA&#10;AAAAAAAAAAAAAAAHAgAAZHJzL2Rvd25yZXYueG1sUEsFBgAAAAADAAMAtwAAAPcCAAAAAA==&#10;" filled="f" strokecolor="#1f3763 [1604]" strokeweight="1pt">
                  <v:stroke joinstyle="miter"/>
                </v:oval>
                <v:oval id="椭圆 91" o:spid="_x0000_s1033" style="position:absolute;left:10578;width:1745;height:106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z5RxAAAANsAAAAPAAAAZHJzL2Rvd25yZXYueG1sRI8xa8Mw&#10;FIT3Qv6DeIFujZwOpXGihBAIZGiH2h4yvkgvthPpyViq7fbXV4VCx+PuvuM2u8lZMVAfWs8KlosM&#10;BLH2puVaQVUen15BhIhs0HomBV8UYLedPWwwN37kDxqKWIsE4ZCjgibGLpcy6IYchoXviJN39b3D&#10;mGRfS9PjmODOyucse5EOW04LDXZ0aEjfi0+nQJuqvr3dv4d40fZcGrvy3L4r9Tif9msQkab4H/5r&#10;n4yC1RJ+v6QfILc/AAAA//8DAFBLAQItABQABgAIAAAAIQDb4fbL7gAAAIUBAAATAAAAAAAAAAAA&#10;AAAAAAAAAABbQ29udGVudF9UeXBlc10ueG1sUEsBAi0AFAAGAAgAAAAhAFr0LFu/AAAAFQEAAAsA&#10;AAAAAAAAAAAAAAAAHwEAAF9yZWxzLy5yZWxzUEsBAi0AFAAGAAgAAAAhAK0HPlHEAAAA2wAAAA8A&#10;AAAAAAAAAAAAAAAABwIAAGRycy9kb3ducmV2LnhtbFBLBQYAAAAAAwADALcAAAD4AgAAAAA=&#10;" filled="f" strokecolor="#1f3763 [1604]" strokeweight="1pt">
                  <v:stroke joinstyle="miter"/>
                </v:oval>
                <v:oval id="椭圆 94" o:spid="_x0000_s1034" style="position:absolute;left:20468;width:1745;height:106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J3JwwAAANsAAAAPAAAAZHJzL2Rvd25yZXYueG1sRI9BawIx&#10;FITvQv9DeAVvmm2RoqtRiiB40EPVg8dn8txdTV6WTbqu/fWNIHgcZuYbZrbonBUtNaHyrOBjmIEg&#10;1t5UXCg47FeDMYgQkQ1az6TgTgEW87feDHPjb/xD7S4WIkE45KigjLHOpQy6JIdh6Gvi5J194zAm&#10;2RTSNHhLcGflZ5Z9SYcVp4USa1qWpK+7X6dAm0Nx2Vz/2njS9rg3duK52irVf+++pyAidfEVfrbX&#10;RsFkBI8v6QfI+T8AAAD//wMAUEsBAi0AFAAGAAgAAAAhANvh9svuAAAAhQEAABMAAAAAAAAAAAAA&#10;AAAAAAAAAFtDb250ZW50X1R5cGVzXS54bWxQSwECLQAUAAYACAAAACEAWvQsW78AAAAVAQAACwAA&#10;AAAAAAAAAAAAAAAfAQAAX3JlbHMvLnJlbHNQSwECLQAUAAYACAAAACEAvXCdycMAAADbAAAADwAA&#10;AAAAAAAAAAAAAAAHAgAAZHJzL2Rvd25yZXYueG1sUEsFBgAAAAADAAMAtwAAAPcCAAAAAA==&#10;" filled="f" strokecolor="#1f3763 [1604]" strokeweight="1pt">
                  <v:stroke joinstyle="miter"/>
                </v:oval>
                <w10:anchorlock/>
              </v:group>
            </w:pict>
          </mc:Fallback>
        </mc:AlternateContent>
      </w:r>
    </w:p>
    <w:p w14:paraId="0C7EB2EA" w14:textId="77777777" w:rsidR="002006A1" w:rsidRPr="002006A1" w:rsidRDefault="002006A1" w:rsidP="002006A1">
      <w:pPr>
        <w:spacing w:beforeLines="30" w:before="93" w:afterLines="100" w:after="312" w:line="400" w:lineRule="atLeast"/>
        <w:jc w:val="center"/>
        <w:rPr>
          <w:rFonts w:ascii="Times New Roman" w:eastAsia="宋体" w:hAnsi="Times New Roman" w:cs="Times New Roman" w:hint="eastAsia"/>
          <w:color w:val="000000"/>
          <w:sz w:val="22"/>
        </w:rPr>
      </w:pPr>
      <w:r w:rsidRPr="002006A1">
        <w:rPr>
          <w:rFonts w:ascii="Times New Roman" w:eastAsia="宋体" w:hAnsi="Times New Roman" w:cs="Times New Roman" w:hint="eastAsia"/>
          <w:color w:val="000000"/>
          <w:sz w:val="22"/>
        </w:rPr>
        <w:t>Supplementary</w:t>
      </w:r>
      <w:r w:rsidRPr="002006A1">
        <w:rPr>
          <w:rFonts w:ascii="Times New Roman" w:eastAsia="宋体" w:hAnsi="Times New Roman" w:cs="Times New Roman"/>
          <w:color w:val="000000"/>
          <w:sz w:val="22"/>
        </w:rPr>
        <w:t xml:space="preserve"> Figure 1 Based on sparse representation</w:t>
      </w:r>
    </w:p>
    <w:p w14:paraId="73A266FD" w14:textId="77777777" w:rsidR="002006A1" w:rsidRPr="002006A1" w:rsidRDefault="002006A1" w:rsidP="002006A1">
      <w:pPr>
        <w:spacing w:beforeLines="30" w:before="93" w:afterLines="100" w:after="312" w:line="400" w:lineRule="atLeast"/>
        <w:jc w:val="center"/>
        <w:rPr>
          <w:rFonts w:ascii="Times New Roman" w:eastAsia="宋体" w:hAnsi="Times New Roman" w:cs="Times New Roman"/>
          <w:color w:val="000000"/>
          <w:sz w:val="22"/>
        </w:rPr>
      </w:pPr>
      <w:r w:rsidRPr="002006A1">
        <w:rPr>
          <w:rFonts w:ascii="Times New Roman" w:eastAsia="宋体" w:hAnsi="Times New Roman" w:cs="Times New Roman"/>
          <w:color w:val="000000"/>
          <w:sz w:val="22"/>
        </w:rPr>
        <w:t>The mathematical expression of the sparse representation-based feature selection model can be represented as:</w:t>
      </w:r>
    </w:p>
    <w:p w14:paraId="3855E9A7" w14:textId="77777777" w:rsidR="002006A1" w:rsidRPr="002006A1" w:rsidRDefault="002006A1" w:rsidP="002006A1">
      <w:pPr>
        <w:spacing w:beforeLines="100" w:before="312" w:afterLines="100" w:after="312" w:line="400" w:lineRule="atLeast"/>
        <w:ind w:right="840" w:firstLineChars="1300" w:firstLine="2860"/>
        <w:rPr>
          <w:rFonts w:ascii="Times New Roman" w:eastAsia="宋体" w:hAnsi="Times New Roman" w:cs="Times New Roman"/>
          <w:color w:val="000000"/>
          <w:sz w:val="22"/>
        </w:rPr>
      </w:pPr>
      <w:r w:rsidRPr="002006A1">
        <w:rPr>
          <w:rFonts w:ascii="Times New Roman" w:eastAsia="宋体" w:hAnsi="Times New Roman" w:cs="Times New Roman"/>
          <w:color w:val="000000"/>
          <w:sz w:val="22"/>
        </w:rPr>
        <w:object w:dxaOrig="2920" w:dyaOrig="560" w14:anchorId="4DE5B239">
          <v:shape id="_x0000_i1025" type="#_x0000_t75" style="width:144.5pt;height:29.5pt" o:ole="">
            <v:imagedata r:id="rId8" o:title=""/>
          </v:shape>
          <o:OLEObject Type="Embed" ProgID="Equation.DSMT4" ShapeID="_x0000_i1025" DrawAspect="Content" ObjectID="_1813516198" r:id="rId9"/>
        </w:object>
      </w:r>
      <w:r w:rsidRPr="002006A1">
        <w:rPr>
          <w:rFonts w:ascii="Times New Roman" w:eastAsia="宋体" w:hAnsi="Times New Roman" w:cs="Times New Roman"/>
          <w:color w:val="000000"/>
          <w:sz w:val="22"/>
        </w:rPr>
        <w:t xml:space="preserve">               </w:t>
      </w:r>
    </w:p>
    <w:p w14:paraId="52F17B51" w14:textId="77777777" w:rsidR="002006A1" w:rsidRPr="002006A1" w:rsidRDefault="002006A1" w:rsidP="002006A1">
      <w:pPr>
        <w:spacing w:beforeLines="100" w:before="312" w:afterLines="100" w:after="312" w:line="400" w:lineRule="atLeast"/>
        <w:ind w:right="840"/>
        <w:rPr>
          <w:rFonts w:ascii="Times New Roman" w:eastAsia="宋体" w:hAnsi="Times New Roman" w:cs="Times New Roman"/>
          <w:color w:val="000000"/>
          <w:sz w:val="22"/>
        </w:rPr>
      </w:pPr>
      <w:r w:rsidRPr="002006A1">
        <w:rPr>
          <w:rFonts w:ascii="Times New Roman" w:eastAsia="宋体" w:hAnsi="Times New Roman" w:cs="Times New Roman"/>
          <w:color w:val="000000"/>
          <w:sz w:val="22"/>
        </w:rPr>
        <w:t>Sparse Representation Classification</w:t>
      </w:r>
    </w:p>
    <w:p w14:paraId="04D50559" w14:textId="77777777" w:rsidR="002006A1" w:rsidRDefault="002006A1" w:rsidP="002006A1">
      <w:pPr>
        <w:spacing w:beforeLines="100" w:before="312" w:afterLines="100" w:after="312" w:line="400" w:lineRule="atLeast"/>
        <w:ind w:right="840"/>
        <w:rPr>
          <w:rFonts w:ascii="Times New Roman" w:eastAsia="宋体" w:hAnsi="Times New Roman" w:cs="Times New Roman"/>
          <w:color w:val="000000"/>
          <w:sz w:val="22"/>
        </w:rPr>
      </w:pPr>
      <w:r w:rsidRPr="006B5B71">
        <w:rPr>
          <w:rFonts w:ascii="Times New Roman" w:eastAsia="宋体" w:hAnsi="Times New Roman" w:cs="Times New Roman"/>
          <w:color w:val="000000"/>
          <w:sz w:val="22"/>
        </w:rPr>
        <w:lastRenderedPageBreak/>
        <w:t>Once high-throughput features and well-prepared datasets are determined, radiomics employs methods such as artificial intelligence, machine learning, and statistical estimation to establish classification and recognition models that link imaging features with lesion phenotypes. Currently, commonly used pattern recognition classifiers can be broadly categorized into two types: parameter-trained models and non-parameter-trained models.</w:t>
      </w:r>
    </w:p>
    <w:p w14:paraId="559D18D0" w14:textId="1969A469" w:rsidR="002006A1" w:rsidRPr="006B5B71" w:rsidRDefault="002006A1" w:rsidP="002006A1">
      <w:pPr>
        <w:spacing w:beforeLines="100" w:before="312" w:afterLines="100" w:after="312" w:line="400" w:lineRule="atLeast"/>
        <w:ind w:right="840"/>
        <w:rPr>
          <w:rFonts w:ascii="Times New Roman" w:eastAsia="宋体" w:hAnsi="Times New Roman" w:cs="Times New Roman"/>
          <w:color w:val="000000"/>
          <w:sz w:val="22"/>
        </w:rPr>
      </w:pPr>
      <w:r w:rsidRPr="006B5B71">
        <w:rPr>
          <w:rFonts w:ascii="Times New Roman" w:eastAsia="宋体" w:hAnsi="Times New Roman" w:cs="Times New Roman"/>
          <w:color w:val="000000"/>
          <w:sz w:val="22"/>
        </w:rPr>
        <w:t>Typical representatives of parameter-trained models include Support Vector Machines (SVM) and Neural Networks (NN). These classifiers require training model parameters using labeled data before applying the trained model to test new datasets.</w:t>
      </w:r>
    </w:p>
    <w:p w14:paraId="06CDCB91" w14:textId="77777777" w:rsidR="002006A1" w:rsidRPr="006B5B71" w:rsidRDefault="002006A1" w:rsidP="002006A1">
      <w:pPr>
        <w:spacing w:beforeLines="100" w:before="312" w:afterLines="100" w:after="312" w:line="400" w:lineRule="atLeast"/>
        <w:ind w:right="840"/>
        <w:rPr>
          <w:rFonts w:ascii="Times New Roman" w:eastAsia="宋体" w:hAnsi="Times New Roman" w:cs="Times New Roman"/>
          <w:color w:val="000000"/>
          <w:sz w:val="22"/>
        </w:rPr>
      </w:pPr>
      <w:r w:rsidRPr="006B5B71">
        <w:rPr>
          <w:rFonts w:ascii="Times New Roman" w:eastAsia="宋体" w:hAnsi="Times New Roman" w:cs="Times New Roman"/>
          <w:color w:val="000000"/>
          <w:sz w:val="22"/>
        </w:rPr>
        <w:t>Non-parameterized models mainly include K-Nearest Neighbors (KNN) classifiers and Sparse Representation Classifiers (SRC), among others. The Sparse Representation Classifier does not require model parameter training during classification, thereby simplifying the complexity of model construction. Additionally, by imposing sparse constraints, the Sparse Representation Classifier can effectively control noise and suppress overfitting, making it widely applicable in medical diagnostic classification problems.</w:t>
      </w:r>
    </w:p>
    <w:p w14:paraId="200731A6" w14:textId="77777777" w:rsidR="002006A1" w:rsidRPr="002006A1" w:rsidRDefault="002006A1" w:rsidP="002006A1">
      <w:pPr>
        <w:spacing w:beforeLines="100" w:before="312" w:afterLines="100" w:after="312" w:line="400" w:lineRule="atLeast"/>
        <w:ind w:right="840"/>
        <w:rPr>
          <w:rFonts w:ascii="Times New Roman" w:eastAsia="宋体" w:hAnsi="Times New Roman" w:cs="Times New Roman"/>
          <w:color w:val="000000"/>
          <w:sz w:val="22"/>
        </w:rPr>
      </w:pPr>
      <w:r w:rsidRPr="006B5B71">
        <w:rPr>
          <w:rFonts w:ascii="Times New Roman" w:eastAsia="宋体" w:hAnsi="Times New Roman" w:cs="Times New Roman"/>
          <w:color w:val="000000"/>
          <w:sz w:val="22"/>
        </w:rPr>
        <w:t>The sparse representation model can be expressed as:</w:t>
      </w:r>
    </w:p>
    <w:p w14:paraId="73894ED5" w14:textId="4F087B14" w:rsidR="008509C5" w:rsidRPr="00D23D38" w:rsidRDefault="002006A1" w:rsidP="002006A1">
      <w:pPr>
        <w:spacing w:line="480" w:lineRule="auto"/>
        <w:rPr>
          <w:sz w:val="22"/>
        </w:rPr>
      </w:pPr>
      <w:r w:rsidRPr="006E7107">
        <w:rPr>
          <w:color w:val="000000" w:themeColor="text1"/>
          <w:position w:val="-24"/>
          <w:sz w:val="24"/>
          <w:szCs w:val="24"/>
        </w:rPr>
        <w:object w:dxaOrig="2520" w:dyaOrig="499" w14:anchorId="7FF30241">
          <v:shape id="_x0000_i1026" type="#_x0000_t75" style="width:126pt;height:25.5pt" o:ole="">
            <v:imagedata r:id="rId10" o:title=""/>
          </v:shape>
          <o:OLEObject Type="Embed" ProgID="Equation.DSMT4" ShapeID="_x0000_i1026" DrawAspect="Content" ObjectID="_1813516199" r:id="rId11"/>
        </w:object>
      </w:r>
      <w:r w:rsidRPr="006B5B71">
        <w:rPr>
          <w:rFonts w:ascii="inherit" w:eastAsia="宋体" w:hAnsi="inherit" w:cs="宋体"/>
          <w:color w:val="0070C0"/>
          <w:kern w:val="0"/>
          <w:sz w:val="24"/>
          <w:szCs w:val="24"/>
        </w:rPr>
        <w:br/>
      </w:r>
    </w:p>
    <w:p w14:paraId="75A22F98" w14:textId="64ED57DB" w:rsidR="008509C5" w:rsidRPr="00D23D38" w:rsidRDefault="008509C5" w:rsidP="008509C5">
      <w:pPr>
        <w:spacing w:line="480" w:lineRule="auto"/>
        <w:ind w:firstLineChars="200" w:firstLine="440"/>
        <w:jc w:val="left"/>
        <w:rPr>
          <w:rFonts w:ascii="Arial" w:eastAsia="等线" w:hAnsi="Arial" w:cs="Arial"/>
          <w:sz w:val="22"/>
        </w:rPr>
      </w:pPr>
    </w:p>
    <w:p w14:paraId="71CFA60C" w14:textId="77777777" w:rsidR="008509C5" w:rsidRPr="00D23D38" w:rsidRDefault="008509C5" w:rsidP="008509C5">
      <w:pPr>
        <w:spacing w:line="480" w:lineRule="auto"/>
        <w:ind w:firstLineChars="200" w:firstLine="440"/>
        <w:rPr>
          <w:rFonts w:ascii="Arial" w:eastAsia="等线" w:hAnsi="Arial" w:cs="Arial"/>
          <w:sz w:val="22"/>
        </w:rPr>
      </w:pPr>
      <w:r w:rsidRPr="00D23D38">
        <w:rPr>
          <w:rFonts w:ascii="Arial" w:eastAsia="等线" w:hAnsi="Arial" w:cs="Arial"/>
          <w:noProof/>
          <w:sz w:val="22"/>
        </w:rPr>
        <w:lastRenderedPageBreak/>
        <w:drawing>
          <wp:inline distT="0" distB="0" distL="0" distR="0" wp14:anchorId="147D48C9" wp14:editId="255E0FA1">
            <wp:extent cx="4580417" cy="3675707"/>
            <wp:effectExtent l="0" t="0" r="0" b="127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12">
                      <a:extLst>
                        <a:ext uri="{28A0092B-C50C-407E-A947-70E740481C1C}">
                          <a14:useLocalDpi xmlns:a14="http://schemas.microsoft.com/office/drawing/2010/main" val="0"/>
                        </a:ext>
                      </a:extLst>
                    </a:blip>
                    <a:stretch>
                      <a:fillRect/>
                    </a:stretch>
                  </pic:blipFill>
                  <pic:spPr>
                    <a:xfrm>
                      <a:off x="0" y="0"/>
                      <a:ext cx="4610372" cy="3699745"/>
                    </a:xfrm>
                    <a:prstGeom prst="rect">
                      <a:avLst/>
                    </a:prstGeom>
                  </pic:spPr>
                </pic:pic>
              </a:graphicData>
            </a:graphic>
          </wp:inline>
        </w:drawing>
      </w:r>
    </w:p>
    <w:p w14:paraId="4622049C" w14:textId="77777777" w:rsidR="008509C5" w:rsidRPr="00D23D38" w:rsidRDefault="008509C5" w:rsidP="008509C5">
      <w:pPr>
        <w:spacing w:line="480" w:lineRule="auto"/>
        <w:rPr>
          <w:rFonts w:ascii="Arial" w:eastAsia="等线" w:hAnsi="Arial" w:cs="Arial"/>
          <w:sz w:val="22"/>
        </w:rPr>
      </w:pPr>
      <w:r w:rsidRPr="00D23D38">
        <w:rPr>
          <w:rFonts w:ascii="Arial" w:hAnsi="Arial" w:cs="Arial" w:hint="eastAsia"/>
          <w:b/>
          <w:bCs/>
          <w:sz w:val="22"/>
        </w:rPr>
        <w:t>Supplementary</w:t>
      </w:r>
      <w:r w:rsidRPr="00D23D38">
        <w:rPr>
          <w:rFonts w:ascii="Arial" w:eastAsia="等线" w:hAnsi="Arial" w:cs="Arial" w:hint="eastAsia"/>
          <w:b/>
          <w:bCs/>
          <w:sz w:val="22"/>
        </w:rPr>
        <w:t xml:space="preserve"> F</w:t>
      </w:r>
      <w:r w:rsidRPr="00D23D38">
        <w:rPr>
          <w:rFonts w:ascii="Arial" w:eastAsia="等线" w:hAnsi="Arial" w:cs="Arial"/>
          <w:b/>
          <w:bCs/>
          <w:sz w:val="22"/>
        </w:rPr>
        <w:t>ig. 2:</w:t>
      </w:r>
      <w:r w:rsidRPr="00D23D38">
        <w:rPr>
          <w:sz w:val="22"/>
        </w:rPr>
        <w:t xml:space="preserve"> </w:t>
      </w:r>
      <w:r w:rsidRPr="00D23D38">
        <w:rPr>
          <w:rFonts w:ascii="Arial" w:eastAsia="等线" w:hAnsi="Arial" w:cs="Arial"/>
          <w:sz w:val="22"/>
        </w:rPr>
        <w:t>The ROC curves of the different machine learning classification models.</w:t>
      </w:r>
    </w:p>
    <w:p w14:paraId="678E200B" w14:textId="77777777" w:rsidR="00067FFE" w:rsidRPr="008509C5" w:rsidRDefault="00067FFE"/>
    <w:sectPr w:rsidR="00067FFE" w:rsidRPr="008509C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1C27BC" w14:textId="77777777" w:rsidR="00075164" w:rsidRDefault="00075164" w:rsidP="008509C5">
      <w:r>
        <w:separator/>
      </w:r>
    </w:p>
  </w:endnote>
  <w:endnote w:type="continuationSeparator" w:id="0">
    <w:p w14:paraId="54E1F982" w14:textId="77777777" w:rsidR="00075164" w:rsidRDefault="00075164" w:rsidP="008509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ingLiU">
    <w:altName w:val="細明體"/>
    <w:panose1 w:val="02010609000101010101"/>
    <w:charset w:val="88"/>
    <w:family w:val="modern"/>
    <w:pitch w:val="fixed"/>
    <w:sig w:usb0="A00002FF" w:usb1="28CFFCFA" w:usb2="00000016" w:usb3="00000000" w:csb0="00100001" w:csb1="00000000"/>
  </w:font>
  <w:font w:name="PingFang SC">
    <w:altName w:val="宋体"/>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inherit">
    <w:altName w:val="Cambria"/>
    <w:panose1 w:val="00000000000000000000"/>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0E562F" w14:textId="77777777" w:rsidR="00075164" w:rsidRDefault="00075164" w:rsidP="008509C5">
      <w:r>
        <w:separator/>
      </w:r>
    </w:p>
  </w:footnote>
  <w:footnote w:type="continuationSeparator" w:id="0">
    <w:p w14:paraId="275546F9" w14:textId="77777777" w:rsidR="00075164" w:rsidRDefault="00075164" w:rsidP="008509C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5C0"/>
    <w:rsid w:val="00067FFE"/>
    <w:rsid w:val="00075164"/>
    <w:rsid w:val="002006A1"/>
    <w:rsid w:val="00244E1C"/>
    <w:rsid w:val="006C1A81"/>
    <w:rsid w:val="006F35C0"/>
    <w:rsid w:val="007C4769"/>
    <w:rsid w:val="008509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233771"/>
  <w15:chartTrackingRefBased/>
  <w15:docId w15:val="{4C812922-02DB-46D9-8232-0502ADE93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09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509C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8509C5"/>
    <w:rPr>
      <w:sz w:val="18"/>
      <w:szCs w:val="18"/>
    </w:rPr>
  </w:style>
  <w:style w:type="paragraph" w:styleId="a5">
    <w:name w:val="footer"/>
    <w:basedOn w:val="a"/>
    <w:link w:val="a6"/>
    <w:uiPriority w:val="99"/>
    <w:unhideWhenUsed/>
    <w:rsid w:val="008509C5"/>
    <w:pPr>
      <w:tabs>
        <w:tab w:val="center" w:pos="4153"/>
        <w:tab w:val="right" w:pos="8306"/>
      </w:tabs>
      <w:snapToGrid w:val="0"/>
      <w:jc w:val="left"/>
    </w:pPr>
    <w:rPr>
      <w:sz w:val="18"/>
      <w:szCs w:val="18"/>
    </w:rPr>
  </w:style>
  <w:style w:type="character" w:customStyle="1" w:styleId="a6">
    <w:name w:val="页脚 字符"/>
    <w:basedOn w:val="a0"/>
    <w:link w:val="a5"/>
    <w:uiPriority w:val="99"/>
    <w:rsid w:val="008509C5"/>
    <w:rPr>
      <w:sz w:val="18"/>
      <w:szCs w:val="18"/>
    </w:rPr>
  </w:style>
  <w:style w:type="paragraph" w:customStyle="1" w:styleId="EndNoteBibliography">
    <w:name w:val="EndNote Bibliography"/>
    <w:basedOn w:val="a"/>
    <w:link w:val="EndNoteBibliography0"/>
    <w:rsid w:val="008509C5"/>
    <w:pPr>
      <w:widowControl/>
      <w:jc w:val="left"/>
    </w:pPr>
    <w:rPr>
      <w:rFonts w:ascii="等线" w:eastAsia="等线" w:hAnsi="等线" w:cs="Times New Roman"/>
      <w:sz w:val="20"/>
    </w:rPr>
  </w:style>
  <w:style w:type="character" w:customStyle="1" w:styleId="EndNoteBibliography0">
    <w:name w:val="EndNote Bibliography 字符"/>
    <w:link w:val="EndNoteBibliography"/>
    <w:rsid w:val="008509C5"/>
    <w:rPr>
      <w:rFonts w:ascii="等线" w:eastAsia="等线" w:hAnsi="等线" w:cs="Times New Roman"/>
      <w:sz w:val="20"/>
    </w:rPr>
  </w:style>
  <w:style w:type="table" w:styleId="a7">
    <w:name w:val="Table Grid"/>
    <w:basedOn w:val="a1"/>
    <w:uiPriority w:val="39"/>
    <w:qFormat/>
    <w:rsid w:val="008509C5"/>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Web)"/>
    <w:basedOn w:val="a"/>
    <w:uiPriority w:val="99"/>
    <w:unhideWhenUsed/>
    <w:rsid w:val="002006A1"/>
    <w:pPr>
      <w:widowControl/>
      <w:spacing w:before="100" w:beforeAutospacing="1" w:after="100" w:afterAutospacing="1"/>
      <w:jc w:val="left"/>
    </w:pPr>
    <w:rPr>
      <w:rFonts w:ascii="宋体" w:eastAsia="宋体" w:hAnsi="宋体" w:cs="宋体"/>
      <w:kern w:val="0"/>
      <w:sz w:val="24"/>
      <w:szCs w:val="24"/>
    </w:rPr>
  </w:style>
  <w:style w:type="character" w:styleId="a9">
    <w:name w:val="Strong"/>
    <w:basedOn w:val="a0"/>
    <w:uiPriority w:val="22"/>
    <w:qFormat/>
    <w:rsid w:val="002006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wmf"/><Relationship Id="rId12" Type="http://schemas.openxmlformats.org/officeDocument/2006/relationships/image" Target="media/image5.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oleObject" Target="embeddings/oleObject2.bin"/><Relationship Id="rId5" Type="http://schemas.openxmlformats.org/officeDocument/2006/relationships/endnotes" Target="endnotes.xml"/><Relationship Id="rId10" Type="http://schemas.openxmlformats.org/officeDocument/2006/relationships/image" Target="media/image4.wmf"/><Relationship Id="rId4" Type="http://schemas.openxmlformats.org/officeDocument/2006/relationships/footnotes" Target="footnote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815</Words>
  <Characters>4651</Characters>
  <Application>Microsoft Office Word</Application>
  <DocSecurity>0</DocSecurity>
  <Lines>38</Lines>
  <Paragraphs>10</Paragraphs>
  <ScaleCrop>false</ScaleCrop>
  <Company/>
  <LinksUpToDate>false</LinksUpToDate>
  <CharactersWithSpaces>5456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辣椒汽水</dc:creator>
  <cp:keywords/>
  <dc:description/>
  <cp:lastModifiedBy>yiming zhu</cp:lastModifiedBy>
  <cp:revision>4</cp:revision>
  <dcterms:created xsi:type="dcterms:W3CDTF">2025-05-08T14:12:00Z</dcterms:created>
  <dcterms:modified xsi:type="dcterms:W3CDTF">2025-07-08T13:43:00Z</dcterms:modified>
</cp:coreProperties>
</file>