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07B1" w:rsidRDefault="00000000">
      <w:pPr>
        <w:jc w:val="center"/>
      </w:pPr>
      <w:r>
        <w:rPr>
          <w:b/>
          <w:sz w:val="24"/>
        </w:rPr>
        <w:t>Supplementary Table S3</w:t>
      </w:r>
    </w:p>
    <w:p w:rsidR="003607B1" w:rsidRDefault="00000000" w:rsidP="00975180">
      <w:pPr>
        <w:jc w:val="center"/>
      </w:pPr>
      <w:r>
        <w:rPr>
          <w:b/>
        </w:rPr>
        <w:t>Characteristics of 15 Hypoechoic Pancreatic Cystic Lesions Stratified by Pathological Diagnosis</w:t>
      </w:r>
    </w:p>
    <w:tbl>
      <w:tblPr>
        <w:tblStyle w:val="aff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6"/>
        <w:gridCol w:w="1556"/>
        <w:gridCol w:w="1568"/>
        <w:gridCol w:w="1568"/>
        <w:gridCol w:w="1568"/>
      </w:tblGrid>
      <w:tr w:rsidR="003607B1" w:rsidTr="00975180">
        <w:trPr>
          <w:jc w:val="center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3607B1" w:rsidRDefault="003607B1"/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b/>
                <w:sz w:val="16"/>
              </w:rPr>
              <w:t>SCN (n=7)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b/>
                <w:sz w:val="16"/>
              </w:rPr>
              <w:t>IPMN (n=4)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b/>
                <w:sz w:val="16"/>
              </w:rPr>
              <w:t>SPN (n=2)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b/>
                <w:sz w:val="16"/>
              </w:rPr>
              <w:t>cNET (n=2)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:rsidR="003607B1" w:rsidRDefault="00000000">
            <w:r>
              <w:rPr>
                <w:sz w:val="16"/>
              </w:rPr>
              <w:t>Group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sz w:val="16"/>
              </w:rPr>
              <w:t>Benign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sz w:val="16"/>
              </w:rPr>
              <w:t>Non-benign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sz w:val="16"/>
              </w:rPr>
              <w:t>Non-benign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3607B1" w:rsidRDefault="00000000">
            <w:pPr>
              <w:jc w:val="center"/>
            </w:pPr>
            <w:r>
              <w:rPr>
                <w:sz w:val="16"/>
              </w:rPr>
              <w:t>Non-benign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b/>
                <w:sz w:val="16"/>
              </w:rPr>
              <w:t>Demographics</w:t>
            </w: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Gender (M/F)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2/5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3/1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2/0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Age (years)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56.0 ± 8.0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64.0 ± 4.1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29.0 ± 2.8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56.5 ± 9.2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BMI (kg/m²)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24.2 ± 4.7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23.4 ± 2.8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25.6 ± 6.8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25.7 ± 2.8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b/>
                <w:sz w:val="16"/>
              </w:rPr>
              <w:t>Clinical Features</w:t>
            </w: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Symptom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3/7 (42.9%)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3/4 (75.0%)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1/2 (50.0%)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Pancreatitis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0/7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0/4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Diabetes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2/4 (50.0%)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Smoking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2/7 (28.6%)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1/4 (25.0%)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1/2 (50.0%)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Drinking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2/4 (50.0%)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b/>
                <w:sz w:val="16"/>
              </w:rPr>
              <w:t>Laboratory</w:t>
            </w: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CEA (ng/mL)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1.7 ± 1.3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2.9 ± 2.3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0.9 ± 0.4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2.1 ± 1.2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CA19-9 (U/mL)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4.9 ± 2.9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93.4 ± 110.7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4.1 ± 3.0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5.8 ± 5.1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TBil (μmol/L)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11.3 ± 4.5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14.8 ± 7.1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19.0 ± 6.1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16.4 ± 7.8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DBil (μmol/L)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3.5 ± 1.3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4.8 ± 2.2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6.4 ± 1.2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4.8 ± 2.8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b/>
                <w:sz w:val="16"/>
              </w:rPr>
              <w:t>Sonographic Features</w:t>
            </w: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Location (head/body/tail)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2/2/3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2/1/1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0/1/1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1/0/1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Size (cm)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3.3 ± 1.3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5.5 ± 1.0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2.8 ± 2.5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2.2 ± 0.5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Pr="00975180" w:rsidRDefault="00000000">
            <w:pPr>
              <w:rPr>
                <w:bCs/>
              </w:rPr>
            </w:pPr>
            <w:r>
              <w:rPr>
                <w:b/>
                <w:sz w:val="16"/>
              </w:rPr>
              <w:t xml:space="preserve">  </w:t>
            </w:r>
            <w:r w:rsidRPr="00975180">
              <w:rPr>
                <w:bCs/>
                <w:sz w:val="16"/>
              </w:rPr>
              <w:t>Configuration of cyst</w:t>
            </w: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  <w:tc>
          <w:tcPr>
            <w:tcW w:w="1701" w:type="dxa"/>
          </w:tcPr>
          <w:p w:rsidR="003607B1" w:rsidRDefault="003607B1">
            <w:pPr>
              <w:jc w:val="center"/>
            </w:pP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  </w:t>
            </w:r>
            <w:r w:rsidR="00975180">
              <w:rPr>
                <w:sz w:val="16"/>
              </w:rPr>
              <w:t xml:space="preserve">  </w:t>
            </w:r>
            <w:r>
              <w:rPr>
                <w:sz w:val="16"/>
              </w:rPr>
              <w:t>Predominantly solid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6/7 (85.7%)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4/4 (100.0%)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2/2 (100.0%)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2/2 (100.0%)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  </w:t>
            </w:r>
            <w:r w:rsidR="00975180">
              <w:rPr>
                <w:sz w:val="16"/>
              </w:rPr>
              <w:t xml:space="preserve">  </w:t>
            </w:r>
            <w:r>
              <w:rPr>
                <w:sz w:val="16"/>
              </w:rPr>
              <w:t>Microcystic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Solid content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6/7 (85.7%)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4/4 (100.0%)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2/2 (100.0%)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2/2 (100.0%)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Size of solid content (cm)*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3.5 ± 1.4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5.5 ± 1.0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2.8 ± 2.5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2.2 ± 0.5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Septation/wall thickening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0/7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0/4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Calcification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2/7 (28.6%)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0/4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1/2 (50.0%)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Connection to MPD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1/4 (25.0%)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MPD dilation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3/4 (75.0%)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Width of MPD (mm)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2.6 ± 2.9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7.0 ± 5.0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1.0 ± 0.0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1.0 ± 0.0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CBD dilation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1/7 (14.3%)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1/4 (25.0%)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Width of CBD (mm)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4.6 ± 1.5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7.8 ± 5.7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4.0 ± 0.0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4.0 ± 0.0</w:t>
            </w:r>
          </w:p>
        </w:tc>
      </w:tr>
      <w:tr w:rsidR="003607B1" w:rsidTr="00975180">
        <w:trPr>
          <w:jc w:val="center"/>
        </w:trPr>
        <w:tc>
          <w:tcPr>
            <w:tcW w:w="2835" w:type="dxa"/>
          </w:tcPr>
          <w:p w:rsidR="003607B1" w:rsidRDefault="00000000">
            <w:r>
              <w:rPr>
                <w:sz w:val="16"/>
              </w:rPr>
              <w:t xml:space="preserve">  Vascularity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2/7 (28.6%)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1/4 (25.0%)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  <w:tc>
          <w:tcPr>
            <w:tcW w:w="1701" w:type="dxa"/>
          </w:tcPr>
          <w:p w:rsidR="003607B1" w:rsidRDefault="00000000">
            <w:pPr>
              <w:jc w:val="center"/>
            </w:pPr>
            <w:r>
              <w:rPr>
                <w:sz w:val="16"/>
              </w:rPr>
              <w:t>0/2 (0.0%)</w:t>
            </w:r>
          </w:p>
        </w:tc>
      </w:tr>
    </w:tbl>
    <w:p w:rsidR="003607B1" w:rsidRDefault="003607B1"/>
    <w:p w:rsidR="003607B1" w:rsidRDefault="00000000">
      <w:r>
        <w:rPr>
          <w:i/>
          <w:sz w:val="16"/>
        </w:rPr>
        <w:t>Data are presented as mean ± SD or n/N (%).</w:t>
      </w:r>
      <w:r>
        <w:rPr>
          <w:i/>
          <w:sz w:val="16"/>
        </w:rPr>
        <w:br/>
        <w:t>* Size of solid content calculated only for cases with solid content present.</w:t>
      </w:r>
      <w:r>
        <w:rPr>
          <w:i/>
          <w:sz w:val="16"/>
        </w:rPr>
        <w:br/>
        <w:t>SCN = serous cystadenoma; IPMN = intraductal papillary mucinous neoplasm; SPN = solid pseudopapillary neoplasm; cNET = cystic neuroendocrine tumor; MPD = main pancreatic duct; CBD = common bile duct; TBil = total bilirubin; DBil = direct bilirubin.</w:t>
      </w:r>
    </w:p>
    <w:sectPr w:rsidR="003607B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5725414">
    <w:abstractNumId w:val="8"/>
  </w:num>
  <w:num w:numId="2" w16cid:durableId="1442187789">
    <w:abstractNumId w:val="6"/>
  </w:num>
  <w:num w:numId="3" w16cid:durableId="1504735927">
    <w:abstractNumId w:val="5"/>
  </w:num>
  <w:num w:numId="4" w16cid:durableId="2113864628">
    <w:abstractNumId w:val="4"/>
  </w:num>
  <w:num w:numId="5" w16cid:durableId="1746762831">
    <w:abstractNumId w:val="7"/>
  </w:num>
  <w:num w:numId="6" w16cid:durableId="747074733">
    <w:abstractNumId w:val="3"/>
  </w:num>
  <w:num w:numId="7" w16cid:durableId="1177960768">
    <w:abstractNumId w:val="2"/>
  </w:num>
  <w:num w:numId="8" w16cid:durableId="1842741407">
    <w:abstractNumId w:val="1"/>
  </w:num>
  <w:num w:numId="9" w16cid:durableId="6115215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07B1"/>
    <w:rsid w:val="0097518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21D88B"/>
  <w14:defaultImageDpi w14:val="300"/>
  <w15:docId w15:val="{40C69D22-36C3-5141-A3BF-70641461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Daisy M</cp:lastModifiedBy>
  <cp:revision>2</cp:revision>
  <dcterms:created xsi:type="dcterms:W3CDTF">2013-12-23T23:15:00Z</dcterms:created>
  <dcterms:modified xsi:type="dcterms:W3CDTF">2026-03-15T10:04:00Z</dcterms:modified>
  <cp:category/>
</cp:coreProperties>
</file>