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146FB" w14:textId="603522EE" w:rsidR="004B77B2" w:rsidRPr="00792A86" w:rsidRDefault="004B77B2" w:rsidP="00792A86">
      <w:pPr>
        <w:spacing w:line="360" w:lineRule="auto"/>
        <w:rPr>
          <w:rFonts w:ascii="Times New Roman" w:eastAsia="宋体" w:hAnsi="Times New Roman" w:cs="Times New Roman"/>
          <w:b/>
          <w:bCs/>
          <w:kern w:val="0"/>
          <w:sz w:val="24"/>
          <w:szCs w:val="24"/>
        </w:rPr>
      </w:pPr>
      <w:r w:rsidRPr="00792A86">
        <w:rPr>
          <w:rFonts w:ascii="Times New Roman" w:eastAsia="宋体" w:hAnsi="Times New Roman" w:cs="Times New Roman"/>
          <w:b/>
          <w:bCs/>
          <w:kern w:val="0"/>
          <w:sz w:val="24"/>
          <w:szCs w:val="24"/>
        </w:rPr>
        <w:t>Table E1</w:t>
      </w:r>
      <w:r w:rsidRPr="00792A86">
        <w:rPr>
          <w:rFonts w:ascii="Times New Roman" w:eastAsia="宋体" w:hAnsi="Times New Roman" w:cs="Times New Roman" w:hint="eastAsia"/>
          <w:b/>
          <w:bCs/>
          <w:kern w:val="0"/>
          <w:sz w:val="24"/>
          <w:szCs w:val="24"/>
        </w:rPr>
        <w:t>.</w:t>
      </w:r>
      <w:r w:rsidRPr="00792A86">
        <w:rPr>
          <w:rFonts w:ascii="Times New Roman" w:eastAsia="宋体" w:hAnsi="Times New Roman" w:cs="Times New Roman"/>
          <w:b/>
          <w:bCs/>
          <w:kern w:val="0"/>
          <w:sz w:val="24"/>
          <w:szCs w:val="24"/>
        </w:rPr>
        <w:t xml:space="preserve"> Primary tumor types and cases of </w:t>
      </w:r>
      <w:r w:rsidRPr="00792A86">
        <w:rPr>
          <w:rFonts w:ascii="Times New Roman" w:hAnsi="Times New Roman" w:cs="Times New Roman"/>
          <w:b/>
          <w:bCs/>
          <w:color w:val="101214"/>
          <w:sz w:val="24"/>
          <w:szCs w:val="24"/>
        </w:rPr>
        <w:t>hemangioma-like metastasis</w:t>
      </w:r>
    </w:p>
    <w:tbl>
      <w:tblPr>
        <w:tblStyle w:val="af2"/>
        <w:tblW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693"/>
      </w:tblGrid>
      <w:tr w:rsidR="004B77B2" w:rsidRPr="00571D87" w14:paraId="3D0426F5" w14:textId="77777777" w:rsidTr="008F56A6">
        <w:tc>
          <w:tcPr>
            <w:tcW w:w="4253" w:type="dxa"/>
            <w:tcBorders>
              <w:top w:val="single" w:sz="4" w:space="0" w:color="auto"/>
              <w:bottom w:val="single" w:sz="4" w:space="0" w:color="auto"/>
            </w:tcBorders>
          </w:tcPr>
          <w:p w14:paraId="6A2D0DB5" w14:textId="77777777" w:rsidR="004B77B2" w:rsidRPr="00571D87" w:rsidRDefault="004B77B2" w:rsidP="00792A86">
            <w:pPr>
              <w:spacing w:line="360" w:lineRule="auto"/>
              <w:rPr>
                <w:rFonts w:ascii="Times New Roman" w:hAnsi="Times New Roman" w:cs="Times New Roman"/>
                <w:color w:val="2A2B2E"/>
                <w:sz w:val="24"/>
                <w:szCs w:val="24"/>
              </w:rPr>
            </w:pPr>
            <w:r w:rsidRPr="00571D87">
              <w:rPr>
                <w:rFonts w:ascii="Times New Roman" w:hAnsi="Times New Roman" w:cs="Times New Roman"/>
                <w:color w:val="2A2B2E"/>
                <w:sz w:val="24"/>
                <w:szCs w:val="24"/>
              </w:rPr>
              <w:t>Primary tumor types</w:t>
            </w:r>
          </w:p>
        </w:tc>
        <w:tc>
          <w:tcPr>
            <w:tcW w:w="2693" w:type="dxa"/>
            <w:tcBorders>
              <w:top w:val="single" w:sz="4" w:space="0" w:color="auto"/>
              <w:bottom w:val="single" w:sz="4" w:space="0" w:color="auto"/>
            </w:tcBorders>
          </w:tcPr>
          <w:p w14:paraId="5D73C2C7" w14:textId="77777777" w:rsidR="004B77B2" w:rsidRPr="00571D87" w:rsidRDefault="004B77B2" w:rsidP="00792A86">
            <w:pPr>
              <w:spacing w:line="360" w:lineRule="auto"/>
              <w:ind w:rightChars="-879" w:right="-1846" w:firstLineChars="100" w:firstLine="240"/>
              <w:rPr>
                <w:rFonts w:ascii="Times New Roman" w:hAnsi="Times New Roman" w:cs="Times New Roman"/>
                <w:color w:val="2A2B2E"/>
                <w:sz w:val="24"/>
                <w:szCs w:val="24"/>
              </w:rPr>
            </w:pPr>
            <w:r w:rsidRPr="00571D87">
              <w:rPr>
                <w:rFonts w:ascii="Times New Roman" w:hAnsi="Times New Roman" w:cs="Times New Roman"/>
                <w:color w:val="2A2B2E"/>
                <w:sz w:val="24"/>
                <w:szCs w:val="24"/>
              </w:rPr>
              <w:t>Number of patients</w:t>
            </w:r>
          </w:p>
        </w:tc>
      </w:tr>
      <w:tr w:rsidR="004B77B2" w:rsidRPr="00571D87" w14:paraId="6F59FC7E" w14:textId="77777777" w:rsidTr="00A54564">
        <w:tc>
          <w:tcPr>
            <w:tcW w:w="4253" w:type="dxa"/>
            <w:tcBorders>
              <w:top w:val="single" w:sz="4" w:space="0" w:color="auto"/>
            </w:tcBorders>
          </w:tcPr>
          <w:p w14:paraId="63575699" w14:textId="77777777" w:rsidR="004B77B2" w:rsidRPr="00571D87" w:rsidRDefault="004B77B2" w:rsidP="00792A86">
            <w:pPr>
              <w:spacing w:line="360" w:lineRule="auto"/>
              <w:rPr>
                <w:rFonts w:ascii="Times New Roman" w:hAnsi="Times New Roman" w:cs="Times New Roman"/>
                <w:color w:val="2A2B2E"/>
                <w:sz w:val="24"/>
                <w:szCs w:val="24"/>
              </w:rPr>
            </w:pPr>
            <w:r w:rsidRPr="00571D87">
              <w:rPr>
                <w:rStyle w:val="tgt"/>
                <w:rFonts w:ascii="Times New Roman" w:hAnsi="Times New Roman" w:cs="Times New Roman"/>
                <w:color w:val="101214"/>
                <w:sz w:val="24"/>
                <w:szCs w:val="24"/>
                <w:shd w:val="clear" w:color="auto" w:fill="FFFFFF"/>
              </w:rPr>
              <w:t>Breast cancer</w:t>
            </w:r>
          </w:p>
        </w:tc>
        <w:tc>
          <w:tcPr>
            <w:tcW w:w="2693" w:type="dxa"/>
            <w:tcBorders>
              <w:top w:val="single" w:sz="4" w:space="0" w:color="auto"/>
            </w:tcBorders>
            <w:vAlign w:val="center"/>
          </w:tcPr>
          <w:p w14:paraId="28A2245E"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23</w:t>
            </w:r>
          </w:p>
        </w:tc>
      </w:tr>
      <w:tr w:rsidR="004B77B2" w:rsidRPr="00571D87" w14:paraId="31CA6302" w14:textId="77777777" w:rsidTr="00A54564">
        <w:tc>
          <w:tcPr>
            <w:tcW w:w="4253" w:type="dxa"/>
          </w:tcPr>
          <w:p w14:paraId="6A385F83" w14:textId="77777777" w:rsidR="004B77B2" w:rsidRPr="00571D87" w:rsidRDefault="004B77B2" w:rsidP="00792A86">
            <w:pPr>
              <w:spacing w:line="360" w:lineRule="auto"/>
              <w:rPr>
                <w:rFonts w:ascii="Times New Roman" w:hAnsi="Times New Roman" w:cs="Times New Roman"/>
                <w:color w:val="2A2B2E"/>
                <w:sz w:val="24"/>
                <w:szCs w:val="24"/>
              </w:rPr>
            </w:pPr>
            <w:r w:rsidRPr="00571D87">
              <w:rPr>
                <w:rStyle w:val="tgt"/>
                <w:rFonts w:ascii="Times New Roman" w:hAnsi="Times New Roman" w:cs="Times New Roman"/>
                <w:color w:val="101214"/>
                <w:sz w:val="24"/>
                <w:szCs w:val="24"/>
                <w:shd w:val="clear" w:color="auto" w:fill="FFFFFF"/>
              </w:rPr>
              <w:t>Pancreatic neuroendocrine tumor</w:t>
            </w:r>
          </w:p>
        </w:tc>
        <w:tc>
          <w:tcPr>
            <w:tcW w:w="2693" w:type="dxa"/>
            <w:vAlign w:val="center"/>
          </w:tcPr>
          <w:p w14:paraId="0FB51A9B"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3</w:t>
            </w:r>
          </w:p>
        </w:tc>
      </w:tr>
      <w:tr w:rsidR="004B77B2" w:rsidRPr="00571D87" w14:paraId="56729B3E" w14:textId="77777777" w:rsidTr="00A54564">
        <w:tc>
          <w:tcPr>
            <w:tcW w:w="4253" w:type="dxa"/>
          </w:tcPr>
          <w:p w14:paraId="3C450E22" w14:textId="77777777" w:rsidR="004B77B2" w:rsidRPr="00571D87" w:rsidRDefault="004B77B2" w:rsidP="00792A86">
            <w:pPr>
              <w:spacing w:line="360" w:lineRule="auto"/>
              <w:rPr>
                <w:rFonts w:ascii="Times New Roman" w:hAnsi="Times New Roman" w:cs="Times New Roman"/>
                <w:color w:val="2A2B2E"/>
                <w:sz w:val="24"/>
                <w:szCs w:val="24"/>
              </w:rPr>
            </w:pPr>
            <w:r w:rsidRPr="00571D87">
              <w:rPr>
                <w:rStyle w:val="tgt"/>
                <w:rFonts w:ascii="Times New Roman" w:hAnsi="Times New Roman" w:cs="Times New Roman"/>
                <w:color w:val="101214"/>
                <w:sz w:val="24"/>
                <w:szCs w:val="24"/>
                <w:shd w:val="clear" w:color="auto" w:fill="FFFFFF"/>
              </w:rPr>
              <w:t>Gastrointestinal stromal tumor</w:t>
            </w:r>
          </w:p>
        </w:tc>
        <w:tc>
          <w:tcPr>
            <w:tcW w:w="2693" w:type="dxa"/>
            <w:vAlign w:val="center"/>
          </w:tcPr>
          <w:p w14:paraId="403BEFFD"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2</w:t>
            </w:r>
          </w:p>
        </w:tc>
      </w:tr>
      <w:tr w:rsidR="004B77B2" w:rsidRPr="00571D87" w14:paraId="1252F985" w14:textId="77777777" w:rsidTr="00A54564">
        <w:tc>
          <w:tcPr>
            <w:tcW w:w="4253" w:type="dxa"/>
          </w:tcPr>
          <w:p w14:paraId="05BA8DAB" w14:textId="77777777" w:rsidR="004B77B2" w:rsidRPr="00571D87" w:rsidRDefault="004B77B2" w:rsidP="00792A86">
            <w:pPr>
              <w:spacing w:line="360" w:lineRule="auto"/>
              <w:jc w:val="left"/>
              <w:rPr>
                <w:rFonts w:ascii="Times New Roman" w:hAnsi="Times New Roman" w:cs="Times New Roman"/>
                <w:color w:val="2A2B2E"/>
                <w:sz w:val="24"/>
                <w:szCs w:val="24"/>
              </w:rPr>
            </w:pPr>
            <w:r w:rsidRPr="00571D87">
              <w:rPr>
                <w:rStyle w:val="tgt"/>
                <w:rFonts w:ascii="Times New Roman" w:hAnsi="Times New Roman" w:cs="Times New Roman"/>
                <w:color w:val="101214"/>
                <w:sz w:val="24"/>
                <w:szCs w:val="24"/>
                <w:shd w:val="clear" w:color="auto" w:fill="FFFFFF"/>
              </w:rPr>
              <w:t>Lung adenocarcinoma</w:t>
            </w:r>
          </w:p>
        </w:tc>
        <w:tc>
          <w:tcPr>
            <w:tcW w:w="2693" w:type="dxa"/>
            <w:vAlign w:val="center"/>
          </w:tcPr>
          <w:p w14:paraId="60D97B10"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2</w:t>
            </w:r>
          </w:p>
        </w:tc>
      </w:tr>
      <w:tr w:rsidR="004B77B2" w:rsidRPr="00571D87" w14:paraId="621CCA43" w14:textId="77777777" w:rsidTr="00A54564">
        <w:tc>
          <w:tcPr>
            <w:tcW w:w="4253" w:type="dxa"/>
          </w:tcPr>
          <w:p w14:paraId="143B1B97" w14:textId="77777777" w:rsidR="004B77B2" w:rsidRPr="00571D87" w:rsidRDefault="004B77B2" w:rsidP="00792A86">
            <w:pPr>
              <w:spacing w:line="360" w:lineRule="auto"/>
              <w:rPr>
                <w:rFonts w:ascii="Times New Roman" w:hAnsi="Times New Roman" w:cs="Times New Roman"/>
                <w:color w:val="2A2B2E"/>
                <w:sz w:val="24"/>
                <w:szCs w:val="24"/>
              </w:rPr>
            </w:pPr>
            <w:r w:rsidRPr="00571D87">
              <w:rPr>
                <w:rStyle w:val="tgt"/>
                <w:rFonts w:ascii="Times New Roman" w:hAnsi="Times New Roman" w:cs="Times New Roman"/>
                <w:color w:val="101214"/>
                <w:sz w:val="24"/>
                <w:szCs w:val="24"/>
                <w:shd w:val="clear" w:color="auto" w:fill="FFFFFF"/>
              </w:rPr>
              <w:t>Colorectal adenocarcinoma</w:t>
            </w:r>
          </w:p>
        </w:tc>
        <w:tc>
          <w:tcPr>
            <w:tcW w:w="2693" w:type="dxa"/>
            <w:vAlign w:val="center"/>
          </w:tcPr>
          <w:p w14:paraId="3A9E3324"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2</w:t>
            </w:r>
          </w:p>
        </w:tc>
      </w:tr>
      <w:tr w:rsidR="004B77B2" w:rsidRPr="00571D87" w14:paraId="1F57DCF4" w14:textId="77777777" w:rsidTr="00A54564">
        <w:tc>
          <w:tcPr>
            <w:tcW w:w="4253" w:type="dxa"/>
          </w:tcPr>
          <w:p w14:paraId="0588528C" w14:textId="77777777" w:rsidR="004B77B2" w:rsidRPr="00571D87" w:rsidRDefault="004B77B2" w:rsidP="00792A86">
            <w:pPr>
              <w:spacing w:line="360" w:lineRule="auto"/>
              <w:rPr>
                <w:rFonts w:ascii="Times New Roman" w:hAnsi="Times New Roman" w:cs="Times New Roman"/>
                <w:color w:val="2A2B2E"/>
                <w:sz w:val="24"/>
                <w:szCs w:val="24"/>
              </w:rPr>
            </w:pPr>
            <w:r w:rsidRPr="00571D87">
              <w:rPr>
                <w:rStyle w:val="tgt"/>
                <w:rFonts w:ascii="Times New Roman" w:hAnsi="Times New Roman" w:cs="Times New Roman"/>
                <w:color w:val="101214"/>
                <w:sz w:val="24"/>
                <w:szCs w:val="24"/>
                <w:shd w:val="clear" w:color="auto" w:fill="FFFFFF"/>
              </w:rPr>
              <w:t>Small cell lung carcinoma</w:t>
            </w:r>
          </w:p>
        </w:tc>
        <w:tc>
          <w:tcPr>
            <w:tcW w:w="2693" w:type="dxa"/>
            <w:vAlign w:val="center"/>
          </w:tcPr>
          <w:p w14:paraId="59D36F0B"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1</w:t>
            </w:r>
          </w:p>
        </w:tc>
      </w:tr>
      <w:tr w:rsidR="004B77B2" w:rsidRPr="00571D87" w14:paraId="1B3BD528" w14:textId="77777777" w:rsidTr="00A54564">
        <w:tc>
          <w:tcPr>
            <w:tcW w:w="4253" w:type="dxa"/>
          </w:tcPr>
          <w:p w14:paraId="08C43BF5" w14:textId="77777777" w:rsidR="004B77B2" w:rsidRPr="00571D87" w:rsidRDefault="004B77B2" w:rsidP="00792A86">
            <w:pPr>
              <w:spacing w:line="360" w:lineRule="auto"/>
              <w:rPr>
                <w:rFonts w:ascii="Times New Roman" w:hAnsi="Times New Roman" w:cs="Times New Roman"/>
                <w:color w:val="2A2B2E"/>
                <w:sz w:val="24"/>
                <w:szCs w:val="24"/>
              </w:rPr>
            </w:pPr>
            <w:r w:rsidRPr="00571D87">
              <w:rPr>
                <w:rStyle w:val="tgt"/>
                <w:rFonts w:ascii="Times New Roman" w:hAnsi="Times New Roman" w:cs="Times New Roman"/>
                <w:color w:val="101214"/>
                <w:sz w:val="24"/>
                <w:szCs w:val="24"/>
                <w:shd w:val="clear" w:color="auto" w:fill="FFFFFF"/>
              </w:rPr>
              <w:t>Esophageal adenocarcinoma</w:t>
            </w:r>
          </w:p>
        </w:tc>
        <w:tc>
          <w:tcPr>
            <w:tcW w:w="2693" w:type="dxa"/>
            <w:vAlign w:val="center"/>
          </w:tcPr>
          <w:p w14:paraId="6B3CEC22"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1</w:t>
            </w:r>
          </w:p>
        </w:tc>
      </w:tr>
      <w:tr w:rsidR="004B77B2" w:rsidRPr="00571D87" w14:paraId="7E1A3DE2" w14:textId="77777777" w:rsidTr="00A54564">
        <w:tc>
          <w:tcPr>
            <w:tcW w:w="4253" w:type="dxa"/>
          </w:tcPr>
          <w:p w14:paraId="616D1C4C" w14:textId="77777777" w:rsidR="004B77B2" w:rsidRPr="00571D87" w:rsidRDefault="004B77B2" w:rsidP="00792A86">
            <w:pPr>
              <w:spacing w:line="360" w:lineRule="auto"/>
              <w:rPr>
                <w:rStyle w:val="tgt"/>
                <w:rFonts w:ascii="Times New Roman" w:hAnsi="Times New Roman" w:cs="Times New Roman"/>
                <w:color w:val="101214"/>
                <w:sz w:val="24"/>
                <w:szCs w:val="24"/>
                <w:shd w:val="clear" w:color="auto" w:fill="FFFFFF"/>
              </w:rPr>
            </w:pPr>
            <w:r w:rsidRPr="00571D87">
              <w:rPr>
                <w:rStyle w:val="tgt"/>
                <w:rFonts w:ascii="Times New Roman" w:hAnsi="Times New Roman" w:cs="Times New Roman"/>
                <w:color w:val="101214"/>
                <w:sz w:val="24"/>
                <w:szCs w:val="24"/>
                <w:shd w:val="clear" w:color="auto" w:fill="FFFFFF"/>
              </w:rPr>
              <w:t>Gastric adenocarcinoma</w:t>
            </w:r>
          </w:p>
        </w:tc>
        <w:tc>
          <w:tcPr>
            <w:tcW w:w="2693" w:type="dxa"/>
            <w:vAlign w:val="center"/>
          </w:tcPr>
          <w:p w14:paraId="31E3755D"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1</w:t>
            </w:r>
          </w:p>
        </w:tc>
      </w:tr>
      <w:tr w:rsidR="004B77B2" w:rsidRPr="00571D87" w14:paraId="28306E42" w14:textId="77777777" w:rsidTr="00A54564">
        <w:tc>
          <w:tcPr>
            <w:tcW w:w="4253" w:type="dxa"/>
          </w:tcPr>
          <w:p w14:paraId="4FC503C8" w14:textId="77777777" w:rsidR="004B77B2" w:rsidRPr="00571D87" w:rsidRDefault="004B77B2" w:rsidP="00792A86">
            <w:pPr>
              <w:spacing w:line="360" w:lineRule="auto"/>
              <w:rPr>
                <w:rStyle w:val="tgt"/>
                <w:rFonts w:ascii="Times New Roman" w:hAnsi="Times New Roman" w:cs="Times New Roman"/>
                <w:color w:val="101214"/>
                <w:sz w:val="24"/>
                <w:szCs w:val="24"/>
                <w:shd w:val="clear" w:color="auto" w:fill="FFFFFF"/>
              </w:rPr>
            </w:pPr>
            <w:r w:rsidRPr="00571D87">
              <w:rPr>
                <w:rStyle w:val="tgt"/>
                <w:rFonts w:ascii="Times New Roman" w:hAnsi="Times New Roman" w:cs="Times New Roman"/>
                <w:color w:val="101214"/>
                <w:sz w:val="24"/>
                <w:szCs w:val="24"/>
                <w:shd w:val="clear" w:color="auto" w:fill="FFFFFF"/>
              </w:rPr>
              <w:t>Gallbladder adenocarcinoma</w:t>
            </w:r>
          </w:p>
        </w:tc>
        <w:tc>
          <w:tcPr>
            <w:tcW w:w="2693" w:type="dxa"/>
            <w:vAlign w:val="center"/>
          </w:tcPr>
          <w:p w14:paraId="542EF316"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1</w:t>
            </w:r>
          </w:p>
        </w:tc>
      </w:tr>
      <w:tr w:rsidR="004B77B2" w:rsidRPr="00571D87" w14:paraId="625EB79C" w14:textId="77777777" w:rsidTr="00A54564">
        <w:tc>
          <w:tcPr>
            <w:tcW w:w="4253" w:type="dxa"/>
            <w:tcBorders>
              <w:bottom w:val="single" w:sz="4" w:space="0" w:color="auto"/>
            </w:tcBorders>
          </w:tcPr>
          <w:p w14:paraId="65029697" w14:textId="77777777" w:rsidR="004B77B2" w:rsidRPr="00571D87" w:rsidRDefault="004B77B2" w:rsidP="00792A86">
            <w:pPr>
              <w:spacing w:line="360" w:lineRule="auto"/>
              <w:rPr>
                <w:rStyle w:val="tgt"/>
                <w:rFonts w:ascii="Times New Roman" w:hAnsi="Times New Roman" w:cs="Times New Roman"/>
                <w:color w:val="101214"/>
                <w:sz w:val="24"/>
                <w:szCs w:val="24"/>
                <w:shd w:val="clear" w:color="auto" w:fill="FFFFFF"/>
              </w:rPr>
            </w:pPr>
            <w:r w:rsidRPr="00571D87">
              <w:rPr>
                <w:rStyle w:val="tgt"/>
                <w:rFonts w:ascii="Times New Roman" w:hAnsi="Times New Roman" w:cs="Times New Roman"/>
                <w:color w:val="101214"/>
                <w:sz w:val="24"/>
                <w:szCs w:val="24"/>
                <w:shd w:val="clear" w:color="auto" w:fill="FFFFFF"/>
              </w:rPr>
              <w:t>Bile duct adenocarcinoma</w:t>
            </w:r>
          </w:p>
        </w:tc>
        <w:tc>
          <w:tcPr>
            <w:tcW w:w="2693" w:type="dxa"/>
            <w:tcBorders>
              <w:bottom w:val="single" w:sz="4" w:space="0" w:color="auto"/>
            </w:tcBorders>
            <w:vAlign w:val="center"/>
          </w:tcPr>
          <w:p w14:paraId="2F581D09" w14:textId="77777777" w:rsidR="004B77B2" w:rsidRPr="00571D87" w:rsidRDefault="004B77B2" w:rsidP="00792A86">
            <w:pPr>
              <w:spacing w:line="360" w:lineRule="auto"/>
              <w:jc w:val="center"/>
              <w:rPr>
                <w:rFonts w:ascii="Times New Roman" w:hAnsi="Times New Roman" w:cs="Times New Roman"/>
                <w:color w:val="2A2B2E"/>
                <w:sz w:val="24"/>
                <w:szCs w:val="24"/>
              </w:rPr>
            </w:pPr>
            <w:r w:rsidRPr="00571D87">
              <w:rPr>
                <w:rFonts w:ascii="Times New Roman" w:hAnsi="Times New Roman" w:cs="Times New Roman"/>
                <w:color w:val="2A2B2E"/>
                <w:sz w:val="24"/>
                <w:szCs w:val="24"/>
              </w:rPr>
              <w:t>1</w:t>
            </w:r>
          </w:p>
        </w:tc>
      </w:tr>
    </w:tbl>
    <w:p w14:paraId="66B6D79A" w14:textId="77777777" w:rsidR="004B77B2" w:rsidRPr="00571D87" w:rsidRDefault="004B77B2" w:rsidP="00792A86">
      <w:pPr>
        <w:spacing w:line="360" w:lineRule="auto"/>
        <w:rPr>
          <w:rFonts w:ascii="Times New Roman" w:eastAsia="宋体" w:hAnsi="Times New Roman" w:cs="Times New Roman"/>
          <w:kern w:val="0"/>
          <w:sz w:val="24"/>
          <w:szCs w:val="24"/>
        </w:rPr>
      </w:pPr>
    </w:p>
    <w:p w14:paraId="0F7A196C" w14:textId="77777777" w:rsidR="004B77B2" w:rsidRPr="00571D87" w:rsidRDefault="004B77B2" w:rsidP="00792A86">
      <w:pPr>
        <w:widowControl/>
        <w:spacing w:line="360" w:lineRule="auto"/>
        <w:jc w:val="left"/>
        <w:rPr>
          <w:rFonts w:ascii="Times New Roman" w:eastAsia="宋体" w:hAnsi="Times New Roman" w:cs="Times New Roman"/>
          <w:kern w:val="0"/>
          <w:sz w:val="24"/>
          <w:szCs w:val="24"/>
        </w:rPr>
      </w:pPr>
    </w:p>
    <w:p w14:paraId="7C58F86F" w14:textId="77777777" w:rsidR="004B77B2" w:rsidRDefault="004B77B2" w:rsidP="00792A86">
      <w:pPr>
        <w:widowControl/>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br w:type="page"/>
      </w:r>
    </w:p>
    <w:p w14:paraId="5A2DFBFB" w14:textId="5643A68B" w:rsidR="004B77B2" w:rsidRPr="00792A86" w:rsidRDefault="004B77B2" w:rsidP="00792A86">
      <w:pPr>
        <w:spacing w:line="360" w:lineRule="auto"/>
        <w:rPr>
          <w:rFonts w:ascii="Times New Roman" w:eastAsia="宋体" w:hAnsi="Times New Roman" w:cs="Times New Roman"/>
          <w:b/>
          <w:bCs/>
          <w:kern w:val="0"/>
          <w:sz w:val="24"/>
          <w:szCs w:val="24"/>
        </w:rPr>
      </w:pPr>
      <w:r w:rsidRPr="00792A86">
        <w:rPr>
          <w:rFonts w:ascii="Times New Roman" w:eastAsia="宋体" w:hAnsi="Times New Roman" w:cs="Times New Roman"/>
          <w:b/>
          <w:bCs/>
          <w:kern w:val="0"/>
          <w:sz w:val="24"/>
          <w:szCs w:val="24"/>
        </w:rPr>
        <w:lastRenderedPageBreak/>
        <w:t>Table E2</w:t>
      </w:r>
      <w:r w:rsidRPr="00792A86">
        <w:rPr>
          <w:rFonts w:ascii="Times New Roman" w:eastAsia="宋体" w:hAnsi="Times New Roman" w:cs="Times New Roman" w:hint="eastAsia"/>
          <w:b/>
          <w:bCs/>
          <w:kern w:val="0"/>
          <w:sz w:val="24"/>
          <w:szCs w:val="24"/>
        </w:rPr>
        <w:t>.</w:t>
      </w:r>
      <w:r w:rsidRPr="00792A86">
        <w:rPr>
          <w:rFonts w:ascii="Times New Roman" w:eastAsia="宋体" w:hAnsi="Times New Roman" w:cs="Times New Roman"/>
          <w:b/>
          <w:bCs/>
          <w:kern w:val="0"/>
          <w:sz w:val="24"/>
          <w:szCs w:val="24"/>
        </w:rPr>
        <w:t xml:space="preserve"> MRI protocol</w:t>
      </w:r>
    </w:p>
    <w:tbl>
      <w:tblPr>
        <w:tblW w:w="0" w:type="auto"/>
        <w:tblBorders>
          <w:top w:val="single" w:sz="4" w:space="0" w:color="auto"/>
          <w:bottom w:val="single" w:sz="4" w:space="0" w:color="auto"/>
        </w:tblBorders>
        <w:tblLook w:val="04A0" w:firstRow="1" w:lastRow="0" w:firstColumn="1" w:lastColumn="0" w:noHBand="0" w:noVBand="1"/>
      </w:tblPr>
      <w:tblGrid>
        <w:gridCol w:w="1482"/>
        <w:gridCol w:w="1613"/>
        <w:gridCol w:w="1671"/>
        <w:gridCol w:w="1114"/>
        <w:gridCol w:w="942"/>
        <w:gridCol w:w="990"/>
        <w:gridCol w:w="710"/>
      </w:tblGrid>
      <w:tr w:rsidR="004B77B2" w:rsidRPr="00571D87" w14:paraId="698B465B" w14:textId="77777777" w:rsidTr="004B77B2">
        <w:trPr>
          <w:trHeight w:val="1095"/>
        </w:trPr>
        <w:tc>
          <w:tcPr>
            <w:tcW w:w="0" w:type="auto"/>
            <w:tcBorders>
              <w:bottom w:val="single" w:sz="4" w:space="0" w:color="auto"/>
            </w:tcBorders>
            <w:vAlign w:val="center"/>
          </w:tcPr>
          <w:p w14:paraId="3128AB6B"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Sequences</w:t>
            </w:r>
          </w:p>
        </w:tc>
        <w:tc>
          <w:tcPr>
            <w:tcW w:w="0" w:type="auto"/>
            <w:tcBorders>
              <w:bottom w:val="single" w:sz="4" w:space="0" w:color="auto"/>
            </w:tcBorders>
            <w:vAlign w:val="center"/>
          </w:tcPr>
          <w:p w14:paraId="0044FC8B"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TR/TE (</w:t>
            </w:r>
            <w:proofErr w:type="spellStart"/>
            <w:r w:rsidRPr="00571D87">
              <w:rPr>
                <w:rFonts w:ascii="Times New Roman" w:hAnsi="Times New Roman" w:cs="Times New Roman"/>
                <w:kern w:val="1"/>
                <w:sz w:val="24"/>
                <w:szCs w:val="24"/>
              </w:rPr>
              <w:t>ms</w:t>
            </w:r>
            <w:proofErr w:type="spellEnd"/>
            <w:r w:rsidRPr="00571D87">
              <w:rPr>
                <w:rFonts w:ascii="Times New Roman" w:hAnsi="Times New Roman" w:cs="Times New Roman"/>
                <w:kern w:val="1"/>
                <w:sz w:val="24"/>
                <w:szCs w:val="24"/>
              </w:rPr>
              <w:t>)</w:t>
            </w:r>
          </w:p>
        </w:tc>
        <w:tc>
          <w:tcPr>
            <w:tcW w:w="0" w:type="auto"/>
            <w:tcBorders>
              <w:bottom w:val="single" w:sz="4" w:space="0" w:color="auto"/>
            </w:tcBorders>
            <w:vAlign w:val="center"/>
          </w:tcPr>
          <w:p w14:paraId="71991DB6"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Slice thickness (mm)</w:t>
            </w:r>
          </w:p>
        </w:tc>
        <w:tc>
          <w:tcPr>
            <w:tcW w:w="0" w:type="auto"/>
            <w:tcBorders>
              <w:bottom w:val="single" w:sz="4" w:space="0" w:color="auto"/>
            </w:tcBorders>
            <w:vAlign w:val="center"/>
          </w:tcPr>
          <w:p w14:paraId="1A15B852"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Flip angle (°)</w:t>
            </w:r>
          </w:p>
        </w:tc>
        <w:tc>
          <w:tcPr>
            <w:tcW w:w="0" w:type="auto"/>
            <w:tcBorders>
              <w:bottom w:val="single" w:sz="4" w:space="0" w:color="auto"/>
            </w:tcBorders>
            <w:vAlign w:val="center"/>
          </w:tcPr>
          <w:p w14:paraId="4E4CE48D" w14:textId="7C3FC7A3"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FOV</w:t>
            </w:r>
          </w:p>
        </w:tc>
        <w:tc>
          <w:tcPr>
            <w:tcW w:w="0" w:type="auto"/>
            <w:tcBorders>
              <w:bottom w:val="single" w:sz="4" w:space="0" w:color="auto"/>
            </w:tcBorders>
            <w:vAlign w:val="center"/>
          </w:tcPr>
          <w:p w14:paraId="76E8C8FD"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b value</w:t>
            </w:r>
          </w:p>
          <w:p w14:paraId="5B7394F5"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Style w:val="tgt"/>
                <w:rFonts w:ascii="Times New Roman" w:hAnsi="Times New Roman" w:cs="Times New Roman"/>
                <w:color w:val="101214"/>
                <w:kern w:val="0"/>
                <w:sz w:val="24"/>
                <w:szCs w:val="24"/>
                <w:shd w:val="clear" w:color="auto" w:fill="FFFFFF"/>
              </w:rPr>
              <w:t>(s/mm</w:t>
            </w:r>
            <w:r w:rsidRPr="00571D87">
              <w:rPr>
                <w:rStyle w:val="tgt"/>
                <w:rFonts w:ascii="Times New Roman" w:hAnsi="Times New Roman" w:cs="Times New Roman"/>
                <w:color w:val="101214"/>
                <w:kern w:val="0"/>
                <w:sz w:val="24"/>
                <w:szCs w:val="24"/>
                <w:shd w:val="clear" w:color="auto" w:fill="FFFFFF"/>
                <w:vertAlign w:val="superscript"/>
              </w:rPr>
              <w:t>2</w:t>
            </w:r>
            <w:r w:rsidRPr="00571D87">
              <w:rPr>
                <w:rStyle w:val="tgt"/>
                <w:rFonts w:ascii="Times New Roman" w:hAnsi="Times New Roman" w:cs="Times New Roman"/>
                <w:color w:val="101214"/>
                <w:kern w:val="0"/>
                <w:sz w:val="24"/>
                <w:szCs w:val="24"/>
                <w:shd w:val="clear" w:color="auto" w:fill="FFFFFF"/>
              </w:rPr>
              <w:t>)</w:t>
            </w:r>
          </w:p>
        </w:tc>
        <w:tc>
          <w:tcPr>
            <w:tcW w:w="0" w:type="auto"/>
            <w:tcBorders>
              <w:bottom w:val="single" w:sz="4" w:space="0" w:color="auto"/>
            </w:tcBorders>
            <w:vAlign w:val="center"/>
          </w:tcPr>
          <w:p w14:paraId="7C266F5D" w14:textId="77777777" w:rsidR="004B77B2" w:rsidRPr="00571D87" w:rsidRDefault="004B77B2" w:rsidP="00792A86">
            <w:pPr>
              <w:spacing w:line="360" w:lineRule="auto"/>
              <w:ind w:left="410" w:hangingChars="171" w:hanging="410"/>
              <w:jc w:val="center"/>
              <w:rPr>
                <w:rFonts w:ascii="Times New Roman" w:hAnsi="Times New Roman" w:cs="Times New Roman"/>
                <w:kern w:val="1"/>
                <w:sz w:val="24"/>
                <w:szCs w:val="24"/>
              </w:rPr>
            </w:pPr>
            <w:r w:rsidRPr="00571D87">
              <w:rPr>
                <w:rFonts w:ascii="Times New Roman" w:hAnsi="Times New Roman" w:cs="Times New Roman"/>
                <w:kern w:val="1"/>
                <w:sz w:val="24"/>
                <w:szCs w:val="24"/>
              </w:rPr>
              <w:t>NEX</w:t>
            </w:r>
          </w:p>
        </w:tc>
      </w:tr>
      <w:tr w:rsidR="004B77B2" w:rsidRPr="00571D87" w14:paraId="046EC272" w14:textId="77777777" w:rsidTr="004B77B2">
        <w:trPr>
          <w:trHeight w:val="724"/>
        </w:trPr>
        <w:tc>
          <w:tcPr>
            <w:tcW w:w="0" w:type="auto"/>
            <w:tcBorders>
              <w:top w:val="single" w:sz="4" w:space="0" w:color="auto"/>
            </w:tcBorders>
            <w:vAlign w:val="center"/>
          </w:tcPr>
          <w:p w14:paraId="1F170FC4"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T1WI</w:t>
            </w:r>
          </w:p>
        </w:tc>
        <w:tc>
          <w:tcPr>
            <w:tcW w:w="0" w:type="auto"/>
            <w:tcBorders>
              <w:top w:val="single" w:sz="4" w:space="0" w:color="auto"/>
            </w:tcBorders>
            <w:vAlign w:val="center"/>
          </w:tcPr>
          <w:p w14:paraId="52C48B99"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4.34/1.34</w:t>
            </w:r>
          </w:p>
        </w:tc>
        <w:tc>
          <w:tcPr>
            <w:tcW w:w="0" w:type="auto"/>
            <w:tcBorders>
              <w:top w:val="single" w:sz="4" w:space="0" w:color="auto"/>
            </w:tcBorders>
            <w:vAlign w:val="center"/>
          </w:tcPr>
          <w:p w14:paraId="592C4BAA"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2.5</w:t>
            </w:r>
          </w:p>
        </w:tc>
        <w:tc>
          <w:tcPr>
            <w:tcW w:w="0" w:type="auto"/>
            <w:tcBorders>
              <w:top w:val="single" w:sz="4" w:space="0" w:color="auto"/>
            </w:tcBorders>
            <w:vAlign w:val="center"/>
          </w:tcPr>
          <w:p w14:paraId="135FA5DB"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9</w:t>
            </w:r>
          </w:p>
        </w:tc>
        <w:tc>
          <w:tcPr>
            <w:tcW w:w="0" w:type="auto"/>
            <w:tcBorders>
              <w:top w:val="single" w:sz="4" w:space="0" w:color="auto"/>
            </w:tcBorders>
            <w:vAlign w:val="center"/>
          </w:tcPr>
          <w:p w14:paraId="576A8804"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250 × 320</w:t>
            </w:r>
          </w:p>
        </w:tc>
        <w:tc>
          <w:tcPr>
            <w:tcW w:w="0" w:type="auto"/>
            <w:tcBorders>
              <w:top w:val="single" w:sz="4" w:space="0" w:color="auto"/>
            </w:tcBorders>
            <w:vAlign w:val="center"/>
          </w:tcPr>
          <w:p w14:paraId="2CF0E9E8"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w:t>
            </w:r>
          </w:p>
        </w:tc>
        <w:tc>
          <w:tcPr>
            <w:tcW w:w="0" w:type="auto"/>
            <w:tcBorders>
              <w:top w:val="single" w:sz="4" w:space="0" w:color="auto"/>
            </w:tcBorders>
            <w:vAlign w:val="center"/>
          </w:tcPr>
          <w:p w14:paraId="314A24B3"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1</w:t>
            </w:r>
          </w:p>
        </w:tc>
      </w:tr>
      <w:tr w:rsidR="004B77B2" w:rsidRPr="00571D87" w14:paraId="193A39CC" w14:textId="77777777" w:rsidTr="004B77B2">
        <w:trPr>
          <w:trHeight w:val="742"/>
        </w:trPr>
        <w:tc>
          <w:tcPr>
            <w:tcW w:w="0" w:type="auto"/>
            <w:vAlign w:val="center"/>
          </w:tcPr>
          <w:p w14:paraId="2826339B"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T2WI(TSE)</w:t>
            </w:r>
          </w:p>
        </w:tc>
        <w:tc>
          <w:tcPr>
            <w:tcW w:w="0" w:type="auto"/>
            <w:vAlign w:val="center"/>
          </w:tcPr>
          <w:p w14:paraId="5C9690E2"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4000~8000/85</w:t>
            </w:r>
          </w:p>
        </w:tc>
        <w:tc>
          <w:tcPr>
            <w:tcW w:w="0" w:type="auto"/>
            <w:vAlign w:val="center"/>
          </w:tcPr>
          <w:p w14:paraId="17410432"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5.5</w:t>
            </w:r>
          </w:p>
        </w:tc>
        <w:tc>
          <w:tcPr>
            <w:tcW w:w="0" w:type="auto"/>
            <w:vAlign w:val="center"/>
          </w:tcPr>
          <w:p w14:paraId="344AC0B1"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140</w:t>
            </w:r>
          </w:p>
        </w:tc>
        <w:tc>
          <w:tcPr>
            <w:tcW w:w="0" w:type="auto"/>
            <w:vAlign w:val="center"/>
          </w:tcPr>
          <w:p w14:paraId="32CF0791"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240 × 320</w:t>
            </w:r>
          </w:p>
        </w:tc>
        <w:tc>
          <w:tcPr>
            <w:tcW w:w="0" w:type="auto"/>
            <w:vAlign w:val="center"/>
          </w:tcPr>
          <w:p w14:paraId="4B62012B"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w:t>
            </w:r>
          </w:p>
        </w:tc>
        <w:tc>
          <w:tcPr>
            <w:tcW w:w="0" w:type="auto"/>
            <w:vAlign w:val="center"/>
          </w:tcPr>
          <w:p w14:paraId="09D3B101"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1</w:t>
            </w:r>
          </w:p>
        </w:tc>
      </w:tr>
      <w:tr w:rsidR="004B77B2" w:rsidRPr="00571D87" w14:paraId="79F6743A" w14:textId="77777777" w:rsidTr="004B77B2">
        <w:trPr>
          <w:trHeight w:val="371"/>
        </w:trPr>
        <w:tc>
          <w:tcPr>
            <w:tcW w:w="0" w:type="auto"/>
            <w:vAlign w:val="center"/>
          </w:tcPr>
          <w:p w14:paraId="69C8170E"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DWI</w:t>
            </w:r>
          </w:p>
        </w:tc>
        <w:tc>
          <w:tcPr>
            <w:tcW w:w="0" w:type="auto"/>
            <w:vAlign w:val="center"/>
          </w:tcPr>
          <w:p w14:paraId="3C296D05"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3100/55</w:t>
            </w:r>
          </w:p>
        </w:tc>
        <w:tc>
          <w:tcPr>
            <w:tcW w:w="0" w:type="auto"/>
            <w:vAlign w:val="center"/>
          </w:tcPr>
          <w:p w14:paraId="1C48391A"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5.5</w:t>
            </w:r>
          </w:p>
        </w:tc>
        <w:tc>
          <w:tcPr>
            <w:tcW w:w="0" w:type="auto"/>
            <w:vAlign w:val="center"/>
          </w:tcPr>
          <w:p w14:paraId="19C35D95"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w:t>
            </w:r>
          </w:p>
        </w:tc>
        <w:tc>
          <w:tcPr>
            <w:tcW w:w="0" w:type="auto"/>
            <w:vAlign w:val="center"/>
          </w:tcPr>
          <w:p w14:paraId="76E9ED60"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112 × 136</w:t>
            </w:r>
          </w:p>
        </w:tc>
        <w:tc>
          <w:tcPr>
            <w:tcW w:w="0" w:type="auto"/>
            <w:vAlign w:val="center"/>
          </w:tcPr>
          <w:p w14:paraId="07446A53"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50, 800</w:t>
            </w:r>
          </w:p>
        </w:tc>
        <w:tc>
          <w:tcPr>
            <w:tcW w:w="0" w:type="auto"/>
            <w:vAlign w:val="center"/>
          </w:tcPr>
          <w:p w14:paraId="66AF9BBC"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w:t>
            </w:r>
          </w:p>
        </w:tc>
      </w:tr>
      <w:tr w:rsidR="004B77B2" w:rsidRPr="00571D87" w14:paraId="18AB37F8" w14:textId="77777777" w:rsidTr="004B77B2">
        <w:trPr>
          <w:trHeight w:val="520"/>
        </w:trPr>
        <w:tc>
          <w:tcPr>
            <w:tcW w:w="0" w:type="auto"/>
            <w:vAlign w:val="center"/>
          </w:tcPr>
          <w:p w14:paraId="7ED5DBB7" w14:textId="35DAA83C"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color w:val="000000" w:themeColor="text1"/>
                <w:kern w:val="0"/>
                <w:sz w:val="24"/>
                <w:szCs w:val="24"/>
              </w:rPr>
              <w:t>TWIST-VIBE</w:t>
            </w:r>
          </w:p>
        </w:tc>
        <w:tc>
          <w:tcPr>
            <w:tcW w:w="0" w:type="auto"/>
            <w:vAlign w:val="center"/>
          </w:tcPr>
          <w:p w14:paraId="6D5AE50D"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3.99/1.25</w:t>
            </w:r>
          </w:p>
        </w:tc>
        <w:tc>
          <w:tcPr>
            <w:tcW w:w="0" w:type="auto"/>
            <w:vAlign w:val="center"/>
          </w:tcPr>
          <w:p w14:paraId="53122160"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2.5</w:t>
            </w:r>
          </w:p>
        </w:tc>
        <w:tc>
          <w:tcPr>
            <w:tcW w:w="0" w:type="auto"/>
            <w:vAlign w:val="center"/>
          </w:tcPr>
          <w:p w14:paraId="7997513D"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15</w:t>
            </w:r>
          </w:p>
        </w:tc>
        <w:tc>
          <w:tcPr>
            <w:tcW w:w="0" w:type="auto"/>
            <w:vAlign w:val="center"/>
          </w:tcPr>
          <w:p w14:paraId="3D148A8B"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210 × 320</w:t>
            </w:r>
          </w:p>
        </w:tc>
        <w:tc>
          <w:tcPr>
            <w:tcW w:w="0" w:type="auto"/>
            <w:vAlign w:val="center"/>
          </w:tcPr>
          <w:p w14:paraId="5813DA39"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w:t>
            </w:r>
          </w:p>
        </w:tc>
        <w:tc>
          <w:tcPr>
            <w:tcW w:w="0" w:type="auto"/>
            <w:vAlign w:val="center"/>
          </w:tcPr>
          <w:p w14:paraId="0CA7B3D9" w14:textId="77777777" w:rsidR="004B77B2" w:rsidRPr="00571D87" w:rsidRDefault="004B77B2" w:rsidP="00792A86">
            <w:pPr>
              <w:spacing w:line="360" w:lineRule="auto"/>
              <w:jc w:val="center"/>
              <w:rPr>
                <w:rFonts w:ascii="Times New Roman" w:hAnsi="Times New Roman" w:cs="Times New Roman"/>
                <w:kern w:val="1"/>
                <w:sz w:val="24"/>
                <w:szCs w:val="24"/>
              </w:rPr>
            </w:pPr>
            <w:r w:rsidRPr="00571D87">
              <w:rPr>
                <w:rFonts w:ascii="Times New Roman" w:hAnsi="Times New Roman" w:cs="Times New Roman"/>
                <w:kern w:val="1"/>
                <w:sz w:val="24"/>
                <w:szCs w:val="24"/>
              </w:rPr>
              <w:t>—</w:t>
            </w:r>
          </w:p>
        </w:tc>
      </w:tr>
    </w:tbl>
    <w:p w14:paraId="32030B9E" w14:textId="77777777" w:rsidR="004B77B2" w:rsidRPr="00571D87" w:rsidRDefault="004B77B2" w:rsidP="00792A86">
      <w:pPr>
        <w:spacing w:line="360" w:lineRule="auto"/>
        <w:rPr>
          <w:rFonts w:ascii="Times New Roman" w:eastAsia="宋体" w:hAnsi="Times New Roman" w:cs="Times New Roman" w:hint="eastAsia"/>
          <w:sz w:val="24"/>
          <w:szCs w:val="24"/>
        </w:rPr>
      </w:pPr>
    </w:p>
    <w:p w14:paraId="39E17C59" w14:textId="77777777" w:rsidR="004B77B2" w:rsidRPr="00571D87" w:rsidRDefault="004B77B2" w:rsidP="00792A86">
      <w:pPr>
        <w:spacing w:line="360" w:lineRule="auto"/>
        <w:rPr>
          <w:rFonts w:ascii="Times New Roman" w:eastAsia="宋体" w:hAnsi="Times New Roman" w:cs="Times New Roman"/>
          <w:kern w:val="0"/>
          <w:sz w:val="24"/>
          <w:szCs w:val="24"/>
        </w:rPr>
      </w:pPr>
    </w:p>
    <w:p w14:paraId="1A6C34E8" w14:textId="77777777" w:rsidR="004B77B2" w:rsidRPr="00571D87" w:rsidRDefault="004B77B2" w:rsidP="00792A86">
      <w:pPr>
        <w:widowControl/>
        <w:spacing w:line="360" w:lineRule="auto"/>
        <w:jc w:val="left"/>
        <w:rPr>
          <w:rFonts w:ascii="Times New Roman" w:hAnsi="Times New Roman" w:cs="Times New Roman"/>
          <w:color w:val="101214"/>
          <w:sz w:val="24"/>
          <w:szCs w:val="24"/>
        </w:rPr>
      </w:pPr>
    </w:p>
    <w:p w14:paraId="44366233" w14:textId="77777777" w:rsidR="004B77B2" w:rsidRPr="00571D87" w:rsidRDefault="004B77B2" w:rsidP="00792A86">
      <w:pPr>
        <w:widowControl/>
        <w:spacing w:line="360" w:lineRule="auto"/>
        <w:jc w:val="left"/>
        <w:rPr>
          <w:rFonts w:ascii="Times New Roman" w:eastAsia="宋体" w:hAnsi="Times New Roman" w:cs="Times New Roman"/>
          <w:kern w:val="0"/>
          <w:sz w:val="24"/>
          <w:szCs w:val="24"/>
        </w:rPr>
      </w:pPr>
      <w:r w:rsidRPr="00571D87">
        <w:rPr>
          <w:rFonts w:ascii="Times New Roman" w:eastAsia="宋体" w:hAnsi="Times New Roman" w:cs="Times New Roman"/>
          <w:kern w:val="0"/>
          <w:sz w:val="24"/>
          <w:szCs w:val="24"/>
        </w:rPr>
        <w:br w:type="page"/>
      </w:r>
    </w:p>
    <w:p w14:paraId="75622806" w14:textId="77777777" w:rsidR="004B77B2" w:rsidRPr="00792A86" w:rsidRDefault="004B77B2" w:rsidP="00792A86">
      <w:pPr>
        <w:spacing w:line="360" w:lineRule="auto"/>
        <w:rPr>
          <w:rFonts w:ascii="Times New Roman" w:eastAsia="宋体" w:hAnsi="Times New Roman" w:cs="Times New Roman"/>
          <w:b/>
          <w:bCs/>
          <w:kern w:val="0"/>
          <w:sz w:val="24"/>
          <w:szCs w:val="24"/>
        </w:rPr>
      </w:pPr>
      <w:r w:rsidRPr="00792A86">
        <w:rPr>
          <w:rFonts w:ascii="Times New Roman" w:eastAsia="宋体" w:hAnsi="Times New Roman" w:cs="Times New Roman"/>
          <w:b/>
          <w:bCs/>
          <w:kern w:val="0"/>
          <w:sz w:val="24"/>
          <w:szCs w:val="24"/>
        </w:rPr>
        <w:lastRenderedPageBreak/>
        <w:t>Table E3 Consistency test of MR imaging features reviewed by three radiologists</w:t>
      </w:r>
    </w:p>
    <w:tbl>
      <w:tblPr>
        <w:tblW w:w="5000" w:type="pct"/>
        <w:tblLook w:val="0000" w:firstRow="0" w:lastRow="0" w:firstColumn="0" w:lastColumn="0" w:noHBand="0" w:noVBand="0"/>
      </w:tblPr>
      <w:tblGrid>
        <w:gridCol w:w="3133"/>
        <w:gridCol w:w="1323"/>
        <w:gridCol w:w="1215"/>
        <w:gridCol w:w="1323"/>
        <w:gridCol w:w="756"/>
        <w:gridCol w:w="772"/>
      </w:tblGrid>
      <w:tr w:rsidR="004B77B2" w:rsidRPr="004B77B2" w14:paraId="4F73C262" w14:textId="77777777" w:rsidTr="004B77B2">
        <w:tc>
          <w:tcPr>
            <w:tcW w:w="2097" w:type="pct"/>
            <w:tcBorders>
              <w:top w:val="single" w:sz="4" w:space="0" w:color="auto"/>
              <w:bottom w:val="single" w:sz="4" w:space="0" w:color="auto"/>
            </w:tcBorders>
          </w:tcPr>
          <w:p w14:paraId="51A664CA" w14:textId="77777777" w:rsidR="004B77B2" w:rsidRPr="004B77B2" w:rsidRDefault="004B77B2" w:rsidP="00792A86">
            <w:pPr>
              <w:widowControl/>
              <w:spacing w:line="360" w:lineRule="auto"/>
              <w:jc w:val="left"/>
              <w:rPr>
                <w:rFonts w:ascii="Times New Roman" w:eastAsia="宋体" w:hAnsi="Times New Roman" w:cs="Times New Roman"/>
                <w:color w:val="FF0000"/>
                <w:sz w:val="24"/>
                <w:szCs w:val="24"/>
              </w:rPr>
            </w:pPr>
            <w:r w:rsidRPr="004B77B2">
              <w:rPr>
                <w:rFonts w:ascii="Times New Roman" w:hAnsi="Times New Roman" w:cs="Times New Roman"/>
                <w:color w:val="101214"/>
                <w:sz w:val="24"/>
                <w:szCs w:val="24"/>
                <w:shd w:val="clear" w:color="auto" w:fill="FFFFFF"/>
              </w:rPr>
              <w:t>MR imaging features</w:t>
            </w:r>
          </w:p>
        </w:tc>
        <w:tc>
          <w:tcPr>
            <w:tcW w:w="645" w:type="pct"/>
            <w:tcBorders>
              <w:top w:val="single" w:sz="4" w:space="0" w:color="auto"/>
              <w:bottom w:val="single" w:sz="4" w:space="0" w:color="auto"/>
            </w:tcBorders>
            <w:vAlign w:val="center"/>
          </w:tcPr>
          <w:p w14:paraId="777587E6"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r w:rsidRPr="004B77B2">
              <w:rPr>
                <w:rFonts w:ascii="Times New Roman" w:hAnsi="Times New Roman" w:cs="Times New Roman"/>
                <w:color w:val="101214"/>
                <w:sz w:val="24"/>
                <w:szCs w:val="24"/>
                <w:shd w:val="clear" w:color="auto" w:fill="FFFFFF"/>
              </w:rPr>
              <w:t xml:space="preserve">Radiologist </w:t>
            </w:r>
            <w:r w:rsidRPr="004B77B2">
              <w:rPr>
                <w:rFonts w:ascii="Times New Roman" w:hAnsi="Times New Roman" w:cs="Times New Roman"/>
                <w:color w:val="101214"/>
                <w:sz w:val="24"/>
                <w:szCs w:val="24"/>
              </w:rPr>
              <w:t>1</w:t>
            </w:r>
          </w:p>
        </w:tc>
        <w:tc>
          <w:tcPr>
            <w:tcW w:w="602" w:type="pct"/>
            <w:tcBorders>
              <w:top w:val="single" w:sz="4" w:space="0" w:color="auto"/>
              <w:bottom w:val="single" w:sz="4" w:space="0" w:color="auto"/>
            </w:tcBorders>
            <w:vAlign w:val="center"/>
          </w:tcPr>
          <w:p w14:paraId="72EB7FAF" w14:textId="77777777" w:rsidR="004B77B2" w:rsidRPr="004B77B2" w:rsidRDefault="004B77B2" w:rsidP="00792A86">
            <w:pPr>
              <w:spacing w:line="360" w:lineRule="auto"/>
              <w:ind w:right="-108"/>
              <w:jc w:val="center"/>
              <w:rPr>
                <w:rFonts w:ascii="Times New Roman" w:eastAsia="宋体" w:hAnsi="Times New Roman" w:cs="Times New Roman"/>
                <w:color w:val="FF0000"/>
                <w:sz w:val="24"/>
                <w:szCs w:val="24"/>
              </w:rPr>
            </w:pPr>
            <w:r w:rsidRPr="004B77B2">
              <w:rPr>
                <w:rFonts w:ascii="Times New Roman" w:hAnsi="Times New Roman" w:cs="Times New Roman"/>
                <w:color w:val="101214"/>
                <w:sz w:val="24"/>
                <w:szCs w:val="24"/>
                <w:shd w:val="clear" w:color="auto" w:fill="FFFFFF"/>
              </w:rPr>
              <w:t xml:space="preserve">Radiologist </w:t>
            </w:r>
            <w:r w:rsidRPr="004B77B2">
              <w:rPr>
                <w:rFonts w:ascii="Times New Roman" w:eastAsia="宋体" w:hAnsi="Times New Roman" w:cs="Times New Roman"/>
                <w:sz w:val="24"/>
                <w:szCs w:val="24"/>
              </w:rPr>
              <w:t>2</w:t>
            </w:r>
          </w:p>
        </w:tc>
        <w:tc>
          <w:tcPr>
            <w:tcW w:w="688" w:type="pct"/>
            <w:tcBorders>
              <w:top w:val="single" w:sz="4" w:space="0" w:color="auto"/>
              <w:bottom w:val="single" w:sz="4" w:space="0" w:color="auto"/>
            </w:tcBorders>
            <w:vAlign w:val="center"/>
          </w:tcPr>
          <w:p w14:paraId="4F8E439A" w14:textId="77777777" w:rsidR="004B77B2" w:rsidRPr="004B77B2" w:rsidRDefault="004B77B2" w:rsidP="00792A86">
            <w:pPr>
              <w:spacing w:line="360" w:lineRule="auto"/>
              <w:jc w:val="center"/>
              <w:rPr>
                <w:rFonts w:ascii="Times New Roman" w:hAnsi="Times New Roman" w:cs="Times New Roman"/>
                <w:color w:val="101214"/>
                <w:sz w:val="24"/>
                <w:szCs w:val="24"/>
                <w:shd w:val="clear" w:color="auto" w:fill="FFFFFF"/>
              </w:rPr>
            </w:pPr>
            <w:r w:rsidRPr="004B77B2">
              <w:rPr>
                <w:rFonts w:ascii="Times New Roman" w:hAnsi="Times New Roman" w:cs="Times New Roman"/>
                <w:color w:val="101214"/>
                <w:sz w:val="24"/>
                <w:szCs w:val="24"/>
                <w:shd w:val="clear" w:color="auto" w:fill="FFFFFF"/>
              </w:rPr>
              <w:t>Radiologist</w:t>
            </w:r>
          </w:p>
          <w:p w14:paraId="1FC43B7F"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r w:rsidRPr="004B77B2">
              <w:rPr>
                <w:rFonts w:ascii="Times New Roman" w:eastAsia="宋体" w:hAnsi="Times New Roman" w:cs="Times New Roman"/>
                <w:sz w:val="24"/>
                <w:szCs w:val="24"/>
              </w:rPr>
              <w:t>3</w:t>
            </w:r>
          </w:p>
        </w:tc>
        <w:tc>
          <w:tcPr>
            <w:tcW w:w="484" w:type="pct"/>
            <w:tcBorders>
              <w:top w:val="single" w:sz="4" w:space="0" w:color="auto"/>
              <w:bottom w:val="single" w:sz="4" w:space="0" w:color="auto"/>
            </w:tcBorders>
            <w:vAlign w:val="center"/>
          </w:tcPr>
          <w:p w14:paraId="462B34BA"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r w:rsidRPr="004B77B2">
              <w:rPr>
                <w:rFonts w:ascii="Times New Roman" w:eastAsia="宋体" w:hAnsi="Times New Roman" w:cs="Times New Roman"/>
                <w:sz w:val="24"/>
                <w:szCs w:val="24"/>
              </w:rPr>
              <w:t>ICC</w:t>
            </w:r>
          </w:p>
        </w:tc>
        <w:tc>
          <w:tcPr>
            <w:tcW w:w="484" w:type="pct"/>
            <w:tcBorders>
              <w:top w:val="single" w:sz="4" w:space="0" w:color="auto"/>
              <w:bottom w:val="single" w:sz="4" w:space="0" w:color="auto"/>
            </w:tcBorders>
            <w:vAlign w:val="center"/>
          </w:tcPr>
          <w:p w14:paraId="0292A941" w14:textId="77777777" w:rsidR="004B77B2" w:rsidRPr="004B77B2" w:rsidRDefault="004B77B2" w:rsidP="00792A86">
            <w:pPr>
              <w:widowControl/>
              <w:spacing w:line="360" w:lineRule="auto"/>
              <w:jc w:val="center"/>
              <w:rPr>
                <w:rFonts w:ascii="Times New Roman" w:eastAsia="宋体" w:hAnsi="Times New Roman" w:cs="Times New Roman"/>
                <w:color w:val="FF0000"/>
                <w:sz w:val="24"/>
                <w:szCs w:val="24"/>
              </w:rPr>
            </w:pPr>
            <w:r w:rsidRPr="004B77B2">
              <w:rPr>
                <w:rFonts w:ascii="Times New Roman" w:eastAsia="AdvOT6cb9f320 . BI" w:hAnsi="Times New Roman" w:cs="Times New Roman"/>
                <w:i/>
                <w:iCs/>
                <w:color w:val="000000"/>
                <w:kern w:val="0"/>
                <w:sz w:val="24"/>
                <w:szCs w:val="24"/>
                <w:lang w:bidi="ar"/>
              </w:rPr>
              <w:t>P</w:t>
            </w:r>
            <w:r w:rsidRPr="004B77B2">
              <w:rPr>
                <w:rFonts w:ascii="Times New Roman" w:eastAsia="AdvOT6cb9f320 . BI" w:hAnsi="Times New Roman" w:cs="Times New Roman"/>
                <w:color w:val="000000"/>
                <w:kern w:val="0"/>
                <w:sz w:val="24"/>
                <w:szCs w:val="24"/>
                <w:lang w:bidi="ar"/>
              </w:rPr>
              <w:t xml:space="preserve"> </w:t>
            </w:r>
            <w:r w:rsidRPr="004B77B2">
              <w:rPr>
                <w:rFonts w:ascii="Times New Roman" w:eastAsia="AdvOT97231e80 . B" w:hAnsi="Times New Roman" w:cs="Times New Roman"/>
                <w:color w:val="000000"/>
                <w:kern w:val="0"/>
                <w:sz w:val="24"/>
                <w:szCs w:val="24"/>
                <w:lang w:bidi="ar"/>
              </w:rPr>
              <w:t>value</w:t>
            </w:r>
          </w:p>
        </w:tc>
      </w:tr>
      <w:tr w:rsidR="004B77B2" w:rsidRPr="004B77B2" w14:paraId="0D8F2B9D" w14:textId="77777777" w:rsidTr="004B77B2">
        <w:tc>
          <w:tcPr>
            <w:tcW w:w="2097" w:type="pct"/>
            <w:tcBorders>
              <w:top w:val="single" w:sz="4" w:space="0" w:color="auto"/>
            </w:tcBorders>
          </w:tcPr>
          <w:p w14:paraId="26F5040B" w14:textId="77777777" w:rsidR="004B77B2" w:rsidRPr="004B77B2" w:rsidRDefault="004B77B2" w:rsidP="00792A86">
            <w:pPr>
              <w:spacing w:line="360" w:lineRule="auto"/>
              <w:rPr>
                <w:rFonts w:ascii="Times New Roman" w:eastAsia="宋体" w:hAnsi="Times New Roman" w:cs="Times New Roman"/>
                <w:color w:val="000000"/>
                <w:sz w:val="24"/>
                <w:szCs w:val="24"/>
              </w:rPr>
            </w:pPr>
            <w:r w:rsidRPr="004B77B2">
              <w:rPr>
                <w:rFonts w:ascii="Times New Roman" w:eastAsia="宋体" w:hAnsi="Times New Roman" w:cs="Times New Roman"/>
                <w:b/>
                <w:sz w:val="24"/>
                <w:szCs w:val="24"/>
              </w:rPr>
              <w:t>T2WI signal intensity</w:t>
            </w:r>
          </w:p>
        </w:tc>
        <w:tc>
          <w:tcPr>
            <w:tcW w:w="645" w:type="pct"/>
            <w:tcBorders>
              <w:top w:val="single" w:sz="4" w:space="0" w:color="auto"/>
            </w:tcBorders>
            <w:vAlign w:val="center"/>
          </w:tcPr>
          <w:p w14:paraId="20A8EDB1"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02" w:type="pct"/>
            <w:tcBorders>
              <w:top w:val="single" w:sz="4" w:space="0" w:color="auto"/>
            </w:tcBorders>
            <w:vAlign w:val="center"/>
          </w:tcPr>
          <w:p w14:paraId="0BB37506"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88" w:type="pct"/>
            <w:tcBorders>
              <w:top w:val="single" w:sz="4" w:space="0" w:color="auto"/>
            </w:tcBorders>
            <w:vAlign w:val="center"/>
          </w:tcPr>
          <w:p w14:paraId="7E9D12DC"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484" w:type="pct"/>
            <w:tcBorders>
              <w:top w:val="single" w:sz="4" w:space="0" w:color="auto"/>
            </w:tcBorders>
            <w:vAlign w:val="center"/>
          </w:tcPr>
          <w:p w14:paraId="6AE97E27"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0.903</w:t>
            </w:r>
          </w:p>
        </w:tc>
        <w:tc>
          <w:tcPr>
            <w:tcW w:w="484" w:type="pct"/>
            <w:tcBorders>
              <w:top w:val="single" w:sz="4" w:space="0" w:color="auto"/>
            </w:tcBorders>
            <w:vAlign w:val="center"/>
          </w:tcPr>
          <w:p w14:paraId="1A997E4E"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sz w:val="24"/>
                <w:szCs w:val="24"/>
              </w:rPr>
              <w:t>&lt;.001</w:t>
            </w:r>
          </w:p>
        </w:tc>
      </w:tr>
      <w:tr w:rsidR="004B77B2" w:rsidRPr="004B77B2" w14:paraId="54546B83" w14:textId="77777777" w:rsidTr="004B77B2">
        <w:tc>
          <w:tcPr>
            <w:tcW w:w="2097" w:type="pct"/>
          </w:tcPr>
          <w:p w14:paraId="4888DF21" w14:textId="77777777" w:rsidR="004B77B2" w:rsidRPr="004B77B2" w:rsidRDefault="004B77B2" w:rsidP="00792A86">
            <w:pPr>
              <w:spacing w:line="360" w:lineRule="auto"/>
              <w:ind w:firstLineChars="100" w:firstLine="240"/>
              <w:rPr>
                <w:rFonts w:ascii="Times New Roman" w:eastAsia="宋体" w:hAnsi="Times New Roman" w:cs="Times New Roman"/>
                <w:color w:val="FF0000"/>
                <w:sz w:val="24"/>
                <w:szCs w:val="24"/>
              </w:rPr>
            </w:pPr>
            <w:r w:rsidRPr="004B77B2">
              <w:rPr>
                <w:rFonts w:ascii="Times New Roman" w:eastAsia="宋体" w:hAnsi="Times New Roman" w:cs="Times New Roman"/>
                <w:color w:val="000000"/>
                <w:sz w:val="24"/>
                <w:szCs w:val="24"/>
              </w:rPr>
              <w:t>Slight high signal</w:t>
            </w:r>
          </w:p>
        </w:tc>
        <w:tc>
          <w:tcPr>
            <w:tcW w:w="645" w:type="pct"/>
            <w:vAlign w:val="center"/>
          </w:tcPr>
          <w:p w14:paraId="45E4DE90"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74</w:t>
            </w:r>
          </w:p>
        </w:tc>
        <w:tc>
          <w:tcPr>
            <w:tcW w:w="602" w:type="pct"/>
            <w:vAlign w:val="center"/>
          </w:tcPr>
          <w:p w14:paraId="783B1187"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68</w:t>
            </w:r>
          </w:p>
        </w:tc>
        <w:tc>
          <w:tcPr>
            <w:tcW w:w="688" w:type="pct"/>
            <w:vAlign w:val="center"/>
          </w:tcPr>
          <w:p w14:paraId="0D1C525F"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72</w:t>
            </w:r>
          </w:p>
        </w:tc>
        <w:tc>
          <w:tcPr>
            <w:tcW w:w="484" w:type="pct"/>
            <w:vAlign w:val="center"/>
          </w:tcPr>
          <w:p w14:paraId="1290B066"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c>
          <w:tcPr>
            <w:tcW w:w="484" w:type="pct"/>
            <w:vAlign w:val="center"/>
          </w:tcPr>
          <w:p w14:paraId="53CC0123"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r>
      <w:tr w:rsidR="004B77B2" w:rsidRPr="004B77B2" w14:paraId="0FF0205D" w14:textId="77777777" w:rsidTr="004B77B2">
        <w:tc>
          <w:tcPr>
            <w:tcW w:w="2097" w:type="pct"/>
          </w:tcPr>
          <w:p w14:paraId="45AD6B96" w14:textId="77777777" w:rsidR="004B77B2" w:rsidRPr="004B77B2" w:rsidRDefault="004B77B2" w:rsidP="00792A86">
            <w:pPr>
              <w:spacing w:line="360" w:lineRule="auto"/>
              <w:ind w:firstLineChars="100" w:firstLine="240"/>
              <w:rPr>
                <w:rFonts w:ascii="Times New Roman" w:eastAsia="宋体" w:hAnsi="Times New Roman" w:cs="Times New Roman"/>
                <w:color w:val="FF0000"/>
                <w:sz w:val="24"/>
                <w:szCs w:val="24"/>
              </w:rPr>
            </w:pPr>
            <w:r w:rsidRPr="004B77B2">
              <w:rPr>
                <w:rFonts w:ascii="Times New Roman" w:hAnsi="Times New Roman" w:cs="Times New Roman"/>
                <w:color w:val="101214"/>
                <w:sz w:val="24"/>
                <w:szCs w:val="24"/>
                <w:shd w:val="clear" w:color="auto" w:fill="FFFFFF"/>
              </w:rPr>
              <w:t>Obvious</w:t>
            </w:r>
            <w:r w:rsidRPr="004B77B2">
              <w:rPr>
                <w:rFonts w:ascii="Times New Roman" w:eastAsia="宋体" w:hAnsi="Times New Roman" w:cs="Times New Roman"/>
                <w:sz w:val="24"/>
                <w:szCs w:val="24"/>
              </w:rPr>
              <w:t xml:space="preserve"> high signal</w:t>
            </w:r>
          </w:p>
        </w:tc>
        <w:tc>
          <w:tcPr>
            <w:tcW w:w="645" w:type="pct"/>
            <w:vAlign w:val="center"/>
          </w:tcPr>
          <w:p w14:paraId="29054205"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75</w:t>
            </w:r>
          </w:p>
        </w:tc>
        <w:tc>
          <w:tcPr>
            <w:tcW w:w="602" w:type="pct"/>
            <w:vAlign w:val="center"/>
          </w:tcPr>
          <w:p w14:paraId="49C27C34"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81</w:t>
            </w:r>
          </w:p>
        </w:tc>
        <w:tc>
          <w:tcPr>
            <w:tcW w:w="688" w:type="pct"/>
            <w:vAlign w:val="center"/>
          </w:tcPr>
          <w:p w14:paraId="4523AE2F"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77</w:t>
            </w:r>
          </w:p>
        </w:tc>
        <w:tc>
          <w:tcPr>
            <w:tcW w:w="484" w:type="pct"/>
            <w:vAlign w:val="center"/>
          </w:tcPr>
          <w:p w14:paraId="04DE0C02"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c>
          <w:tcPr>
            <w:tcW w:w="484" w:type="pct"/>
            <w:vAlign w:val="center"/>
          </w:tcPr>
          <w:p w14:paraId="557F4E6A"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r>
      <w:tr w:rsidR="004B77B2" w:rsidRPr="004B77B2" w14:paraId="003E7655" w14:textId="77777777" w:rsidTr="004B77B2">
        <w:tc>
          <w:tcPr>
            <w:tcW w:w="2097" w:type="pct"/>
          </w:tcPr>
          <w:p w14:paraId="0A1639D3" w14:textId="77777777" w:rsidR="004B77B2" w:rsidRPr="004B77B2" w:rsidRDefault="004B77B2" w:rsidP="00792A86">
            <w:pPr>
              <w:spacing w:line="360" w:lineRule="auto"/>
              <w:rPr>
                <w:rFonts w:ascii="Times New Roman" w:eastAsia="宋体" w:hAnsi="Times New Roman" w:cs="Times New Roman"/>
                <w:color w:val="000000" w:themeColor="text1"/>
                <w:kern w:val="0"/>
                <w:sz w:val="24"/>
                <w:szCs w:val="24"/>
              </w:rPr>
            </w:pPr>
            <w:r w:rsidRPr="004B77B2">
              <w:rPr>
                <w:rFonts w:ascii="Times New Roman" w:hAnsi="Times New Roman" w:cs="Times New Roman"/>
                <w:b/>
                <w:color w:val="101214"/>
                <w:sz w:val="24"/>
                <w:szCs w:val="24"/>
                <w:shd w:val="clear" w:color="auto" w:fill="FFFFFF"/>
              </w:rPr>
              <w:t>T2WI signal characteristic</w:t>
            </w:r>
          </w:p>
        </w:tc>
        <w:tc>
          <w:tcPr>
            <w:tcW w:w="645" w:type="pct"/>
            <w:vAlign w:val="center"/>
          </w:tcPr>
          <w:p w14:paraId="11B5034F"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02" w:type="pct"/>
            <w:vAlign w:val="center"/>
          </w:tcPr>
          <w:p w14:paraId="684CB541"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88" w:type="pct"/>
            <w:vAlign w:val="center"/>
          </w:tcPr>
          <w:p w14:paraId="61D26A5C"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484" w:type="pct"/>
            <w:vAlign w:val="center"/>
          </w:tcPr>
          <w:p w14:paraId="60472CE7"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r w:rsidRPr="004B77B2">
              <w:rPr>
                <w:rFonts w:ascii="Times New Roman" w:eastAsia="宋体" w:hAnsi="Times New Roman" w:cs="Times New Roman"/>
                <w:color w:val="000000" w:themeColor="text1"/>
                <w:sz w:val="24"/>
                <w:szCs w:val="24"/>
              </w:rPr>
              <w:t>0.956</w:t>
            </w:r>
          </w:p>
        </w:tc>
        <w:tc>
          <w:tcPr>
            <w:tcW w:w="484" w:type="pct"/>
            <w:vAlign w:val="center"/>
          </w:tcPr>
          <w:p w14:paraId="25927FD3"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r w:rsidRPr="004B77B2">
              <w:rPr>
                <w:rFonts w:ascii="Times New Roman" w:eastAsia="宋体" w:hAnsi="Times New Roman" w:cs="Times New Roman"/>
                <w:sz w:val="24"/>
                <w:szCs w:val="24"/>
              </w:rPr>
              <w:t>&lt;.001</w:t>
            </w:r>
          </w:p>
        </w:tc>
      </w:tr>
      <w:tr w:rsidR="004B77B2" w:rsidRPr="004B77B2" w14:paraId="2EF2251A" w14:textId="77777777" w:rsidTr="004B77B2">
        <w:tc>
          <w:tcPr>
            <w:tcW w:w="2097" w:type="pct"/>
          </w:tcPr>
          <w:p w14:paraId="774E4296" w14:textId="77777777" w:rsidR="004B77B2" w:rsidRPr="004B77B2" w:rsidRDefault="004B77B2" w:rsidP="00792A86">
            <w:pPr>
              <w:spacing w:line="360" w:lineRule="auto"/>
              <w:ind w:firstLineChars="100" w:firstLine="240"/>
              <w:rPr>
                <w:rFonts w:ascii="Times New Roman" w:eastAsia="宋体" w:hAnsi="Times New Roman" w:cs="Times New Roman"/>
                <w:color w:val="FF0000"/>
                <w:sz w:val="24"/>
                <w:szCs w:val="24"/>
              </w:rPr>
            </w:pPr>
            <w:r w:rsidRPr="004B77B2">
              <w:rPr>
                <w:rFonts w:ascii="Times New Roman" w:eastAsia="宋体" w:hAnsi="Times New Roman" w:cs="Times New Roman"/>
                <w:color w:val="000000" w:themeColor="text1"/>
                <w:kern w:val="0"/>
                <w:sz w:val="24"/>
                <w:szCs w:val="24"/>
              </w:rPr>
              <w:t>Homogenous</w:t>
            </w:r>
            <w:r w:rsidRPr="004B77B2">
              <w:rPr>
                <w:rFonts w:ascii="Times New Roman" w:hAnsi="Times New Roman" w:cs="Times New Roman"/>
                <w:color w:val="000000" w:themeColor="text1"/>
                <w:sz w:val="24"/>
                <w:szCs w:val="24"/>
                <w:shd w:val="clear" w:color="auto" w:fill="FFFFFF"/>
              </w:rPr>
              <w:t xml:space="preserve"> </w:t>
            </w:r>
          </w:p>
        </w:tc>
        <w:tc>
          <w:tcPr>
            <w:tcW w:w="645" w:type="pct"/>
            <w:vAlign w:val="center"/>
          </w:tcPr>
          <w:p w14:paraId="105D7F0A"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77</w:t>
            </w:r>
          </w:p>
        </w:tc>
        <w:tc>
          <w:tcPr>
            <w:tcW w:w="602" w:type="pct"/>
            <w:vAlign w:val="center"/>
          </w:tcPr>
          <w:p w14:paraId="6DDF5EF3"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75</w:t>
            </w:r>
          </w:p>
        </w:tc>
        <w:tc>
          <w:tcPr>
            <w:tcW w:w="688" w:type="pct"/>
            <w:vAlign w:val="center"/>
          </w:tcPr>
          <w:p w14:paraId="2D4A7296"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78</w:t>
            </w:r>
          </w:p>
        </w:tc>
        <w:tc>
          <w:tcPr>
            <w:tcW w:w="484" w:type="pct"/>
            <w:vAlign w:val="center"/>
          </w:tcPr>
          <w:p w14:paraId="1C1AA3F5"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vAlign w:val="center"/>
          </w:tcPr>
          <w:p w14:paraId="4510C213"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42A3FEBA" w14:textId="77777777" w:rsidTr="004B77B2">
        <w:tc>
          <w:tcPr>
            <w:tcW w:w="2097" w:type="pct"/>
          </w:tcPr>
          <w:p w14:paraId="1A8613E4" w14:textId="77777777" w:rsidR="004B77B2" w:rsidRPr="004B77B2" w:rsidRDefault="004B77B2" w:rsidP="00792A86">
            <w:pPr>
              <w:spacing w:line="360" w:lineRule="auto"/>
              <w:ind w:firstLineChars="100" w:firstLine="240"/>
              <w:rPr>
                <w:rFonts w:ascii="Times New Roman" w:eastAsia="宋体" w:hAnsi="Times New Roman" w:cs="Times New Roman"/>
                <w:color w:val="FF0000"/>
                <w:sz w:val="24"/>
                <w:szCs w:val="24"/>
              </w:rPr>
            </w:pPr>
            <w:r w:rsidRPr="004B77B2">
              <w:rPr>
                <w:rFonts w:ascii="Times New Roman" w:hAnsi="Times New Roman" w:cs="Times New Roman"/>
                <w:color w:val="000000" w:themeColor="text1"/>
                <w:sz w:val="24"/>
                <w:szCs w:val="24"/>
                <w:shd w:val="clear" w:color="auto" w:fill="FFFFFF"/>
              </w:rPr>
              <w:t>Heterogeneous</w:t>
            </w:r>
          </w:p>
        </w:tc>
        <w:tc>
          <w:tcPr>
            <w:tcW w:w="645" w:type="pct"/>
            <w:vAlign w:val="center"/>
          </w:tcPr>
          <w:p w14:paraId="24B5C335"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72</w:t>
            </w:r>
          </w:p>
        </w:tc>
        <w:tc>
          <w:tcPr>
            <w:tcW w:w="602" w:type="pct"/>
            <w:vAlign w:val="center"/>
          </w:tcPr>
          <w:p w14:paraId="6C0E96A0"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74</w:t>
            </w:r>
          </w:p>
        </w:tc>
        <w:tc>
          <w:tcPr>
            <w:tcW w:w="688" w:type="pct"/>
            <w:vAlign w:val="center"/>
          </w:tcPr>
          <w:p w14:paraId="06B5782E"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71</w:t>
            </w:r>
          </w:p>
        </w:tc>
        <w:tc>
          <w:tcPr>
            <w:tcW w:w="484" w:type="pct"/>
            <w:vAlign w:val="center"/>
          </w:tcPr>
          <w:p w14:paraId="7AD04085"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vAlign w:val="center"/>
          </w:tcPr>
          <w:p w14:paraId="224816EB"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319E7BC1" w14:textId="77777777" w:rsidTr="004B77B2">
        <w:tc>
          <w:tcPr>
            <w:tcW w:w="2097" w:type="pct"/>
          </w:tcPr>
          <w:p w14:paraId="286FF8BE" w14:textId="77777777" w:rsidR="004B77B2" w:rsidRPr="004B77B2" w:rsidRDefault="004B77B2" w:rsidP="00792A86">
            <w:pPr>
              <w:spacing w:line="360" w:lineRule="auto"/>
              <w:rPr>
                <w:rFonts w:ascii="Times New Roman" w:hAnsi="Times New Roman" w:cs="Times New Roman"/>
                <w:b/>
                <w:color w:val="101214"/>
                <w:sz w:val="24"/>
                <w:szCs w:val="24"/>
                <w:shd w:val="clear" w:color="auto" w:fill="FFFFFF"/>
              </w:rPr>
            </w:pPr>
            <w:r w:rsidRPr="004B77B2">
              <w:rPr>
                <w:rFonts w:ascii="Times New Roman" w:eastAsia="宋体" w:hAnsi="Times New Roman" w:cs="Times New Roman"/>
                <w:b/>
                <w:color w:val="000000"/>
                <w:sz w:val="24"/>
                <w:szCs w:val="24"/>
              </w:rPr>
              <w:t xml:space="preserve">DWI signal </w:t>
            </w:r>
            <w:r w:rsidRPr="004B77B2">
              <w:rPr>
                <w:rFonts w:ascii="Times New Roman" w:hAnsi="Times New Roman" w:cs="Times New Roman"/>
                <w:b/>
                <w:color w:val="101214"/>
                <w:sz w:val="24"/>
                <w:szCs w:val="24"/>
                <w:shd w:val="clear" w:color="auto" w:fill="FFFFFF"/>
              </w:rPr>
              <w:t>characteristic</w:t>
            </w:r>
            <w:r w:rsidRPr="004B77B2" w:rsidDel="005971AC">
              <w:rPr>
                <w:rFonts w:ascii="Times New Roman" w:eastAsia="宋体" w:hAnsi="Times New Roman" w:cs="Times New Roman"/>
                <w:b/>
                <w:color w:val="000000"/>
                <w:sz w:val="24"/>
                <w:szCs w:val="24"/>
              </w:rPr>
              <w:t xml:space="preserve"> </w:t>
            </w:r>
          </w:p>
        </w:tc>
        <w:tc>
          <w:tcPr>
            <w:tcW w:w="645" w:type="pct"/>
            <w:vAlign w:val="center"/>
          </w:tcPr>
          <w:p w14:paraId="6AA65C53"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02" w:type="pct"/>
            <w:vAlign w:val="center"/>
          </w:tcPr>
          <w:p w14:paraId="0B30CB0D"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88" w:type="pct"/>
            <w:vAlign w:val="center"/>
          </w:tcPr>
          <w:p w14:paraId="69EA5E9A"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484" w:type="pct"/>
            <w:vAlign w:val="center"/>
          </w:tcPr>
          <w:p w14:paraId="5F3C3294" w14:textId="77777777" w:rsidR="004B77B2" w:rsidRPr="004B77B2" w:rsidRDefault="004B77B2" w:rsidP="00792A86">
            <w:pPr>
              <w:spacing w:line="360" w:lineRule="auto"/>
              <w:jc w:val="center"/>
              <w:rPr>
                <w:rFonts w:ascii="Times New Roman" w:eastAsia="宋体" w:hAnsi="Times New Roman" w:cs="Times New Roman"/>
                <w:color w:val="000000" w:themeColor="text1"/>
                <w:sz w:val="24"/>
                <w:szCs w:val="24"/>
              </w:rPr>
            </w:pPr>
            <w:r w:rsidRPr="004B77B2">
              <w:rPr>
                <w:rFonts w:ascii="Times New Roman" w:eastAsia="宋体" w:hAnsi="Times New Roman" w:cs="Times New Roman"/>
                <w:color w:val="000000"/>
                <w:sz w:val="24"/>
                <w:szCs w:val="24"/>
              </w:rPr>
              <w:t>0.948</w:t>
            </w:r>
          </w:p>
        </w:tc>
        <w:tc>
          <w:tcPr>
            <w:tcW w:w="484" w:type="pct"/>
            <w:vAlign w:val="center"/>
          </w:tcPr>
          <w:p w14:paraId="236D428A"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r w:rsidRPr="004B77B2">
              <w:rPr>
                <w:rFonts w:ascii="Times New Roman" w:eastAsia="宋体" w:hAnsi="Times New Roman" w:cs="Times New Roman"/>
                <w:sz w:val="24"/>
                <w:szCs w:val="24"/>
              </w:rPr>
              <w:t>&lt;.001</w:t>
            </w:r>
          </w:p>
        </w:tc>
      </w:tr>
      <w:tr w:rsidR="004B77B2" w:rsidRPr="004B77B2" w14:paraId="5D779D36" w14:textId="77777777" w:rsidTr="004B77B2">
        <w:tc>
          <w:tcPr>
            <w:tcW w:w="2097" w:type="pct"/>
          </w:tcPr>
          <w:p w14:paraId="27FE69DD" w14:textId="77777777" w:rsidR="004B77B2" w:rsidRPr="004B77B2" w:rsidRDefault="004B77B2" w:rsidP="00792A86">
            <w:pPr>
              <w:spacing w:line="360" w:lineRule="auto"/>
              <w:ind w:firstLineChars="100" w:firstLine="240"/>
              <w:rPr>
                <w:rFonts w:ascii="Times New Roman" w:eastAsia="宋体" w:hAnsi="Times New Roman" w:cs="Times New Roman"/>
                <w:b/>
                <w:color w:val="000000"/>
                <w:sz w:val="24"/>
                <w:szCs w:val="24"/>
              </w:rPr>
            </w:pPr>
            <w:r w:rsidRPr="004B77B2">
              <w:rPr>
                <w:rFonts w:ascii="Times New Roman" w:eastAsia="宋体" w:hAnsi="Times New Roman" w:cs="Times New Roman"/>
                <w:color w:val="000000"/>
                <w:sz w:val="24"/>
                <w:szCs w:val="24"/>
              </w:rPr>
              <w:t>Uniform high signal</w:t>
            </w:r>
          </w:p>
        </w:tc>
        <w:tc>
          <w:tcPr>
            <w:tcW w:w="645" w:type="pct"/>
            <w:vAlign w:val="center"/>
          </w:tcPr>
          <w:p w14:paraId="66301973"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102</w:t>
            </w:r>
          </w:p>
        </w:tc>
        <w:tc>
          <w:tcPr>
            <w:tcW w:w="602" w:type="pct"/>
            <w:vAlign w:val="center"/>
          </w:tcPr>
          <w:p w14:paraId="5E4D4CA2"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103</w:t>
            </w:r>
          </w:p>
        </w:tc>
        <w:tc>
          <w:tcPr>
            <w:tcW w:w="688" w:type="pct"/>
            <w:vAlign w:val="center"/>
          </w:tcPr>
          <w:p w14:paraId="5681C65B"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102</w:t>
            </w:r>
          </w:p>
        </w:tc>
        <w:tc>
          <w:tcPr>
            <w:tcW w:w="484" w:type="pct"/>
            <w:vAlign w:val="center"/>
          </w:tcPr>
          <w:p w14:paraId="4BA3734A"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c>
          <w:tcPr>
            <w:tcW w:w="484" w:type="pct"/>
            <w:vAlign w:val="center"/>
          </w:tcPr>
          <w:p w14:paraId="588ABCBE" w14:textId="77777777" w:rsidR="004B77B2" w:rsidRPr="004B77B2" w:rsidRDefault="004B77B2" w:rsidP="00792A86">
            <w:pPr>
              <w:spacing w:line="360" w:lineRule="auto"/>
              <w:jc w:val="center"/>
              <w:rPr>
                <w:rFonts w:ascii="Times New Roman" w:eastAsia="宋体" w:hAnsi="Times New Roman" w:cs="Times New Roman"/>
                <w:sz w:val="24"/>
                <w:szCs w:val="24"/>
              </w:rPr>
            </w:pPr>
          </w:p>
        </w:tc>
      </w:tr>
      <w:tr w:rsidR="004B77B2" w:rsidRPr="004B77B2" w14:paraId="4EED9A9D" w14:textId="77777777" w:rsidTr="004B77B2">
        <w:tc>
          <w:tcPr>
            <w:tcW w:w="2097" w:type="pct"/>
          </w:tcPr>
          <w:p w14:paraId="50D718CD" w14:textId="43F24B2C" w:rsidR="004B77B2" w:rsidRPr="004B77B2" w:rsidRDefault="004B77B2" w:rsidP="00792A86">
            <w:pPr>
              <w:widowControl/>
              <w:numPr>
                <w:ilvl w:val="0"/>
                <w:numId w:val="1"/>
              </w:numPr>
              <w:shd w:val="clear" w:color="auto" w:fill="FFFFFF"/>
              <w:spacing w:after="30" w:line="360" w:lineRule="auto"/>
              <w:ind w:left="0"/>
              <w:jc w:val="left"/>
              <w:rPr>
                <w:rFonts w:ascii="Times New Roman" w:eastAsia="宋体" w:hAnsi="Times New Roman" w:cs="Times New Roman"/>
                <w:color w:val="2A2B2E"/>
                <w:kern w:val="0"/>
                <w:sz w:val="24"/>
                <w:szCs w:val="24"/>
              </w:rPr>
            </w:pPr>
            <w:r w:rsidRPr="004B77B2">
              <w:rPr>
                <w:rFonts w:ascii="Times New Roman" w:hAnsi="Times New Roman" w:cs="Times New Roman"/>
                <w:color w:val="101214"/>
                <w:sz w:val="24"/>
                <w:szCs w:val="24"/>
                <w:shd w:val="clear" w:color="auto" w:fill="FFFFFF"/>
              </w:rPr>
              <w:t xml:space="preserve">  </w:t>
            </w:r>
            <w:r>
              <w:rPr>
                <w:rFonts w:ascii="Times New Roman" w:hAnsi="Times New Roman" w:cs="Times New Roman" w:hint="eastAsia"/>
                <w:color w:val="101214"/>
                <w:sz w:val="24"/>
                <w:szCs w:val="24"/>
                <w:shd w:val="clear" w:color="auto" w:fill="FFFFFF"/>
              </w:rPr>
              <w:t xml:space="preserve">  </w:t>
            </w:r>
            <w:r w:rsidRPr="004B77B2">
              <w:rPr>
                <w:rFonts w:ascii="Times New Roman" w:hAnsi="Times New Roman" w:cs="Times New Roman"/>
                <w:color w:val="101214"/>
                <w:sz w:val="24"/>
                <w:szCs w:val="24"/>
                <w:shd w:val="clear" w:color="auto" w:fill="FFFFFF"/>
              </w:rPr>
              <w:t>Edge higher signal</w:t>
            </w:r>
          </w:p>
        </w:tc>
        <w:tc>
          <w:tcPr>
            <w:tcW w:w="645" w:type="pct"/>
            <w:vAlign w:val="center"/>
          </w:tcPr>
          <w:p w14:paraId="66DF57CC"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47</w:t>
            </w:r>
          </w:p>
        </w:tc>
        <w:tc>
          <w:tcPr>
            <w:tcW w:w="602" w:type="pct"/>
            <w:vAlign w:val="center"/>
          </w:tcPr>
          <w:p w14:paraId="21381975"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46</w:t>
            </w:r>
          </w:p>
        </w:tc>
        <w:tc>
          <w:tcPr>
            <w:tcW w:w="688" w:type="pct"/>
            <w:vAlign w:val="center"/>
          </w:tcPr>
          <w:p w14:paraId="00356A03"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47</w:t>
            </w:r>
          </w:p>
        </w:tc>
        <w:tc>
          <w:tcPr>
            <w:tcW w:w="484" w:type="pct"/>
            <w:vAlign w:val="center"/>
          </w:tcPr>
          <w:p w14:paraId="1C3093AA"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c>
          <w:tcPr>
            <w:tcW w:w="484" w:type="pct"/>
            <w:vAlign w:val="center"/>
          </w:tcPr>
          <w:p w14:paraId="0E9D986F" w14:textId="77777777" w:rsidR="004B77B2" w:rsidRPr="004B77B2" w:rsidRDefault="004B77B2" w:rsidP="00792A86">
            <w:pPr>
              <w:spacing w:line="360" w:lineRule="auto"/>
              <w:jc w:val="center"/>
              <w:rPr>
                <w:rFonts w:ascii="Times New Roman" w:eastAsia="宋体" w:hAnsi="Times New Roman" w:cs="Times New Roman"/>
                <w:sz w:val="24"/>
                <w:szCs w:val="24"/>
              </w:rPr>
            </w:pPr>
          </w:p>
        </w:tc>
      </w:tr>
      <w:tr w:rsidR="004B77B2" w:rsidRPr="004B77B2" w14:paraId="01279414" w14:textId="77777777" w:rsidTr="004B77B2">
        <w:tc>
          <w:tcPr>
            <w:tcW w:w="2097" w:type="pct"/>
          </w:tcPr>
          <w:p w14:paraId="0C514D09" w14:textId="77777777" w:rsidR="004B77B2" w:rsidRPr="004B77B2" w:rsidRDefault="004B77B2" w:rsidP="00792A86">
            <w:pPr>
              <w:spacing w:line="360" w:lineRule="auto"/>
              <w:jc w:val="left"/>
              <w:rPr>
                <w:rFonts w:ascii="Times New Roman" w:eastAsia="宋体" w:hAnsi="Times New Roman" w:cs="Times New Roman"/>
                <w:b/>
                <w:color w:val="000000"/>
                <w:sz w:val="24"/>
                <w:szCs w:val="24"/>
              </w:rPr>
            </w:pPr>
            <w:r w:rsidRPr="004B77B2">
              <w:rPr>
                <w:rFonts w:ascii="Times New Roman" w:eastAsia="宋体" w:hAnsi="Times New Roman" w:cs="Times New Roman"/>
                <w:b/>
                <w:color w:val="000000"/>
                <w:sz w:val="24"/>
                <w:szCs w:val="24"/>
              </w:rPr>
              <w:t>Enhanced type in</w:t>
            </w:r>
            <w:r w:rsidRPr="004B77B2">
              <w:rPr>
                <w:rFonts w:ascii="Times New Roman" w:hAnsi="Times New Roman" w:cs="Times New Roman"/>
                <w:b/>
                <w:color w:val="101214"/>
                <w:sz w:val="24"/>
                <w:szCs w:val="24"/>
                <w:shd w:val="clear" w:color="auto" w:fill="FFFFFF"/>
              </w:rPr>
              <w:t xml:space="preserve"> arterial phase</w:t>
            </w:r>
            <w:r w:rsidRPr="004B77B2" w:rsidDel="009257DE">
              <w:rPr>
                <w:rFonts w:ascii="Times New Roman" w:hAnsi="Times New Roman" w:cs="Times New Roman"/>
                <w:b/>
                <w:color w:val="101214"/>
                <w:sz w:val="24"/>
                <w:szCs w:val="24"/>
                <w:shd w:val="clear" w:color="auto" w:fill="FFFFFF"/>
              </w:rPr>
              <w:t xml:space="preserve"> </w:t>
            </w:r>
          </w:p>
        </w:tc>
        <w:tc>
          <w:tcPr>
            <w:tcW w:w="645" w:type="pct"/>
            <w:vAlign w:val="center"/>
          </w:tcPr>
          <w:p w14:paraId="2604F723"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02" w:type="pct"/>
            <w:vAlign w:val="center"/>
          </w:tcPr>
          <w:p w14:paraId="2789BB47"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88" w:type="pct"/>
            <w:vAlign w:val="center"/>
          </w:tcPr>
          <w:p w14:paraId="69E26A28"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484" w:type="pct"/>
            <w:vAlign w:val="center"/>
          </w:tcPr>
          <w:p w14:paraId="2E0F78CB"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color w:val="000000" w:themeColor="text1"/>
                <w:sz w:val="24"/>
                <w:szCs w:val="24"/>
              </w:rPr>
              <w:t>0.955</w:t>
            </w:r>
          </w:p>
        </w:tc>
        <w:tc>
          <w:tcPr>
            <w:tcW w:w="484" w:type="pct"/>
            <w:vAlign w:val="center"/>
          </w:tcPr>
          <w:p w14:paraId="2299CBAE"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sz w:val="24"/>
                <w:szCs w:val="24"/>
              </w:rPr>
              <w:t>&lt;.001</w:t>
            </w:r>
          </w:p>
        </w:tc>
      </w:tr>
      <w:tr w:rsidR="004B77B2" w:rsidRPr="004B77B2" w14:paraId="6E51E8FF" w14:textId="77777777" w:rsidTr="004B77B2">
        <w:tc>
          <w:tcPr>
            <w:tcW w:w="2097" w:type="pct"/>
          </w:tcPr>
          <w:p w14:paraId="666869C7" w14:textId="77777777" w:rsidR="004B77B2" w:rsidRPr="004B77B2" w:rsidRDefault="004B77B2" w:rsidP="00792A86">
            <w:pPr>
              <w:spacing w:line="360" w:lineRule="auto"/>
              <w:ind w:firstLineChars="100" w:firstLine="240"/>
              <w:rPr>
                <w:rFonts w:ascii="Times New Roman" w:eastAsia="宋体" w:hAnsi="Times New Roman" w:cs="Times New Roman"/>
                <w:color w:val="000000"/>
                <w:sz w:val="24"/>
                <w:szCs w:val="24"/>
              </w:rPr>
            </w:pPr>
            <w:r w:rsidRPr="004B77B2">
              <w:rPr>
                <w:rFonts w:ascii="Times New Roman" w:hAnsi="Times New Roman" w:cs="Times New Roman"/>
                <w:sz w:val="24"/>
                <w:szCs w:val="24"/>
              </w:rPr>
              <w:t>Ring-like</w:t>
            </w:r>
            <w:r w:rsidRPr="004B77B2">
              <w:rPr>
                <w:rFonts w:ascii="Times New Roman" w:eastAsia="宋体" w:hAnsi="Times New Roman" w:cs="Times New Roman"/>
                <w:kern w:val="24"/>
                <w:sz w:val="24"/>
                <w:szCs w:val="24"/>
              </w:rPr>
              <w:t xml:space="preserve"> </w:t>
            </w:r>
            <w:r w:rsidRPr="004B77B2">
              <w:rPr>
                <w:rFonts w:ascii="Times New Roman" w:eastAsia="宋体" w:hAnsi="Times New Roman" w:cs="Times New Roman"/>
                <w:color w:val="000000"/>
                <w:sz w:val="24"/>
                <w:szCs w:val="24"/>
              </w:rPr>
              <w:t>enhancement</w:t>
            </w:r>
          </w:p>
        </w:tc>
        <w:tc>
          <w:tcPr>
            <w:tcW w:w="645" w:type="pct"/>
            <w:vAlign w:val="center"/>
          </w:tcPr>
          <w:p w14:paraId="4EAEDF12"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65</w:t>
            </w:r>
          </w:p>
        </w:tc>
        <w:tc>
          <w:tcPr>
            <w:tcW w:w="602" w:type="pct"/>
            <w:vAlign w:val="center"/>
          </w:tcPr>
          <w:p w14:paraId="25B08A6F"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66</w:t>
            </w:r>
          </w:p>
        </w:tc>
        <w:tc>
          <w:tcPr>
            <w:tcW w:w="688" w:type="pct"/>
            <w:vAlign w:val="center"/>
          </w:tcPr>
          <w:p w14:paraId="00BB9673"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63</w:t>
            </w:r>
          </w:p>
        </w:tc>
        <w:tc>
          <w:tcPr>
            <w:tcW w:w="484" w:type="pct"/>
            <w:vAlign w:val="center"/>
          </w:tcPr>
          <w:p w14:paraId="37877040"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c>
          <w:tcPr>
            <w:tcW w:w="484" w:type="pct"/>
            <w:vAlign w:val="center"/>
          </w:tcPr>
          <w:p w14:paraId="61EA231D"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p>
        </w:tc>
      </w:tr>
      <w:tr w:rsidR="004B77B2" w:rsidRPr="004B77B2" w14:paraId="0EC4D493" w14:textId="77777777" w:rsidTr="004B77B2">
        <w:tc>
          <w:tcPr>
            <w:tcW w:w="2097" w:type="pct"/>
          </w:tcPr>
          <w:p w14:paraId="57647A31" w14:textId="77777777" w:rsidR="004B77B2" w:rsidRPr="004B77B2" w:rsidRDefault="004B77B2" w:rsidP="00792A86">
            <w:pPr>
              <w:spacing w:line="360" w:lineRule="auto"/>
              <w:ind w:firstLineChars="100" w:firstLine="240"/>
              <w:jc w:val="left"/>
              <w:rPr>
                <w:rFonts w:ascii="Times New Roman" w:eastAsia="宋体" w:hAnsi="Times New Roman" w:cs="Times New Roman"/>
                <w:color w:val="000000"/>
                <w:sz w:val="24"/>
                <w:szCs w:val="24"/>
              </w:rPr>
            </w:pPr>
            <w:r w:rsidRPr="004B77B2">
              <w:rPr>
                <w:rFonts w:ascii="Times New Roman" w:eastAsia="宋体" w:hAnsi="Times New Roman" w:cs="Times New Roman"/>
                <w:kern w:val="0"/>
                <w:sz w:val="24"/>
                <w:szCs w:val="24"/>
              </w:rPr>
              <w:t>Peripheral nodular or total enhancement</w:t>
            </w:r>
          </w:p>
        </w:tc>
        <w:tc>
          <w:tcPr>
            <w:tcW w:w="645" w:type="pct"/>
            <w:vAlign w:val="center"/>
          </w:tcPr>
          <w:p w14:paraId="44B097DF"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84</w:t>
            </w:r>
          </w:p>
        </w:tc>
        <w:tc>
          <w:tcPr>
            <w:tcW w:w="602" w:type="pct"/>
            <w:vAlign w:val="center"/>
          </w:tcPr>
          <w:p w14:paraId="45BF1955"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83</w:t>
            </w:r>
          </w:p>
        </w:tc>
        <w:tc>
          <w:tcPr>
            <w:tcW w:w="688" w:type="pct"/>
            <w:vAlign w:val="center"/>
          </w:tcPr>
          <w:p w14:paraId="4F3BAB1E"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color w:val="000000" w:themeColor="text1"/>
                <w:sz w:val="24"/>
                <w:szCs w:val="24"/>
              </w:rPr>
              <w:t>86</w:t>
            </w:r>
          </w:p>
        </w:tc>
        <w:tc>
          <w:tcPr>
            <w:tcW w:w="484" w:type="pct"/>
            <w:vAlign w:val="center"/>
          </w:tcPr>
          <w:p w14:paraId="3F20848D"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vAlign w:val="center"/>
          </w:tcPr>
          <w:p w14:paraId="5D89E937"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43C19942" w14:textId="77777777" w:rsidTr="004B77B2">
        <w:trPr>
          <w:trHeight w:val="387"/>
        </w:trPr>
        <w:tc>
          <w:tcPr>
            <w:tcW w:w="2097" w:type="pct"/>
          </w:tcPr>
          <w:p w14:paraId="301BCCF7" w14:textId="77777777" w:rsidR="004B77B2" w:rsidRPr="004B77B2" w:rsidRDefault="004B77B2" w:rsidP="00792A86">
            <w:pPr>
              <w:spacing w:line="360" w:lineRule="auto"/>
              <w:rPr>
                <w:rFonts w:ascii="Times New Roman" w:eastAsia="宋体" w:hAnsi="Times New Roman" w:cs="Times New Roman"/>
                <w:b/>
                <w:color w:val="000000"/>
                <w:sz w:val="24"/>
                <w:szCs w:val="24"/>
              </w:rPr>
            </w:pPr>
            <w:r w:rsidRPr="004B77B2">
              <w:rPr>
                <w:rFonts w:ascii="Times New Roman" w:eastAsia="宋体" w:hAnsi="Times New Roman" w:cs="Times New Roman"/>
                <w:b/>
                <w:color w:val="000000"/>
                <w:sz w:val="24"/>
                <w:szCs w:val="24"/>
              </w:rPr>
              <w:t xml:space="preserve">Contrast filling in delayed phase </w:t>
            </w:r>
          </w:p>
        </w:tc>
        <w:tc>
          <w:tcPr>
            <w:tcW w:w="645" w:type="pct"/>
            <w:vAlign w:val="center"/>
          </w:tcPr>
          <w:p w14:paraId="3592F719"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02" w:type="pct"/>
            <w:vAlign w:val="center"/>
          </w:tcPr>
          <w:p w14:paraId="621E4BFA"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88" w:type="pct"/>
            <w:vAlign w:val="center"/>
          </w:tcPr>
          <w:p w14:paraId="3F55A41D"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484" w:type="pct"/>
            <w:vAlign w:val="center"/>
          </w:tcPr>
          <w:p w14:paraId="5385D4C2"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0.904</w:t>
            </w:r>
          </w:p>
        </w:tc>
        <w:tc>
          <w:tcPr>
            <w:tcW w:w="484" w:type="pct"/>
            <w:vAlign w:val="center"/>
          </w:tcPr>
          <w:p w14:paraId="504009B7"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sz w:val="24"/>
                <w:szCs w:val="24"/>
              </w:rPr>
              <w:t>&lt;.001</w:t>
            </w:r>
          </w:p>
        </w:tc>
      </w:tr>
      <w:tr w:rsidR="004B77B2" w:rsidRPr="004B77B2" w14:paraId="5A6037FB" w14:textId="77777777" w:rsidTr="004B77B2">
        <w:tc>
          <w:tcPr>
            <w:tcW w:w="2097" w:type="pct"/>
          </w:tcPr>
          <w:p w14:paraId="75214267" w14:textId="77777777" w:rsidR="004B77B2" w:rsidRPr="004B77B2" w:rsidRDefault="004B77B2" w:rsidP="00792A86">
            <w:pPr>
              <w:spacing w:line="360" w:lineRule="auto"/>
              <w:ind w:firstLineChars="100" w:firstLine="240"/>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Yes</w:t>
            </w:r>
          </w:p>
        </w:tc>
        <w:tc>
          <w:tcPr>
            <w:tcW w:w="645" w:type="pct"/>
            <w:vAlign w:val="center"/>
          </w:tcPr>
          <w:p w14:paraId="17FD69EC"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114</w:t>
            </w:r>
          </w:p>
        </w:tc>
        <w:tc>
          <w:tcPr>
            <w:tcW w:w="602" w:type="pct"/>
            <w:vAlign w:val="center"/>
          </w:tcPr>
          <w:p w14:paraId="6FD549FD"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110</w:t>
            </w:r>
          </w:p>
        </w:tc>
        <w:tc>
          <w:tcPr>
            <w:tcW w:w="688" w:type="pct"/>
            <w:vAlign w:val="center"/>
          </w:tcPr>
          <w:p w14:paraId="64846525"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114</w:t>
            </w:r>
          </w:p>
        </w:tc>
        <w:tc>
          <w:tcPr>
            <w:tcW w:w="484" w:type="pct"/>
            <w:vAlign w:val="center"/>
          </w:tcPr>
          <w:p w14:paraId="46292E8F"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vAlign w:val="center"/>
          </w:tcPr>
          <w:p w14:paraId="34EBEFED"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11B6B9A9" w14:textId="77777777" w:rsidTr="004B77B2">
        <w:tc>
          <w:tcPr>
            <w:tcW w:w="2097" w:type="pct"/>
          </w:tcPr>
          <w:p w14:paraId="38506CB4" w14:textId="77777777" w:rsidR="004B77B2" w:rsidRPr="004B77B2" w:rsidRDefault="004B77B2" w:rsidP="00792A86">
            <w:pPr>
              <w:spacing w:line="360" w:lineRule="auto"/>
              <w:ind w:firstLineChars="100" w:firstLine="240"/>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No</w:t>
            </w:r>
          </w:p>
        </w:tc>
        <w:tc>
          <w:tcPr>
            <w:tcW w:w="645" w:type="pct"/>
            <w:vAlign w:val="center"/>
          </w:tcPr>
          <w:p w14:paraId="00670B0A"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35</w:t>
            </w:r>
          </w:p>
        </w:tc>
        <w:tc>
          <w:tcPr>
            <w:tcW w:w="602" w:type="pct"/>
            <w:vAlign w:val="center"/>
          </w:tcPr>
          <w:p w14:paraId="0C1F235A"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39</w:t>
            </w:r>
          </w:p>
        </w:tc>
        <w:tc>
          <w:tcPr>
            <w:tcW w:w="688" w:type="pct"/>
            <w:vAlign w:val="center"/>
          </w:tcPr>
          <w:p w14:paraId="219BE753" w14:textId="77777777" w:rsidR="004B77B2" w:rsidRPr="004B77B2" w:rsidRDefault="004B77B2" w:rsidP="00792A86">
            <w:pPr>
              <w:spacing w:line="360" w:lineRule="auto"/>
              <w:jc w:val="center"/>
              <w:rPr>
                <w:rFonts w:ascii="Times New Roman" w:eastAsia="宋体" w:hAnsi="Times New Roman" w:cs="Times New Roman"/>
                <w:color w:val="000000" w:themeColor="text1"/>
                <w:sz w:val="24"/>
                <w:szCs w:val="24"/>
              </w:rPr>
            </w:pPr>
            <w:r w:rsidRPr="004B77B2">
              <w:rPr>
                <w:rFonts w:ascii="Times New Roman" w:eastAsia="宋体" w:hAnsi="Times New Roman" w:cs="Times New Roman"/>
                <w:sz w:val="24"/>
                <w:szCs w:val="24"/>
              </w:rPr>
              <w:t>35</w:t>
            </w:r>
          </w:p>
        </w:tc>
        <w:tc>
          <w:tcPr>
            <w:tcW w:w="484" w:type="pct"/>
            <w:vAlign w:val="center"/>
          </w:tcPr>
          <w:p w14:paraId="750622C6" w14:textId="77777777" w:rsidR="004B77B2" w:rsidRPr="004B77B2" w:rsidRDefault="004B77B2" w:rsidP="00792A86">
            <w:pPr>
              <w:spacing w:line="360" w:lineRule="auto"/>
              <w:jc w:val="center"/>
              <w:rPr>
                <w:rFonts w:ascii="Times New Roman" w:eastAsia="宋体" w:hAnsi="Times New Roman" w:cs="Times New Roman"/>
                <w:color w:val="000000" w:themeColor="text1"/>
                <w:sz w:val="24"/>
                <w:szCs w:val="24"/>
              </w:rPr>
            </w:pPr>
          </w:p>
        </w:tc>
        <w:tc>
          <w:tcPr>
            <w:tcW w:w="484" w:type="pct"/>
            <w:vAlign w:val="center"/>
          </w:tcPr>
          <w:p w14:paraId="0770E967"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26148735" w14:textId="77777777" w:rsidTr="004B77B2">
        <w:tc>
          <w:tcPr>
            <w:tcW w:w="2097" w:type="pct"/>
          </w:tcPr>
          <w:p w14:paraId="29FD4670" w14:textId="77777777" w:rsidR="004B77B2" w:rsidRPr="004B77B2" w:rsidRDefault="004B77B2" w:rsidP="00792A86">
            <w:pPr>
              <w:spacing w:line="360" w:lineRule="auto"/>
              <w:rPr>
                <w:rFonts w:ascii="Times New Roman" w:eastAsia="宋体" w:hAnsi="Times New Roman" w:cs="Times New Roman"/>
                <w:b/>
                <w:color w:val="000000"/>
                <w:sz w:val="24"/>
                <w:szCs w:val="24"/>
              </w:rPr>
            </w:pPr>
            <w:r w:rsidRPr="004B77B2">
              <w:rPr>
                <w:rFonts w:ascii="Times New Roman" w:eastAsia="宋体" w:hAnsi="Times New Roman" w:cs="Times New Roman"/>
                <w:b/>
                <w:color w:val="000000"/>
                <w:sz w:val="24"/>
                <w:szCs w:val="24"/>
              </w:rPr>
              <w:t>Boundary in delayed phase</w:t>
            </w:r>
          </w:p>
        </w:tc>
        <w:tc>
          <w:tcPr>
            <w:tcW w:w="645" w:type="pct"/>
            <w:vAlign w:val="center"/>
          </w:tcPr>
          <w:p w14:paraId="7483F972"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02" w:type="pct"/>
            <w:vAlign w:val="center"/>
          </w:tcPr>
          <w:p w14:paraId="0605848D"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88" w:type="pct"/>
            <w:vAlign w:val="center"/>
          </w:tcPr>
          <w:p w14:paraId="1CBACBB3"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484" w:type="pct"/>
            <w:vAlign w:val="center"/>
          </w:tcPr>
          <w:p w14:paraId="45254787"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sidDel="004B52BF">
              <w:rPr>
                <w:rFonts w:ascii="Times New Roman" w:eastAsia="宋体" w:hAnsi="Times New Roman" w:cs="Times New Roman"/>
                <w:color w:val="000000"/>
                <w:sz w:val="24"/>
                <w:szCs w:val="24"/>
              </w:rPr>
              <w:t>0.</w:t>
            </w:r>
            <w:r w:rsidRPr="004B77B2">
              <w:rPr>
                <w:rFonts w:ascii="Times New Roman" w:eastAsia="宋体" w:hAnsi="Times New Roman" w:cs="Times New Roman"/>
                <w:color w:val="000000"/>
                <w:sz w:val="24"/>
                <w:szCs w:val="24"/>
              </w:rPr>
              <w:t>859</w:t>
            </w:r>
          </w:p>
        </w:tc>
        <w:tc>
          <w:tcPr>
            <w:tcW w:w="484" w:type="pct"/>
            <w:vAlign w:val="center"/>
          </w:tcPr>
          <w:p w14:paraId="4235D40B"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sidDel="004B52BF">
              <w:rPr>
                <w:rFonts w:ascii="Times New Roman" w:eastAsia="宋体" w:hAnsi="Times New Roman" w:cs="Times New Roman"/>
                <w:sz w:val="24"/>
                <w:szCs w:val="24"/>
              </w:rPr>
              <w:t>&lt;.001</w:t>
            </w:r>
          </w:p>
        </w:tc>
      </w:tr>
      <w:tr w:rsidR="004B77B2" w:rsidRPr="004B77B2" w14:paraId="3E511C3D" w14:textId="77777777" w:rsidTr="004B77B2">
        <w:tc>
          <w:tcPr>
            <w:tcW w:w="2097" w:type="pct"/>
          </w:tcPr>
          <w:p w14:paraId="7C93D497" w14:textId="77777777" w:rsidR="004B77B2" w:rsidRPr="004B77B2" w:rsidRDefault="004B77B2" w:rsidP="00792A86">
            <w:pPr>
              <w:spacing w:line="360" w:lineRule="auto"/>
              <w:ind w:firstLineChars="100" w:firstLine="240"/>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Clear</w:t>
            </w:r>
          </w:p>
        </w:tc>
        <w:tc>
          <w:tcPr>
            <w:tcW w:w="645" w:type="pct"/>
            <w:vAlign w:val="center"/>
          </w:tcPr>
          <w:p w14:paraId="4E4FAAFA"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91</w:t>
            </w:r>
          </w:p>
        </w:tc>
        <w:tc>
          <w:tcPr>
            <w:tcW w:w="602" w:type="pct"/>
            <w:vAlign w:val="center"/>
          </w:tcPr>
          <w:p w14:paraId="615F180D"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90</w:t>
            </w:r>
          </w:p>
        </w:tc>
        <w:tc>
          <w:tcPr>
            <w:tcW w:w="688" w:type="pct"/>
            <w:vAlign w:val="center"/>
          </w:tcPr>
          <w:p w14:paraId="182AA5C2"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96</w:t>
            </w:r>
          </w:p>
        </w:tc>
        <w:tc>
          <w:tcPr>
            <w:tcW w:w="484" w:type="pct"/>
            <w:vAlign w:val="center"/>
          </w:tcPr>
          <w:p w14:paraId="3725C0B2"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vAlign w:val="center"/>
          </w:tcPr>
          <w:p w14:paraId="3E5E2F80"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1D435F9F" w14:textId="77777777" w:rsidTr="004B77B2">
        <w:tc>
          <w:tcPr>
            <w:tcW w:w="2097" w:type="pct"/>
          </w:tcPr>
          <w:p w14:paraId="48B528BA" w14:textId="77777777" w:rsidR="004B77B2" w:rsidRPr="004B77B2" w:rsidRDefault="004B77B2" w:rsidP="00792A86">
            <w:pPr>
              <w:spacing w:line="360" w:lineRule="auto"/>
              <w:ind w:firstLineChars="100" w:firstLine="240"/>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Unclear</w:t>
            </w:r>
          </w:p>
        </w:tc>
        <w:tc>
          <w:tcPr>
            <w:tcW w:w="645" w:type="pct"/>
            <w:vAlign w:val="center"/>
          </w:tcPr>
          <w:p w14:paraId="68E835DE"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58</w:t>
            </w:r>
          </w:p>
        </w:tc>
        <w:tc>
          <w:tcPr>
            <w:tcW w:w="602" w:type="pct"/>
            <w:vAlign w:val="center"/>
          </w:tcPr>
          <w:p w14:paraId="2F677EBC"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59</w:t>
            </w:r>
          </w:p>
        </w:tc>
        <w:tc>
          <w:tcPr>
            <w:tcW w:w="688" w:type="pct"/>
            <w:vAlign w:val="center"/>
          </w:tcPr>
          <w:p w14:paraId="3075BA28"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53</w:t>
            </w:r>
          </w:p>
        </w:tc>
        <w:tc>
          <w:tcPr>
            <w:tcW w:w="484" w:type="pct"/>
            <w:vAlign w:val="center"/>
          </w:tcPr>
          <w:p w14:paraId="2F734B6D"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vAlign w:val="center"/>
          </w:tcPr>
          <w:p w14:paraId="75216598"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0AAA1CED" w14:textId="77777777" w:rsidTr="004B77B2">
        <w:tc>
          <w:tcPr>
            <w:tcW w:w="2097" w:type="pct"/>
          </w:tcPr>
          <w:p w14:paraId="3CB823B7" w14:textId="77777777" w:rsidR="004B77B2" w:rsidRPr="004B77B2" w:rsidRDefault="004B77B2" w:rsidP="00792A86">
            <w:pPr>
              <w:spacing w:line="360" w:lineRule="auto"/>
              <w:rPr>
                <w:rFonts w:ascii="Times New Roman" w:eastAsia="宋体" w:hAnsi="Times New Roman" w:cs="Times New Roman"/>
                <w:b/>
                <w:color w:val="000000"/>
                <w:sz w:val="24"/>
                <w:szCs w:val="24"/>
              </w:rPr>
            </w:pPr>
            <w:r w:rsidRPr="004B77B2">
              <w:rPr>
                <w:rFonts w:ascii="Times New Roman" w:eastAsia="宋体" w:hAnsi="Times New Roman" w:cs="Times New Roman"/>
                <w:b/>
                <w:color w:val="000000"/>
                <w:sz w:val="24"/>
                <w:szCs w:val="24"/>
              </w:rPr>
              <w:t>Shape</w:t>
            </w:r>
          </w:p>
        </w:tc>
        <w:tc>
          <w:tcPr>
            <w:tcW w:w="645" w:type="pct"/>
            <w:vAlign w:val="center"/>
          </w:tcPr>
          <w:p w14:paraId="7F3EEBDC"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02" w:type="pct"/>
            <w:vAlign w:val="center"/>
          </w:tcPr>
          <w:p w14:paraId="2BEB4298"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688" w:type="pct"/>
            <w:vAlign w:val="center"/>
          </w:tcPr>
          <w:p w14:paraId="7B669BCE" w14:textId="77777777" w:rsidR="004B77B2" w:rsidRPr="004B77B2" w:rsidRDefault="004B77B2" w:rsidP="00792A86">
            <w:pPr>
              <w:spacing w:line="360" w:lineRule="auto"/>
              <w:jc w:val="center"/>
              <w:rPr>
                <w:rFonts w:ascii="Times New Roman" w:eastAsia="宋体" w:hAnsi="Times New Roman" w:cs="Times New Roman"/>
                <w:sz w:val="24"/>
                <w:szCs w:val="24"/>
              </w:rPr>
            </w:pPr>
          </w:p>
        </w:tc>
        <w:tc>
          <w:tcPr>
            <w:tcW w:w="484" w:type="pct"/>
            <w:vAlign w:val="center"/>
          </w:tcPr>
          <w:p w14:paraId="2A741ED4"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0.895</w:t>
            </w:r>
          </w:p>
        </w:tc>
        <w:tc>
          <w:tcPr>
            <w:tcW w:w="484" w:type="pct"/>
            <w:vAlign w:val="center"/>
          </w:tcPr>
          <w:p w14:paraId="43CF818F" w14:textId="77777777" w:rsidR="004B77B2" w:rsidRPr="004B77B2" w:rsidRDefault="004B77B2" w:rsidP="00792A86">
            <w:pPr>
              <w:spacing w:line="360" w:lineRule="auto"/>
              <w:jc w:val="center"/>
              <w:rPr>
                <w:rFonts w:ascii="Times New Roman" w:eastAsia="宋体" w:hAnsi="Times New Roman" w:cs="Times New Roman"/>
                <w:color w:val="000000"/>
                <w:sz w:val="24"/>
                <w:szCs w:val="24"/>
              </w:rPr>
            </w:pPr>
            <w:r w:rsidRPr="004B77B2">
              <w:rPr>
                <w:rFonts w:ascii="Times New Roman" w:eastAsia="宋体" w:hAnsi="Times New Roman" w:cs="Times New Roman"/>
                <w:sz w:val="24"/>
                <w:szCs w:val="24"/>
              </w:rPr>
              <w:t>&lt;.001</w:t>
            </w:r>
          </w:p>
        </w:tc>
      </w:tr>
      <w:tr w:rsidR="004B77B2" w:rsidRPr="004B77B2" w14:paraId="341DF9A4" w14:textId="77777777" w:rsidTr="004B77B2">
        <w:tc>
          <w:tcPr>
            <w:tcW w:w="2097" w:type="pct"/>
          </w:tcPr>
          <w:p w14:paraId="3B2458A2" w14:textId="77777777" w:rsidR="004B77B2" w:rsidRPr="004B77B2" w:rsidRDefault="004B77B2" w:rsidP="00792A86">
            <w:pPr>
              <w:spacing w:line="360" w:lineRule="auto"/>
              <w:ind w:firstLineChars="100" w:firstLine="240"/>
              <w:rPr>
                <w:rFonts w:ascii="Times New Roman" w:eastAsia="宋体" w:hAnsi="Times New Roman" w:cs="Times New Roman"/>
                <w:color w:val="000000"/>
                <w:sz w:val="24"/>
                <w:szCs w:val="24"/>
              </w:rPr>
            </w:pPr>
            <w:r w:rsidRPr="004B77B2">
              <w:rPr>
                <w:rFonts w:ascii="Times New Roman" w:hAnsi="Times New Roman" w:cs="Times New Roman"/>
                <w:color w:val="101214"/>
                <w:sz w:val="24"/>
                <w:szCs w:val="24"/>
                <w:shd w:val="clear" w:color="auto" w:fill="FFFFFF"/>
              </w:rPr>
              <w:t>Round</w:t>
            </w:r>
          </w:p>
        </w:tc>
        <w:tc>
          <w:tcPr>
            <w:tcW w:w="645" w:type="pct"/>
            <w:vAlign w:val="center"/>
          </w:tcPr>
          <w:p w14:paraId="7C6922F4"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26</w:t>
            </w:r>
          </w:p>
        </w:tc>
        <w:tc>
          <w:tcPr>
            <w:tcW w:w="602" w:type="pct"/>
            <w:vAlign w:val="center"/>
          </w:tcPr>
          <w:p w14:paraId="686EDE41"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26</w:t>
            </w:r>
          </w:p>
        </w:tc>
        <w:tc>
          <w:tcPr>
            <w:tcW w:w="688" w:type="pct"/>
            <w:vAlign w:val="center"/>
          </w:tcPr>
          <w:p w14:paraId="005147F2"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29</w:t>
            </w:r>
          </w:p>
        </w:tc>
        <w:tc>
          <w:tcPr>
            <w:tcW w:w="484" w:type="pct"/>
            <w:vAlign w:val="center"/>
          </w:tcPr>
          <w:p w14:paraId="4941CAB5"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vAlign w:val="center"/>
          </w:tcPr>
          <w:p w14:paraId="7C0A59A5"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r w:rsidR="004B77B2" w:rsidRPr="004B77B2" w14:paraId="4D42A83F" w14:textId="77777777" w:rsidTr="004B77B2">
        <w:tc>
          <w:tcPr>
            <w:tcW w:w="2097" w:type="pct"/>
            <w:tcBorders>
              <w:bottom w:val="single" w:sz="4" w:space="0" w:color="auto"/>
            </w:tcBorders>
          </w:tcPr>
          <w:p w14:paraId="7CFED53A" w14:textId="77777777" w:rsidR="004B77B2" w:rsidRPr="004B77B2" w:rsidRDefault="004B77B2" w:rsidP="00792A86">
            <w:pPr>
              <w:spacing w:line="360" w:lineRule="auto"/>
              <w:ind w:firstLineChars="100" w:firstLine="240"/>
              <w:rPr>
                <w:rFonts w:ascii="Times New Roman" w:eastAsia="宋体" w:hAnsi="Times New Roman" w:cs="Times New Roman"/>
                <w:color w:val="000000"/>
                <w:sz w:val="24"/>
                <w:szCs w:val="24"/>
              </w:rPr>
            </w:pPr>
            <w:r w:rsidRPr="004B77B2">
              <w:rPr>
                <w:rFonts w:ascii="Times New Roman" w:eastAsia="宋体" w:hAnsi="Times New Roman" w:cs="Times New Roman"/>
                <w:color w:val="000000"/>
                <w:sz w:val="24"/>
                <w:szCs w:val="24"/>
              </w:rPr>
              <w:t xml:space="preserve">Irregular </w:t>
            </w:r>
          </w:p>
        </w:tc>
        <w:tc>
          <w:tcPr>
            <w:tcW w:w="645" w:type="pct"/>
            <w:tcBorders>
              <w:bottom w:val="single" w:sz="4" w:space="0" w:color="auto"/>
            </w:tcBorders>
            <w:vAlign w:val="center"/>
          </w:tcPr>
          <w:p w14:paraId="57470B4E"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123</w:t>
            </w:r>
          </w:p>
        </w:tc>
        <w:tc>
          <w:tcPr>
            <w:tcW w:w="602" w:type="pct"/>
            <w:tcBorders>
              <w:bottom w:val="single" w:sz="4" w:space="0" w:color="auto"/>
            </w:tcBorders>
            <w:vAlign w:val="center"/>
          </w:tcPr>
          <w:p w14:paraId="5B898547"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123</w:t>
            </w:r>
          </w:p>
        </w:tc>
        <w:tc>
          <w:tcPr>
            <w:tcW w:w="688" w:type="pct"/>
            <w:tcBorders>
              <w:bottom w:val="single" w:sz="4" w:space="0" w:color="auto"/>
            </w:tcBorders>
            <w:vAlign w:val="center"/>
          </w:tcPr>
          <w:p w14:paraId="45CADBBF" w14:textId="77777777" w:rsidR="004B77B2" w:rsidRPr="004B77B2" w:rsidRDefault="004B77B2" w:rsidP="00792A86">
            <w:pPr>
              <w:spacing w:line="360" w:lineRule="auto"/>
              <w:jc w:val="center"/>
              <w:rPr>
                <w:rFonts w:ascii="Times New Roman" w:eastAsia="宋体" w:hAnsi="Times New Roman" w:cs="Times New Roman"/>
                <w:sz w:val="24"/>
                <w:szCs w:val="24"/>
              </w:rPr>
            </w:pPr>
            <w:r w:rsidRPr="004B77B2">
              <w:rPr>
                <w:rFonts w:ascii="Times New Roman" w:eastAsia="宋体" w:hAnsi="Times New Roman" w:cs="Times New Roman"/>
                <w:sz w:val="24"/>
                <w:szCs w:val="24"/>
              </w:rPr>
              <w:t>120</w:t>
            </w:r>
          </w:p>
        </w:tc>
        <w:tc>
          <w:tcPr>
            <w:tcW w:w="484" w:type="pct"/>
            <w:tcBorders>
              <w:bottom w:val="single" w:sz="4" w:space="0" w:color="auto"/>
            </w:tcBorders>
            <w:vAlign w:val="center"/>
          </w:tcPr>
          <w:p w14:paraId="125CF7E5"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c>
          <w:tcPr>
            <w:tcW w:w="484" w:type="pct"/>
            <w:tcBorders>
              <w:bottom w:val="single" w:sz="4" w:space="0" w:color="auto"/>
            </w:tcBorders>
            <w:vAlign w:val="center"/>
          </w:tcPr>
          <w:p w14:paraId="139EC6F0" w14:textId="77777777" w:rsidR="004B77B2" w:rsidRPr="004B77B2" w:rsidRDefault="004B77B2" w:rsidP="00792A86">
            <w:pPr>
              <w:spacing w:line="360" w:lineRule="auto"/>
              <w:jc w:val="center"/>
              <w:rPr>
                <w:rFonts w:ascii="Times New Roman" w:eastAsia="宋体" w:hAnsi="Times New Roman" w:cs="Times New Roman"/>
                <w:color w:val="FF0000"/>
                <w:sz w:val="24"/>
                <w:szCs w:val="24"/>
              </w:rPr>
            </w:pPr>
          </w:p>
        </w:tc>
      </w:tr>
    </w:tbl>
    <w:p w14:paraId="113D6888" w14:textId="77777777" w:rsidR="004B77B2" w:rsidRPr="004B77B2" w:rsidRDefault="004B77B2" w:rsidP="00792A86">
      <w:pPr>
        <w:spacing w:line="360" w:lineRule="auto"/>
        <w:rPr>
          <w:rFonts w:ascii="Times New Roman" w:hAnsi="Times New Roman" w:cs="Times New Roman"/>
          <w:sz w:val="24"/>
          <w:szCs w:val="24"/>
          <w:lang w:val="fr-FR"/>
        </w:rPr>
      </w:pPr>
      <w:proofErr w:type="spellStart"/>
      <w:proofErr w:type="gramStart"/>
      <w:r w:rsidRPr="004B77B2">
        <w:rPr>
          <w:rFonts w:ascii="Times New Roman" w:eastAsia="宋体" w:hAnsi="Times New Roman" w:cs="Times New Roman"/>
          <w:b/>
          <w:sz w:val="24"/>
          <w:szCs w:val="24"/>
          <w:lang w:val="fr-FR"/>
        </w:rPr>
        <w:t>Abbreviations</w:t>
      </w:r>
      <w:proofErr w:type="spellEnd"/>
      <w:r w:rsidRPr="004B77B2">
        <w:rPr>
          <w:rFonts w:ascii="Times New Roman" w:eastAsia="宋体" w:hAnsi="Times New Roman" w:cs="Times New Roman"/>
          <w:b/>
          <w:sz w:val="24"/>
          <w:szCs w:val="24"/>
          <w:lang w:val="fr-FR"/>
        </w:rPr>
        <w:t>:</w:t>
      </w:r>
      <w:proofErr w:type="gramEnd"/>
      <w:r w:rsidRPr="004B77B2">
        <w:rPr>
          <w:rFonts w:ascii="Times New Roman" w:eastAsia="宋体" w:hAnsi="Times New Roman" w:cs="Times New Roman"/>
          <w:b/>
          <w:sz w:val="24"/>
          <w:szCs w:val="24"/>
          <w:lang w:val="fr-FR"/>
        </w:rPr>
        <w:t xml:space="preserve"> </w:t>
      </w:r>
      <w:r w:rsidRPr="004B77B2">
        <w:rPr>
          <w:rFonts w:ascii="Times New Roman" w:hAnsi="Times New Roman" w:cs="Times New Roman"/>
          <w:sz w:val="24"/>
          <w:szCs w:val="24"/>
          <w:lang w:val="fr-FR"/>
        </w:rPr>
        <w:t>ICC=</w:t>
      </w:r>
      <w:proofErr w:type="spellStart"/>
      <w:r w:rsidRPr="004B77B2">
        <w:rPr>
          <w:rStyle w:val="transsent"/>
          <w:rFonts w:ascii="Times New Roman" w:hAnsi="Times New Roman" w:cs="Times New Roman"/>
          <w:color w:val="000000" w:themeColor="text1"/>
          <w:sz w:val="24"/>
          <w:szCs w:val="24"/>
          <w:shd w:val="clear" w:color="auto" w:fill="FFFFFF"/>
          <w:lang w:val="fr-FR"/>
        </w:rPr>
        <w:t>intraclass</w:t>
      </w:r>
      <w:proofErr w:type="spellEnd"/>
      <w:r w:rsidRPr="004B77B2">
        <w:rPr>
          <w:rStyle w:val="transsent"/>
          <w:rFonts w:ascii="Times New Roman" w:hAnsi="Times New Roman" w:cs="Times New Roman"/>
          <w:color w:val="000000" w:themeColor="text1"/>
          <w:sz w:val="24"/>
          <w:szCs w:val="24"/>
          <w:shd w:val="clear" w:color="auto" w:fill="FFFFFF"/>
          <w:lang w:val="fr-FR"/>
        </w:rPr>
        <w:t xml:space="preserve"> </w:t>
      </w:r>
      <w:proofErr w:type="spellStart"/>
      <w:r w:rsidRPr="004B77B2">
        <w:rPr>
          <w:rStyle w:val="transsent"/>
          <w:rFonts w:ascii="Times New Roman" w:hAnsi="Times New Roman" w:cs="Times New Roman"/>
          <w:color w:val="000000" w:themeColor="text1"/>
          <w:sz w:val="24"/>
          <w:szCs w:val="24"/>
          <w:shd w:val="clear" w:color="auto" w:fill="FFFFFF"/>
          <w:lang w:val="fr-FR"/>
        </w:rPr>
        <w:t>correlation</w:t>
      </w:r>
      <w:proofErr w:type="spellEnd"/>
      <w:r w:rsidRPr="004B77B2">
        <w:rPr>
          <w:rStyle w:val="transsent"/>
          <w:rFonts w:ascii="Times New Roman" w:hAnsi="Times New Roman" w:cs="Times New Roman"/>
          <w:color w:val="000000" w:themeColor="text1"/>
          <w:sz w:val="24"/>
          <w:szCs w:val="24"/>
          <w:shd w:val="clear" w:color="auto" w:fill="FFFFFF"/>
          <w:lang w:val="fr-FR"/>
        </w:rPr>
        <w:t xml:space="preserve"> coefficient</w:t>
      </w:r>
    </w:p>
    <w:p w14:paraId="7BDFF59B" w14:textId="619F03C7" w:rsidR="00792A86" w:rsidRDefault="00792A86" w:rsidP="00792A86">
      <w:pPr>
        <w:widowControl/>
        <w:spacing w:line="360" w:lineRule="auto"/>
        <w:jc w:val="left"/>
        <w:rPr>
          <w:rFonts w:ascii="Times New Roman" w:eastAsia="宋体" w:hAnsi="Times New Roman" w:cs="Times New Roman"/>
          <w:b/>
          <w:sz w:val="24"/>
          <w:szCs w:val="24"/>
          <w:lang w:val="fr-FR"/>
        </w:rPr>
      </w:pPr>
      <w:r>
        <w:rPr>
          <w:rFonts w:ascii="Times New Roman" w:eastAsia="宋体" w:hAnsi="Times New Roman" w:cs="Times New Roman"/>
          <w:b/>
          <w:sz w:val="24"/>
          <w:szCs w:val="24"/>
          <w:lang w:val="fr-FR"/>
        </w:rPr>
        <w:br w:type="page"/>
      </w:r>
    </w:p>
    <w:p w14:paraId="7F166080" w14:textId="70C6C407" w:rsidR="00792A86" w:rsidRDefault="00792A86" w:rsidP="00792A86">
      <w:pPr>
        <w:spacing w:line="360" w:lineRule="auto"/>
        <w:rPr>
          <w:rFonts w:ascii="Times New Roman" w:eastAsia="宋体" w:hAnsi="Times New Roman" w:cs="Times New Roman"/>
          <w:b/>
          <w:bCs/>
          <w:color w:val="101214"/>
          <w:sz w:val="24"/>
          <w:szCs w:val="24"/>
        </w:rPr>
      </w:pPr>
      <w:r>
        <w:rPr>
          <w:rFonts w:ascii="Times New Roman" w:eastAsia="宋体" w:hAnsi="Times New Roman" w:cs="Times New Roman"/>
          <w:b/>
          <w:bCs/>
          <w:noProof/>
          <w:color w:val="101214"/>
          <w:sz w:val="24"/>
          <w:szCs w:val="24"/>
        </w:rPr>
        <w:lastRenderedPageBreak/>
        <w:drawing>
          <wp:inline distT="0" distB="0" distL="0" distR="0" wp14:anchorId="3675A31E" wp14:editId="7BBF30F9">
            <wp:extent cx="5273040" cy="5417820"/>
            <wp:effectExtent l="0" t="0" r="0" b="0"/>
            <wp:docPr id="11450311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040" cy="5417820"/>
                    </a:xfrm>
                    <a:prstGeom prst="rect">
                      <a:avLst/>
                    </a:prstGeom>
                    <a:noFill/>
                    <a:ln>
                      <a:noFill/>
                    </a:ln>
                  </pic:spPr>
                </pic:pic>
              </a:graphicData>
            </a:graphic>
          </wp:inline>
        </w:drawing>
      </w:r>
    </w:p>
    <w:p w14:paraId="1F6A7D55" w14:textId="676093E3" w:rsidR="00792A86" w:rsidRPr="008425F1" w:rsidRDefault="00792A86" w:rsidP="00792A86">
      <w:pPr>
        <w:spacing w:line="360" w:lineRule="auto"/>
        <w:rPr>
          <w:rFonts w:ascii="Times New Roman" w:eastAsia="宋体" w:hAnsi="Times New Roman" w:cs="Times New Roman"/>
          <w:b/>
          <w:bCs/>
          <w:color w:val="101214"/>
          <w:sz w:val="24"/>
          <w:szCs w:val="24"/>
        </w:rPr>
      </w:pPr>
      <w:r w:rsidRPr="008425F1">
        <w:rPr>
          <w:rFonts w:ascii="Times New Roman" w:eastAsia="宋体" w:hAnsi="Times New Roman" w:cs="Times New Roman"/>
          <w:b/>
          <w:bCs/>
          <w:color w:val="101214"/>
          <w:sz w:val="24"/>
          <w:szCs w:val="24"/>
        </w:rPr>
        <w:t xml:space="preserve">Supplementary Fig. 1 Multiple hemangioma-like metastases were seen in the subcapsular region of segment II (maximum diameter 14mm) and Ⅷ (maximum diameter 11mm). </w:t>
      </w:r>
      <w:r w:rsidRPr="00792A86">
        <w:rPr>
          <w:rFonts w:ascii="Times New Roman" w:eastAsia="宋体" w:hAnsi="Times New Roman" w:cs="Times New Roman"/>
          <w:color w:val="101214"/>
          <w:sz w:val="24"/>
          <w:szCs w:val="24"/>
        </w:rPr>
        <w:t>The hepatic metastases showed low signal on T1WI (A), heterogeneous high signal on T2WI (B), edge high signal on DWI (b=800s/mm2) (C), slightly ring low apparent diffusion coefficient (ADC) value on ADC map (D), significant ring-like enhancement in arterial phase (E), slightly filling in portal-venous phase (F) and delayed phase (G), the enhancement degree was no significant reduction in the delayed phase, and the boundary of the tumor was slightly rough and unclear. The lesions showed reduced size after 6 months of chemotherapy in contrast-enhanced T1WI (H). Histopathology by biopsy shows that hepatic metastasis of breast cancer; original magnification x 100 H&amp;E Staining (I).</w:t>
      </w:r>
      <w:r w:rsidRPr="008425F1">
        <w:rPr>
          <w:rFonts w:ascii="Times New Roman" w:eastAsia="宋体" w:hAnsi="Times New Roman" w:cs="Times New Roman"/>
          <w:b/>
          <w:bCs/>
          <w:noProof/>
          <w:color w:val="101214"/>
          <w:sz w:val="24"/>
          <w:szCs w:val="24"/>
        </w:rPr>
        <w:br w:type="page"/>
      </w:r>
    </w:p>
    <w:p w14:paraId="0B9633B9" w14:textId="186C7866" w:rsidR="00792A86" w:rsidRDefault="00792A86" w:rsidP="00792A86">
      <w:pPr>
        <w:spacing w:line="360" w:lineRule="auto"/>
        <w:rPr>
          <w:rFonts w:ascii="Times New Roman" w:eastAsia="宋体" w:hAnsi="Times New Roman" w:cs="Times New Roman"/>
          <w:b/>
          <w:bCs/>
          <w:noProof/>
          <w:color w:val="101214"/>
          <w:sz w:val="24"/>
          <w:szCs w:val="24"/>
        </w:rPr>
      </w:pPr>
      <w:r>
        <w:rPr>
          <w:rFonts w:ascii="Times New Roman" w:eastAsia="宋体" w:hAnsi="Times New Roman" w:cs="Times New Roman"/>
          <w:b/>
          <w:bCs/>
          <w:noProof/>
          <w:color w:val="101214"/>
          <w:sz w:val="24"/>
          <w:szCs w:val="24"/>
        </w:rPr>
        <w:lastRenderedPageBreak/>
        <w:drawing>
          <wp:inline distT="0" distB="0" distL="0" distR="0" wp14:anchorId="76C44639" wp14:editId="08F0C970">
            <wp:extent cx="5265420" cy="3665220"/>
            <wp:effectExtent l="0" t="0" r="0" b="0"/>
            <wp:docPr id="14878633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5420" cy="3665220"/>
                    </a:xfrm>
                    <a:prstGeom prst="rect">
                      <a:avLst/>
                    </a:prstGeom>
                    <a:noFill/>
                    <a:ln>
                      <a:noFill/>
                    </a:ln>
                  </pic:spPr>
                </pic:pic>
              </a:graphicData>
            </a:graphic>
          </wp:inline>
        </w:drawing>
      </w:r>
    </w:p>
    <w:p w14:paraId="5356DBE7" w14:textId="145B3F40" w:rsidR="00792A86" w:rsidRPr="008425F1" w:rsidRDefault="00792A86" w:rsidP="00792A86">
      <w:pPr>
        <w:spacing w:line="360" w:lineRule="auto"/>
        <w:rPr>
          <w:rFonts w:ascii="Times New Roman" w:eastAsia="宋体" w:hAnsi="Times New Roman" w:cs="Times New Roman"/>
          <w:b/>
          <w:bCs/>
          <w:noProof/>
          <w:color w:val="101214"/>
          <w:sz w:val="24"/>
          <w:szCs w:val="24"/>
        </w:rPr>
      </w:pPr>
      <w:r w:rsidRPr="008425F1">
        <w:rPr>
          <w:rFonts w:ascii="Times New Roman" w:eastAsia="宋体" w:hAnsi="Times New Roman" w:cs="Times New Roman"/>
          <w:b/>
          <w:bCs/>
          <w:noProof/>
          <w:color w:val="101214"/>
          <w:sz w:val="24"/>
          <w:szCs w:val="24"/>
        </w:rPr>
        <w:t>Supplementary Fig. 2 Hemangioma-like metastases were seen in the subcapsular region of segment Ⅳ(maximum diameter 7mm).</w:t>
      </w:r>
      <w:r w:rsidRPr="00792A86">
        <w:rPr>
          <w:rFonts w:ascii="Times New Roman" w:eastAsia="宋体" w:hAnsi="Times New Roman" w:cs="Times New Roman"/>
          <w:noProof/>
          <w:color w:val="101214"/>
          <w:sz w:val="24"/>
          <w:szCs w:val="24"/>
        </w:rPr>
        <w:t xml:space="preserve"> The hepatic metastases showed high signal nodules on T2WI(A); Note uniform high signal high-intensity signal on diffusion-weighted image (b=800s/mm2) (B); On enhanced sequence, the nodule showed ring-like hypervascular , and no washout in portal-venous phase and delayed phase (C, D, E). Contrast-enhanced T1WI after 6 months showed the size enlarged and the intensity reduced after chemotherapy for duodenal stromal tumor(F).</w:t>
      </w:r>
      <w:r w:rsidRPr="008425F1">
        <w:rPr>
          <w:rFonts w:ascii="Times New Roman" w:eastAsia="宋体" w:hAnsi="Times New Roman" w:cs="Times New Roman"/>
          <w:b/>
          <w:bCs/>
          <w:noProof/>
          <w:color w:val="101214"/>
          <w:sz w:val="24"/>
          <w:szCs w:val="24"/>
        </w:rPr>
        <w:br w:type="page"/>
      </w:r>
    </w:p>
    <w:p w14:paraId="688993A4" w14:textId="580FAF86" w:rsidR="00792A86" w:rsidRDefault="00792A86" w:rsidP="00792A86">
      <w:pPr>
        <w:spacing w:line="360" w:lineRule="auto"/>
        <w:rPr>
          <w:rFonts w:ascii="Times New Roman" w:eastAsia="宋体" w:hAnsi="Times New Roman" w:cs="Times New Roman"/>
          <w:b/>
          <w:bCs/>
          <w:noProof/>
          <w:color w:val="101214"/>
          <w:sz w:val="24"/>
          <w:szCs w:val="24"/>
        </w:rPr>
      </w:pPr>
      <w:r>
        <w:rPr>
          <w:rFonts w:ascii="Times New Roman" w:eastAsia="宋体" w:hAnsi="Times New Roman" w:cs="Times New Roman"/>
          <w:b/>
          <w:bCs/>
          <w:noProof/>
          <w:color w:val="101214"/>
          <w:sz w:val="24"/>
          <w:szCs w:val="24"/>
        </w:rPr>
        <w:lastRenderedPageBreak/>
        <w:drawing>
          <wp:inline distT="0" distB="0" distL="0" distR="0" wp14:anchorId="22582CCE" wp14:editId="2C79CF3A">
            <wp:extent cx="5265420" cy="3429000"/>
            <wp:effectExtent l="0" t="0" r="0" b="0"/>
            <wp:docPr id="12139916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5420" cy="3429000"/>
                    </a:xfrm>
                    <a:prstGeom prst="rect">
                      <a:avLst/>
                    </a:prstGeom>
                    <a:noFill/>
                    <a:ln>
                      <a:noFill/>
                    </a:ln>
                  </pic:spPr>
                </pic:pic>
              </a:graphicData>
            </a:graphic>
          </wp:inline>
        </w:drawing>
      </w:r>
    </w:p>
    <w:p w14:paraId="463F0555" w14:textId="1453A910" w:rsidR="00792A86" w:rsidRPr="00792A86" w:rsidRDefault="00792A86" w:rsidP="00792A86">
      <w:pPr>
        <w:spacing w:line="360" w:lineRule="auto"/>
        <w:rPr>
          <w:rFonts w:ascii="Times New Roman" w:eastAsia="宋体" w:hAnsi="Times New Roman" w:cs="Times New Roman"/>
          <w:noProof/>
          <w:color w:val="101214"/>
          <w:sz w:val="24"/>
          <w:szCs w:val="24"/>
        </w:rPr>
      </w:pPr>
      <w:r w:rsidRPr="008425F1">
        <w:rPr>
          <w:rFonts w:ascii="Times New Roman" w:eastAsia="宋体" w:hAnsi="Times New Roman" w:cs="Times New Roman"/>
          <w:b/>
          <w:bCs/>
          <w:noProof/>
          <w:color w:val="101214"/>
          <w:sz w:val="24"/>
          <w:szCs w:val="24"/>
        </w:rPr>
        <w:t xml:space="preserve">Supplementary Fig. 3 Hepatic hemangiomas was seen in the subcapsular region of segment Ⅶ (maximum diameter 29mm). </w:t>
      </w:r>
      <w:r w:rsidRPr="00792A86">
        <w:rPr>
          <w:rFonts w:ascii="Times New Roman" w:eastAsia="宋体" w:hAnsi="Times New Roman" w:cs="Times New Roman"/>
          <w:noProof/>
          <w:color w:val="101214"/>
          <w:sz w:val="24"/>
          <w:szCs w:val="24"/>
        </w:rPr>
        <w:t xml:space="preserve"> The lesions showed obvious high signal intensity on DWI (b=50</w:t>
      </w:r>
      <w:r w:rsidRPr="00792A86">
        <w:rPr>
          <w:rFonts w:ascii="Times New Roman" w:eastAsia="宋体" w:hAnsi="Times New Roman" w:cs="Times New Roman"/>
          <w:noProof/>
          <w:color w:val="101214"/>
          <w:sz w:val="24"/>
          <w:szCs w:val="24"/>
        </w:rPr>
        <w:t>，</w:t>
      </w:r>
      <w:r w:rsidRPr="00792A86">
        <w:rPr>
          <w:rFonts w:ascii="Times New Roman" w:eastAsia="宋体" w:hAnsi="Times New Roman" w:cs="Times New Roman"/>
          <w:noProof/>
          <w:color w:val="101214"/>
          <w:sz w:val="24"/>
          <w:szCs w:val="24"/>
        </w:rPr>
        <w:t xml:space="preserve">800s/mm2) and T2WI(A, B); The hemangiomas showed sightly high apparent diffusion coefficient (ADC) value on the ADC map(C). On enhanced sequence, peripheral nodular enhancement in the arterial phase with centripetal filling in the portal venous phase and complete filling in the delayed phase. The boundary of the tumor was clear (D, E, F). </w:t>
      </w:r>
    </w:p>
    <w:p w14:paraId="2C60E706" w14:textId="77777777" w:rsidR="004B77B2" w:rsidRPr="00792A86" w:rsidRDefault="004B77B2" w:rsidP="00792A86">
      <w:pPr>
        <w:spacing w:line="360" w:lineRule="auto"/>
        <w:rPr>
          <w:rFonts w:ascii="Times New Roman" w:eastAsia="宋体" w:hAnsi="Times New Roman" w:cs="Times New Roman"/>
          <w:sz w:val="24"/>
          <w:szCs w:val="24"/>
        </w:rPr>
      </w:pPr>
    </w:p>
    <w:p w14:paraId="100F043E" w14:textId="77777777" w:rsidR="00672A41" w:rsidRPr="00792A86" w:rsidRDefault="00672A41" w:rsidP="00792A86">
      <w:pPr>
        <w:spacing w:line="360" w:lineRule="auto"/>
        <w:rPr>
          <w:rFonts w:hint="eastAsia"/>
          <w:lang w:val="en-AU"/>
        </w:rPr>
      </w:pPr>
    </w:p>
    <w:sectPr w:rsidR="00672A41" w:rsidRPr="00792A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D1633" w14:textId="77777777" w:rsidR="00DA28E4" w:rsidRDefault="00DA28E4" w:rsidP="004B77B2">
      <w:pPr>
        <w:rPr>
          <w:rFonts w:hint="eastAsia"/>
        </w:rPr>
      </w:pPr>
      <w:r>
        <w:separator/>
      </w:r>
    </w:p>
  </w:endnote>
  <w:endnote w:type="continuationSeparator" w:id="0">
    <w:p w14:paraId="6D894EFA" w14:textId="77777777" w:rsidR="00DA28E4" w:rsidRDefault="00DA28E4" w:rsidP="004B77B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dvOT6cb9f320 . BI">
    <w:altName w:val="Segoe Print"/>
    <w:charset w:val="00"/>
    <w:family w:val="auto"/>
    <w:pitch w:val="default"/>
    <w:sig w:usb0="00000000" w:usb1="00000000" w:usb2="00000000" w:usb3="00000000" w:csb0="00040001" w:csb1="00000000"/>
  </w:font>
  <w:font w:name="AdvOT97231e80 . B">
    <w:altName w:val="Segoe Print"/>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996B4" w14:textId="77777777" w:rsidR="00DA28E4" w:rsidRDefault="00DA28E4" w:rsidP="004B77B2">
      <w:pPr>
        <w:rPr>
          <w:rFonts w:hint="eastAsia"/>
        </w:rPr>
      </w:pPr>
      <w:r>
        <w:separator/>
      </w:r>
    </w:p>
  </w:footnote>
  <w:footnote w:type="continuationSeparator" w:id="0">
    <w:p w14:paraId="697C07D3" w14:textId="77777777" w:rsidR="00DA28E4" w:rsidRDefault="00DA28E4" w:rsidP="004B77B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D60B4"/>
    <w:multiLevelType w:val="multilevel"/>
    <w:tmpl w:val="524E03B8"/>
    <w:lvl w:ilvl="0">
      <w:start w:val="1"/>
      <w:numFmt w:val="bullet"/>
      <w:lvlText w:val=""/>
      <w:lvlJc w:val="left"/>
      <w:pPr>
        <w:tabs>
          <w:tab w:val="num" w:pos="2061"/>
        </w:tabs>
        <w:ind w:left="2061" w:hanging="360"/>
      </w:pPr>
      <w:rPr>
        <w:rFonts w:ascii="Symbol" w:hAnsi="Symbol" w:hint="default"/>
        <w:sz w:val="20"/>
      </w:rPr>
    </w:lvl>
    <w:lvl w:ilvl="1" w:tentative="1">
      <w:start w:val="1"/>
      <w:numFmt w:val="bullet"/>
      <w:lvlText w:val="o"/>
      <w:lvlJc w:val="left"/>
      <w:pPr>
        <w:tabs>
          <w:tab w:val="num" w:pos="2781"/>
        </w:tabs>
        <w:ind w:left="2781" w:hanging="360"/>
      </w:pPr>
      <w:rPr>
        <w:rFonts w:ascii="Courier New" w:hAnsi="Courier New" w:hint="default"/>
        <w:sz w:val="20"/>
      </w:rPr>
    </w:lvl>
    <w:lvl w:ilvl="2" w:tentative="1">
      <w:start w:val="1"/>
      <w:numFmt w:val="bullet"/>
      <w:lvlText w:val=""/>
      <w:lvlJc w:val="left"/>
      <w:pPr>
        <w:tabs>
          <w:tab w:val="num" w:pos="3501"/>
        </w:tabs>
        <w:ind w:left="3501" w:hanging="360"/>
      </w:pPr>
      <w:rPr>
        <w:rFonts w:ascii="Wingdings" w:hAnsi="Wingdings" w:hint="default"/>
        <w:sz w:val="20"/>
      </w:rPr>
    </w:lvl>
    <w:lvl w:ilvl="3" w:tentative="1">
      <w:start w:val="1"/>
      <w:numFmt w:val="bullet"/>
      <w:lvlText w:val=""/>
      <w:lvlJc w:val="left"/>
      <w:pPr>
        <w:tabs>
          <w:tab w:val="num" w:pos="4221"/>
        </w:tabs>
        <w:ind w:left="4221" w:hanging="360"/>
      </w:pPr>
      <w:rPr>
        <w:rFonts w:ascii="Wingdings" w:hAnsi="Wingdings" w:hint="default"/>
        <w:sz w:val="20"/>
      </w:rPr>
    </w:lvl>
    <w:lvl w:ilvl="4" w:tentative="1">
      <w:start w:val="1"/>
      <w:numFmt w:val="bullet"/>
      <w:lvlText w:val=""/>
      <w:lvlJc w:val="left"/>
      <w:pPr>
        <w:tabs>
          <w:tab w:val="num" w:pos="4941"/>
        </w:tabs>
        <w:ind w:left="4941" w:hanging="360"/>
      </w:pPr>
      <w:rPr>
        <w:rFonts w:ascii="Wingdings" w:hAnsi="Wingdings" w:hint="default"/>
        <w:sz w:val="20"/>
      </w:rPr>
    </w:lvl>
    <w:lvl w:ilvl="5" w:tentative="1">
      <w:start w:val="1"/>
      <w:numFmt w:val="bullet"/>
      <w:lvlText w:val=""/>
      <w:lvlJc w:val="left"/>
      <w:pPr>
        <w:tabs>
          <w:tab w:val="num" w:pos="5661"/>
        </w:tabs>
        <w:ind w:left="5661" w:hanging="360"/>
      </w:pPr>
      <w:rPr>
        <w:rFonts w:ascii="Wingdings" w:hAnsi="Wingdings" w:hint="default"/>
        <w:sz w:val="20"/>
      </w:rPr>
    </w:lvl>
    <w:lvl w:ilvl="6" w:tentative="1">
      <w:start w:val="1"/>
      <w:numFmt w:val="bullet"/>
      <w:lvlText w:val=""/>
      <w:lvlJc w:val="left"/>
      <w:pPr>
        <w:tabs>
          <w:tab w:val="num" w:pos="6381"/>
        </w:tabs>
        <w:ind w:left="6381" w:hanging="360"/>
      </w:pPr>
      <w:rPr>
        <w:rFonts w:ascii="Wingdings" w:hAnsi="Wingdings" w:hint="default"/>
        <w:sz w:val="20"/>
      </w:rPr>
    </w:lvl>
    <w:lvl w:ilvl="7" w:tentative="1">
      <w:start w:val="1"/>
      <w:numFmt w:val="bullet"/>
      <w:lvlText w:val=""/>
      <w:lvlJc w:val="left"/>
      <w:pPr>
        <w:tabs>
          <w:tab w:val="num" w:pos="7101"/>
        </w:tabs>
        <w:ind w:left="7101" w:hanging="360"/>
      </w:pPr>
      <w:rPr>
        <w:rFonts w:ascii="Wingdings" w:hAnsi="Wingdings" w:hint="default"/>
        <w:sz w:val="20"/>
      </w:rPr>
    </w:lvl>
    <w:lvl w:ilvl="8" w:tentative="1">
      <w:start w:val="1"/>
      <w:numFmt w:val="bullet"/>
      <w:lvlText w:val=""/>
      <w:lvlJc w:val="left"/>
      <w:pPr>
        <w:tabs>
          <w:tab w:val="num" w:pos="7821"/>
        </w:tabs>
        <w:ind w:left="7821" w:hanging="360"/>
      </w:pPr>
      <w:rPr>
        <w:rFonts w:ascii="Wingdings" w:hAnsi="Wingdings" w:hint="default"/>
        <w:sz w:val="20"/>
      </w:rPr>
    </w:lvl>
  </w:abstractNum>
  <w:num w:numId="1" w16cid:durableId="2110349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264B7"/>
    <w:rsid w:val="001D2C19"/>
    <w:rsid w:val="002264B7"/>
    <w:rsid w:val="00425410"/>
    <w:rsid w:val="004B77B2"/>
    <w:rsid w:val="00672A41"/>
    <w:rsid w:val="006D3A35"/>
    <w:rsid w:val="007326C4"/>
    <w:rsid w:val="00792A86"/>
    <w:rsid w:val="007F0A13"/>
    <w:rsid w:val="00A54564"/>
    <w:rsid w:val="00AA46B9"/>
    <w:rsid w:val="00B856D3"/>
    <w:rsid w:val="00BB5A0B"/>
    <w:rsid w:val="00DA2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9E7645"/>
  <w15:chartTrackingRefBased/>
  <w15:docId w15:val="{C98F99F9-6A42-4FBE-8AC5-364DA7BB3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7B2"/>
    <w:pPr>
      <w:widowControl w:val="0"/>
      <w:jc w:val="both"/>
    </w:pPr>
  </w:style>
  <w:style w:type="paragraph" w:styleId="1">
    <w:name w:val="heading 1"/>
    <w:basedOn w:val="a"/>
    <w:next w:val="a"/>
    <w:link w:val="10"/>
    <w:uiPriority w:val="9"/>
    <w:qFormat/>
    <w:rsid w:val="002264B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264B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264B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264B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264B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2264B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264B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264B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264B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264B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264B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264B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264B7"/>
    <w:rPr>
      <w:rFonts w:cstheme="majorBidi"/>
      <w:color w:val="2F5496" w:themeColor="accent1" w:themeShade="BF"/>
      <w:sz w:val="28"/>
      <w:szCs w:val="28"/>
    </w:rPr>
  </w:style>
  <w:style w:type="character" w:customStyle="1" w:styleId="50">
    <w:name w:val="标题 5 字符"/>
    <w:basedOn w:val="a0"/>
    <w:link w:val="5"/>
    <w:uiPriority w:val="9"/>
    <w:semiHidden/>
    <w:rsid w:val="002264B7"/>
    <w:rPr>
      <w:rFonts w:cstheme="majorBidi"/>
      <w:color w:val="2F5496" w:themeColor="accent1" w:themeShade="BF"/>
      <w:sz w:val="24"/>
      <w:szCs w:val="24"/>
    </w:rPr>
  </w:style>
  <w:style w:type="character" w:customStyle="1" w:styleId="60">
    <w:name w:val="标题 6 字符"/>
    <w:basedOn w:val="a0"/>
    <w:link w:val="6"/>
    <w:uiPriority w:val="9"/>
    <w:semiHidden/>
    <w:rsid w:val="002264B7"/>
    <w:rPr>
      <w:rFonts w:cstheme="majorBidi"/>
      <w:b/>
      <w:bCs/>
      <w:color w:val="2F5496" w:themeColor="accent1" w:themeShade="BF"/>
    </w:rPr>
  </w:style>
  <w:style w:type="character" w:customStyle="1" w:styleId="70">
    <w:name w:val="标题 7 字符"/>
    <w:basedOn w:val="a0"/>
    <w:link w:val="7"/>
    <w:uiPriority w:val="9"/>
    <w:semiHidden/>
    <w:rsid w:val="002264B7"/>
    <w:rPr>
      <w:rFonts w:cstheme="majorBidi"/>
      <w:b/>
      <w:bCs/>
      <w:color w:val="595959" w:themeColor="text1" w:themeTint="A6"/>
    </w:rPr>
  </w:style>
  <w:style w:type="character" w:customStyle="1" w:styleId="80">
    <w:name w:val="标题 8 字符"/>
    <w:basedOn w:val="a0"/>
    <w:link w:val="8"/>
    <w:uiPriority w:val="9"/>
    <w:semiHidden/>
    <w:rsid w:val="002264B7"/>
    <w:rPr>
      <w:rFonts w:cstheme="majorBidi"/>
      <w:color w:val="595959" w:themeColor="text1" w:themeTint="A6"/>
    </w:rPr>
  </w:style>
  <w:style w:type="character" w:customStyle="1" w:styleId="90">
    <w:name w:val="标题 9 字符"/>
    <w:basedOn w:val="a0"/>
    <w:link w:val="9"/>
    <w:uiPriority w:val="9"/>
    <w:semiHidden/>
    <w:rsid w:val="002264B7"/>
    <w:rPr>
      <w:rFonts w:eastAsiaTheme="majorEastAsia" w:cstheme="majorBidi"/>
      <w:color w:val="595959" w:themeColor="text1" w:themeTint="A6"/>
    </w:rPr>
  </w:style>
  <w:style w:type="paragraph" w:styleId="a3">
    <w:name w:val="Title"/>
    <w:basedOn w:val="a"/>
    <w:next w:val="a"/>
    <w:link w:val="a4"/>
    <w:uiPriority w:val="10"/>
    <w:qFormat/>
    <w:rsid w:val="002264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264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64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264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64B7"/>
    <w:pPr>
      <w:spacing w:before="160" w:after="160"/>
      <w:jc w:val="center"/>
    </w:pPr>
    <w:rPr>
      <w:i/>
      <w:iCs/>
      <w:color w:val="404040" w:themeColor="text1" w:themeTint="BF"/>
    </w:rPr>
  </w:style>
  <w:style w:type="character" w:customStyle="1" w:styleId="a8">
    <w:name w:val="引用 字符"/>
    <w:basedOn w:val="a0"/>
    <w:link w:val="a7"/>
    <w:uiPriority w:val="29"/>
    <w:rsid w:val="002264B7"/>
    <w:rPr>
      <w:i/>
      <w:iCs/>
      <w:color w:val="404040" w:themeColor="text1" w:themeTint="BF"/>
    </w:rPr>
  </w:style>
  <w:style w:type="paragraph" w:styleId="a9">
    <w:name w:val="List Paragraph"/>
    <w:basedOn w:val="a"/>
    <w:uiPriority w:val="34"/>
    <w:qFormat/>
    <w:rsid w:val="002264B7"/>
    <w:pPr>
      <w:ind w:left="720"/>
      <w:contextualSpacing/>
    </w:pPr>
  </w:style>
  <w:style w:type="character" w:styleId="aa">
    <w:name w:val="Intense Emphasis"/>
    <w:basedOn w:val="a0"/>
    <w:uiPriority w:val="21"/>
    <w:qFormat/>
    <w:rsid w:val="002264B7"/>
    <w:rPr>
      <w:i/>
      <w:iCs/>
      <w:color w:val="2F5496" w:themeColor="accent1" w:themeShade="BF"/>
    </w:rPr>
  </w:style>
  <w:style w:type="paragraph" w:styleId="ab">
    <w:name w:val="Intense Quote"/>
    <w:basedOn w:val="a"/>
    <w:next w:val="a"/>
    <w:link w:val="ac"/>
    <w:uiPriority w:val="30"/>
    <w:qFormat/>
    <w:rsid w:val="002264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264B7"/>
    <w:rPr>
      <w:i/>
      <w:iCs/>
      <w:color w:val="2F5496" w:themeColor="accent1" w:themeShade="BF"/>
    </w:rPr>
  </w:style>
  <w:style w:type="character" w:styleId="ad">
    <w:name w:val="Intense Reference"/>
    <w:basedOn w:val="a0"/>
    <w:uiPriority w:val="32"/>
    <w:qFormat/>
    <w:rsid w:val="002264B7"/>
    <w:rPr>
      <w:b/>
      <w:bCs/>
      <w:smallCaps/>
      <w:color w:val="2F5496" w:themeColor="accent1" w:themeShade="BF"/>
      <w:spacing w:val="5"/>
    </w:rPr>
  </w:style>
  <w:style w:type="paragraph" w:styleId="ae">
    <w:name w:val="header"/>
    <w:basedOn w:val="a"/>
    <w:link w:val="af"/>
    <w:uiPriority w:val="99"/>
    <w:unhideWhenUsed/>
    <w:rsid w:val="004B77B2"/>
    <w:pPr>
      <w:tabs>
        <w:tab w:val="center" w:pos="4153"/>
        <w:tab w:val="right" w:pos="8306"/>
      </w:tabs>
      <w:snapToGrid w:val="0"/>
      <w:jc w:val="center"/>
    </w:pPr>
    <w:rPr>
      <w:sz w:val="18"/>
      <w:szCs w:val="18"/>
    </w:rPr>
  </w:style>
  <w:style w:type="character" w:customStyle="1" w:styleId="af">
    <w:name w:val="页眉 字符"/>
    <w:basedOn w:val="a0"/>
    <w:link w:val="ae"/>
    <w:uiPriority w:val="99"/>
    <w:rsid w:val="004B77B2"/>
    <w:rPr>
      <w:sz w:val="18"/>
      <w:szCs w:val="18"/>
    </w:rPr>
  </w:style>
  <w:style w:type="paragraph" w:styleId="af0">
    <w:name w:val="footer"/>
    <w:basedOn w:val="a"/>
    <w:link w:val="af1"/>
    <w:uiPriority w:val="99"/>
    <w:unhideWhenUsed/>
    <w:rsid w:val="004B77B2"/>
    <w:pPr>
      <w:tabs>
        <w:tab w:val="center" w:pos="4153"/>
        <w:tab w:val="right" w:pos="8306"/>
      </w:tabs>
      <w:snapToGrid w:val="0"/>
      <w:jc w:val="left"/>
    </w:pPr>
    <w:rPr>
      <w:sz w:val="18"/>
      <w:szCs w:val="18"/>
    </w:rPr>
  </w:style>
  <w:style w:type="character" w:customStyle="1" w:styleId="af1">
    <w:name w:val="页脚 字符"/>
    <w:basedOn w:val="a0"/>
    <w:link w:val="af0"/>
    <w:uiPriority w:val="99"/>
    <w:rsid w:val="004B77B2"/>
    <w:rPr>
      <w:sz w:val="18"/>
      <w:szCs w:val="18"/>
    </w:rPr>
  </w:style>
  <w:style w:type="character" w:customStyle="1" w:styleId="tgt">
    <w:name w:val="tgt"/>
    <w:basedOn w:val="a0"/>
    <w:rsid w:val="004B77B2"/>
  </w:style>
  <w:style w:type="table" w:styleId="af2">
    <w:name w:val="Table Grid"/>
    <w:basedOn w:val="a1"/>
    <w:uiPriority w:val="39"/>
    <w:rsid w:val="004B7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ranssent">
    <w:name w:val="transsent"/>
    <w:basedOn w:val="a0"/>
    <w:rsid w:val="004B7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Funing Chu</dc:creator>
  <cp:keywords/>
  <dc:description/>
  <cp:lastModifiedBy>Funing Chu</cp:lastModifiedBy>
  <cp:revision>4</cp:revision>
  <dcterms:created xsi:type="dcterms:W3CDTF">2025-08-26T02:40:00Z</dcterms:created>
  <dcterms:modified xsi:type="dcterms:W3CDTF">2026-01-15T14:47:00Z</dcterms:modified>
</cp:coreProperties>
</file>