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E3C1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407920"/>
            <wp:effectExtent l="0" t="0" r="3810" b="190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1BF85">
      <w:pPr>
        <w:keepNext w:val="0"/>
        <w:keepLines w:val="0"/>
        <w:widowControl w:val="0"/>
        <w:suppressLineNumbers w:val="0"/>
        <w:spacing w:before="0" w:beforeAutospacing="0" w:after="160" w:afterAutospacing="0" w:line="360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Supplementary Figure 1: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Patient enrollment flowchart. PD, Parkinson’s disease; PD-CI, Parkinson’s disease with cognitive impairment; PD-NCI, Parkinson’s disease with normal cognition; PDD, Parkinson’s disease with dementia; PD-MCI, Parkinson’s disease with mild cognitive impairment.</w:t>
      </w:r>
    </w:p>
    <w:p w14:paraId="6CC6F6BA">
      <w:pPr>
        <w:rPr>
          <w:rFonts w:hint="eastAsia" w:eastAsiaTheme="minorEastAsia"/>
          <w:lang w:eastAsia="zh-CN"/>
        </w:rPr>
      </w:pPr>
    </w:p>
    <w:p w14:paraId="2463D4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48100" cy="3421380"/>
            <wp:effectExtent l="0" t="0" r="0" b="7620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457C">
      <w:pPr>
        <w:keepNext w:val="0"/>
        <w:keepLines w:val="0"/>
        <w:widowControl w:val="0"/>
        <w:suppressLineNumbers w:val="0"/>
        <w:spacing w:before="0" w:beforeAutospacing="0" w:after="160" w:afterAutospacing="0" w:line="360" w:lineRule="auto"/>
        <w:ind w:left="0" w:right="0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4"/>
          <w:szCs w:val="24"/>
          <w:lang w:val="en-US" w:eastAsia="zh-CN" w:bidi="ar"/>
        </w:rPr>
        <w:t>Supplementary Figure 2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: The receiver operating characteristics curve demonstrates the diagnostic performance of the predictive model for Parkinson’s disease with cognitive impairment in the test set. AUC, area under the curve.</w:t>
      </w:r>
    </w:p>
    <w:p w14:paraId="454A5D9F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B7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2025-12-27T09:37:30Z</dcterms:created>
  <dc:creator>houcd</dc:creator>
  <cp:lastModifiedBy>杨芳</cp:lastModifiedBy>
  <dcterms:modified xsi:type="dcterms:W3CDTF">2025-12-27T09:38:39Z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eyJoZGlkIjoiODQzZjkyZmZkZWJlYjJhMmVmZjFiM2VmZDJhMTFlMDIiLCJ1c2VySWQiOiI3MDY1MTAyNDcifQ==</vt:lpwstr>
  </property>
  <property fmtid="{D5CDD505-2E9C-101B-9397-08002B2CF9AE}" pid="4" name="ICV">
    <vt:lpwstr>682F1DC012414341AFCCFE4C20AEA82D_12</vt:lpwstr>
  </property>
</Properties>
</file>