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9A90A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Supplementary material </w:t>
      </w:r>
      <w:r>
        <w:rPr>
          <w:rFonts w:hint="eastAsia" w:ascii="Times New Roman" w:hAnsi="Times New Roman"/>
          <w:lang w:val="en-US" w:eastAsia="zh-CN"/>
        </w:rPr>
        <w:t>1</w:t>
      </w:r>
      <w:bookmarkStart w:id="0" w:name="_GoBack"/>
      <w:bookmarkEnd w:id="0"/>
      <w:r>
        <w:rPr>
          <w:rFonts w:hint="eastAsia" w:ascii="Times New Roman" w:hAnsi="Times New Roman"/>
        </w:rPr>
        <w:t xml:space="preserve">. </w:t>
      </w:r>
      <w:r>
        <w:rPr>
          <w:rFonts w:ascii="Times New Roman" w:hAnsi="Times New Roman"/>
        </w:rPr>
        <w:t>Comparison of quantitative CT parameters between different physicians in the diagnosis of patients with mediastinal cysts and thymoma types B1 and B2</w:t>
      </w:r>
      <w:r>
        <w:rPr>
          <w:rFonts w:hint="eastAsia" w:ascii="Times New Roman" w:hAnsi="Times New Roman"/>
        </w:rPr>
        <w:t>.</w:t>
      </w:r>
    </w:p>
    <w:tbl>
      <w:tblPr>
        <w:tblStyle w:val="17"/>
        <w:tblW w:w="5231" w:type="pct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29"/>
        <w:gridCol w:w="1564"/>
        <w:gridCol w:w="1565"/>
        <w:gridCol w:w="825"/>
        <w:gridCol w:w="1586"/>
        <w:gridCol w:w="1586"/>
        <w:gridCol w:w="843"/>
        <w:gridCol w:w="1586"/>
        <w:gridCol w:w="1586"/>
        <w:gridCol w:w="843"/>
      </w:tblGrid>
      <w:tr w14:paraId="339B3F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899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6DF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lang w:val="en-US" w:eastAsia="zh-CN"/>
              </w:rPr>
              <w:t>P</w:t>
            </w:r>
            <w:r>
              <w:rPr>
                <w:rFonts w:ascii="Times New Roman Bold" w:hAnsi="Times New Roman Bold" w:cs="Times New Roman Bold"/>
                <w:b/>
                <w:bCs/>
              </w:rPr>
              <w:t>arameters</w:t>
            </w:r>
          </w:p>
        </w:tc>
        <w:tc>
          <w:tcPr>
            <w:tcW w:w="535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8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Reader 1 AMC, N = 86</w:t>
            </w:r>
          </w:p>
        </w:tc>
        <w:tc>
          <w:tcPr>
            <w:tcW w:w="535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94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Reader 1 Thymoma, N = 30</w:t>
            </w:r>
          </w:p>
        </w:tc>
        <w:tc>
          <w:tcPr>
            <w:tcW w:w="282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F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b/>
                <w:i/>
                <w:iCs/>
                <w:sz w:val="22"/>
              </w:rPr>
              <w:t>P</w:t>
            </w:r>
            <w:r>
              <w:rPr>
                <w:rFonts w:ascii="Times New Roman" w:hAnsi="Times New Roman"/>
                <w:b/>
                <w:sz w:val="22"/>
              </w:rPr>
              <w:t xml:space="preserve"> value</w:t>
            </w:r>
          </w:p>
        </w:tc>
        <w:tc>
          <w:tcPr>
            <w:tcW w:w="542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598F3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Reader 2</w:t>
            </w:r>
            <w:r>
              <w:rPr>
                <w:rFonts w:hint="eastAsia" w:ascii="Times New Roman" w:hAnsi="Times New Roman"/>
                <w:b/>
                <w:sz w:val="22"/>
                <w:lang w:val="en-US" w:eastAsia="zh-CN"/>
              </w:rPr>
              <w:t>刘</w:t>
            </w:r>
            <w:r>
              <w:rPr>
                <w:rFonts w:ascii="Times New Roman" w:hAnsi="Times New Roman"/>
                <w:b/>
                <w:sz w:val="22"/>
              </w:rPr>
              <w:t xml:space="preserve"> AMC, N = 86</w:t>
            </w:r>
          </w:p>
        </w:tc>
        <w:tc>
          <w:tcPr>
            <w:tcW w:w="542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6651F5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Reader 2 Thymoma, N = 30</w:t>
            </w:r>
          </w:p>
        </w:tc>
        <w:tc>
          <w:tcPr>
            <w:tcW w:w="288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71417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 w:eastAsia="Arial"/>
                <w:b/>
                <w:i/>
                <w:iCs/>
                <w:sz w:val="22"/>
              </w:rPr>
              <w:t>P</w:t>
            </w:r>
            <w:r>
              <w:rPr>
                <w:rFonts w:ascii="Times New Roman" w:hAnsi="Times New Roman"/>
                <w:b/>
                <w:sz w:val="22"/>
              </w:rPr>
              <w:t xml:space="preserve"> value</w:t>
            </w:r>
          </w:p>
        </w:tc>
        <w:tc>
          <w:tcPr>
            <w:tcW w:w="542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7682D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Reader 3 AMC, N = 86</w:t>
            </w:r>
          </w:p>
        </w:tc>
        <w:tc>
          <w:tcPr>
            <w:tcW w:w="542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153B8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Reader 3 Thymoma, N = 30</w:t>
            </w:r>
          </w:p>
        </w:tc>
        <w:tc>
          <w:tcPr>
            <w:tcW w:w="288" w:type="pct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272E3B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b/>
                <w:sz w:val="22"/>
              </w:rPr>
            </w:pPr>
            <w:r>
              <w:rPr>
                <w:rFonts w:ascii="Times New Roman" w:hAnsi="Times New Roman" w:eastAsia="Arial"/>
                <w:b/>
                <w:i/>
                <w:iCs/>
                <w:sz w:val="22"/>
              </w:rPr>
              <w:t>P</w:t>
            </w:r>
            <w:r>
              <w:rPr>
                <w:rFonts w:ascii="Times New Roman" w:hAnsi="Times New Roman"/>
                <w:b/>
                <w:sz w:val="22"/>
              </w:rPr>
              <w:t xml:space="preserve"> value</w:t>
            </w:r>
          </w:p>
        </w:tc>
      </w:tr>
      <w:tr w14:paraId="7404B9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A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L</w:t>
            </w:r>
            <w:r>
              <w:rPr>
                <w:rFonts w:ascii="Times New Roman" w:hAnsi="Times New Roman" w:eastAsia="Arial"/>
                <w:sz w:val="22"/>
              </w:rPr>
              <w:t>ong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2"/>
              </w:rPr>
              <w:t>,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1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19.700[15.875-25.075]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6A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26.700[19.225-29.175]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595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0.002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2D65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18.800[15.125-23.325]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43510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23.400[17.100-27.825]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2D7C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0.120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C118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20.800[17.100-26.050]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85EF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27.600[19.925-30.000]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3F0313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0.004</w:t>
            </w:r>
          </w:p>
        </w:tc>
      </w:tr>
      <w:tr w14:paraId="6D8505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07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S</w:t>
            </w:r>
            <w:r>
              <w:rPr>
                <w:rFonts w:ascii="Times New Roman" w:hAnsi="Times New Roman" w:eastAsia="Arial"/>
                <w:sz w:val="22"/>
              </w:rPr>
              <w:t>hort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2"/>
              </w:rPr>
              <w:t>,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CF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13.750[11.925-16.375]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34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16.400[14.250-23.825]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D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8069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13.050[10.850-14.800]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FCFBA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17.300[13.925-21.400]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F233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59F5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13.900[11.825-16.925]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C9ED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17.800[15.000-22.200]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44D1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66D82C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7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Long/short</w:t>
            </w: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2"/>
                <w:lang w:eastAsia="zh-CN"/>
              </w:rPr>
              <w:t>diameter</w:t>
            </w:r>
            <w:r>
              <w:rPr>
                <w:rFonts w:ascii="Times New Roman" w:hAnsi="Times New Roman" w:eastAsia="Arial"/>
                <w:sz w:val="22"/>
              </w:rPr>
              <w:t>,</w:t>
            </w:r>
            <w:r>
              <w:rPr>
                <w:rFonts w:hint="eastAsia" w:ascii="Times New Roman" w:hAnsi="Times New Roman"/>
                <w:sz w:val="22"/>
              </w:rPr>
              <w:t xml:space="preserve"> mm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1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1.419[1.242-1.615]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2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1.282[1.147-1.519]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9A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0.047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0F79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1.469[1.195-1.734]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482B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1.253[1.160-1.484]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24E7ED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0.017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09AC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1.486[1.259-1.696]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BCA09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1.349[1.186-1.452]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0E61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0.018</w:t>
            </w:r>
          </w:p>
        </w:tc>
      </w:tr>
      <w:tr w14:paraId="605B6B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E8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sz w:val="22"/>
              </w:rPr>
              <w:t>.mean</w:t>
            </w:r>
            <w:r>
              <w:rPr>
                <w:rFonts w:hint="eastAsia"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sz w:val="22"/>
              </w:rPr>
              <w:t>HU</w:t>
            </w:r>
            <w:r>
              <w:rPr>
                <w:rFonts w:hint="eastAsia"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63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33.965[17.515-43.833]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DB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40.800[38.272-45.087]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8FF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0.006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CCC7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35.745[16.015-44.595]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B310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40.780[33.530-47.097]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2C14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0.023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ADD7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34.120[17.505-42.962]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D6CC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39.970[33.025-45.973]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11EA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0.017</w:t>
            </w:r>
          </w:p>
        </w:tc>
      </w:tr>
      <w:tr w14:paraId="1D82EB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8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.SD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, HU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0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7.660[6.630-8.845]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0F9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7.030[6.090-7.685]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AE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0.053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627E5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7.220[6.037-8.140]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31E6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7.585[5.832-8.727]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F6D4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0.599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D674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7.300[6.380-8.438]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D751A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7.520[6.043-8.793]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08370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0.630</w:t>
            </w:r>
          </w:p>
        </w:tc>
      </w:tr>
      <w:tr w14:paraId="31AF42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B2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</w:rPr>
              <w:t>.max</w:t>
            </w:r>
            <w:r>
              <w:rPr>
                <w:rFonts w:hint="eastAsia" w:ascii="Times New Roman" w:hAnsi="Times New Roman" w:eastAsia="Arial"/>
                <w:color w:val="auto"/>
                <w:sz w:val="22"/>
              </w:rPr>
              <w:t>imum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0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50.500[36.250-60.750]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6F6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57.000[50.750-68.000]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51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0.005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A95A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49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00[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32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000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-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59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AB65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54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00[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45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.000-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66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F703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028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E9EC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49.000[33.500-58.750]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C72E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60.000[53.000-68.750]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702AB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0.001</w:t>
            </w:r>
          </w:p>
        </w:tc>
      </w:tr>
      <w:tr w14:paraId="2DAE76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9C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</w:rPr>
              <w:t>.mi</w:t>
            </w:r>
            <w:r>
              <w:rPr>
                <w:rFonts w:hint="eastAsia" w:ascii="Times New Roman" w:hAnsi="Times New Roman" w:eastAsia="Arial"/>
                <w:color w:val="auto"/>
                <w:sz w:val="22"/>
              </w:rPr>
              <w:t>nimum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05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13.500[-2.000-26.000]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C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23.000[15.250-29.000]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F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0.004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85C6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00[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.250-3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2"/>
                <w:highlight w:val="none"/>
                <w:lang w:val="en-US" w:eastAsia="zh-CN"/>
              </w:rPr>
              <w:t>00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BB6D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2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00[1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.000-3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Arial"/>
                <w:sz w:val="22"/>
                <w:highlight w:val="none"/>
              </w:rPr>
              <w:t>.000]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1978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</w:t>
            </w:r>
            <w:r>
              <w:rPr>
                <w:rFonts w:hint="eastAsia" w:ascii="Times New Roman" w:hAnsi="Times New Roman" w:eastAsia="宋体"/>
                <w:sz w:val="22"/>
                <w:highlight w:val="none"/>
                <w:lang w:val="en-US" w:eastAsia="zh-CN"/>
              </w:rPr>
              <w:t>029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C2441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12.000[-7.750-25.750]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5F89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21.000[11.750-28.000]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3DE5A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0.014</w:t>
            </w:r>
          </w:p>
        </w:tc>
      </w:tr>
      <w:tr w14:paraId="08462B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9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CT.muscle.mean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DE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52.665[49.880-56.365]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A8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52.030[47.492-54.517]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F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0.249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124E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55.220[52.020-57.397]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06A9D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53.855[51.608-57.618]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5258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0.855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B182B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54.445[49.897-57.492]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956E5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55.060[49.510-56.780]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65BC6A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0.726</w:t>
            </w:r>
          </w:p>
        </w:tc>
      </w:tr>
      <w:tr w14:paraId="1B2572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E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CT.muscle.SD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, HU, 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median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14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7.665[6.380-9.165]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0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7.535[6.205-8.592]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DC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0.524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AE242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7.145[6.010-8.735]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52FF9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7.225[6.692-8.290]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C925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0.623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4730A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7.815[6.480-9.240]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6C63FE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7.795[6.440-9.385]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3205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0.912</w:t>
            </w:r>
          </w:p>
        </w:tc>
      </w:tr>
      <w:tr w14:paraId="3B8707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8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default" w:ascii="Times New Roman" w:hAnsi="Times New Roman" w:eastAsia="Arial"/>
                <w:color w:val="auto"/>
                <w:sz w:val="22"/>
                <w:highlight w:val="none"/>
                <w:lang w:val="en-US"/>
              </w:rPr>
              <w:t>RMN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,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C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0.621[0.316-0.863]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6D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0.811[0.658-0.932]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AD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0.002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44A7E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0.615[0.292-0.833]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64365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0.763[0.621-0.836]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037209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0.017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677E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0.612[0.325-0.809]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2315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0.777[0.644-0.903]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D7450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0.009</w:t>
            </w:r>
          </w:p>
        </w:tc>
      </w:tr>
      <w:tr w14:paraId="4D7771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8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color w:val="auto"/>
                <w:sz w:val="24"/>
                <w:szCs w:val="24"/>
                <w:highlight w:val="none"/>
              </w:rPr>
              <w:t xml:space="preserve">RHRN,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DB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0.971[0.806-1.152]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8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0.956[0.783-1.160]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2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0.691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28D31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0.990[0.841-1.144]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92240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0.972[0.807-1.199]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7EB1F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0.875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36F50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0.897[0.766-1.137]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049BC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0.892[0.763-1.203]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2218F0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0.753</w:t>
            </w:r>
          </w:p>
        </w:tc>
      </w:tr>
      <w:tr w14:paraId="0C711C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25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</w:rPr>
              <w:t>.mean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B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35.305[17.508-44.955]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F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63.310[53.970-76.652]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BF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DD5CB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34.690[16.830-44.810]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DEA6C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62.790[54.475-79.165]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5613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D63A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35.220[17.565-45.430]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3873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63.425[56.765-73.152]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75CB1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1097E7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5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.SD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, HU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42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8.095[6.778-9.545]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4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8.620[7.140-10.367]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2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0.304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693EF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7.645[6.185-8.830]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FB84E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8.830[7.785-11.443]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CBA97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D4B2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7.955[6.953-9.797]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8206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8.365[7.152-9.825]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D354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0.280</w:t>
            </w:r>
          </w:p>
        </w:tc>
      </w:tr>
      <w:tr w14:paraId="62CBFF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C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</w:rPr>
              <w:t>.max</w:t>
            </w:r>
            <w:r>
              <w:rPr>
                <w:rFonts w:hint="eastAsia" w:ascii="Times New Roman" w:hAnsi="Times New Roman" w:eastAsia="Arial"/>
                <w:color w:val="auto"/>
                <w:sz w:val="22"/>
              </w:rPr>
              <w:t>imum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5B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54.500[37.500-66.750]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8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84.500[70.250-98.750]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928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A364F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51.000[34.500-65.000]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609DCA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83.000[75.500-100.500]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207D8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AA6C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55.000[37.250-69.000]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3B6471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85.500[78.250-99.750]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75CEB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2319B1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B7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2"/>
              </w:rPr>
              <w:t>.mi</w:t>
            </w:r>
            <w:r>
              <w:rPr>
                <w:rFonts w:hint="eastAsia" w:ascii="Times New Roman" w:hAnsi="Times New Roman" w:eastAsia="Arial"/>
                <w:color w:val="auto"/>
                <w:sz w:val="22"/>
              </w:rPr>
              <w:t>nimum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41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13.000[-2.500-26.500]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D7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40.500[30.500-55.000]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CF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061D9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17.000[-0.750-23.000]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4EA6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41.000[29.000-55.000]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F6A0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1E42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11.500[-8.000-24.750]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93BC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41.500[30.000-53.750]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74BD7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7F00FE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0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CECT.muscle.mean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DA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58.075[53.235-62.468]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2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56.285[52.720-61.730]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E8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0.490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ECCA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57.505[54.532-62.910]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B4A4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60.980[55.330-63.505]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6B754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0.275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DBB0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58.660[54.515-63.725]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B18B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56.580[52.415-60.700]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F2DE6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0.133</w:t>
            </w:r>
          </w:p>
        </w:tc>
      </w:tr>
      <w:tr w14:paraId="5BC7AE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88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CECT.muscle.SD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  <w:highlight w:val="none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E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8.375[6.685-9.613]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8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7.535[6.715-9.200]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97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0.315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3AB07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color w:val="auto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2"/>
                <w:highlight w:val="none"/>
              </w:rPr>
              <w:t>7.595[6.450-9.308]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355E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7.300[6.482-8.040]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18FEF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  <w:highlight w:val="none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0.347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9D90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8.060[6.680-9.498]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6DCB0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8.180[7.055-9.760]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0B6FD1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0.607</w:t>
            </w:r>
          </w:p>
        </w:tc>
      </w:tr>
      <w:tr w14:paraId="17FC5E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6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CECT.</w:t>
            </w: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RMN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,(</w:t>
            </w:r>
            <w:r>
              <w:rPr>
                <w:rFonts w:ascii="Times New Roman" w:hAnsi="Times New Roman"/>
                <w:color w:val="auto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[</w:t>
            </w:r>
            <w:r>
              <w:rPr>
                <w:rFonts w:ascii="Times New Roman" w:hAnsi="Times New Roman"/>
                <w:color w:val="auto"/>
                <w:sz w:val="22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F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0.574[0.298-0.779]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B1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1.138[0.883-1.309]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D0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358CD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2"/>
              </w:rPr>
              <w:t>0.564[0.302-0.816]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8768C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1.068[0.961-1.307]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2989BE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  <w:highlight w:val="none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6032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0.575[0.282-0.799]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69D16C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1.161[0.904-1.389]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AEA9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0F6007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C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CECT.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RHRN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, </w:t>
            </w:r>
            <w:r>
              <w:rPr>
                <w:rFonts w:hint="eastAsia"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E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0.971[0.803-1.173]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3B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1.132[0.914-1.313]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2A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0.033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F78B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0.951[0.794-1.174]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7340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1.201[1.009-1.514]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136BD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596B3A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1.002[0.852-1.206]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42AF4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1.020[0.876-1.344]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0F9E1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0.496</w:t>
            </w:r>
          </w:p>
        </w:tc>
      </w:tr>
      <w:tr w14:paraId="7142A2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3D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right="1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RERN, </w:t>
            </w:r>
            <w:r>
              <w:rPr>
                <w:rFonts w:hint="eastAsia"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524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-0.032[-0.392-0.441]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3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0.490[0.339-0.957]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5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0B7B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-0.045[-0.382-0.273]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72EFE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0.497[0.218-0.839]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787EB2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F9BC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-0.014[-0.393-0.372]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5A0D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0.619[0.362-0.992]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07A57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jc w:val="center"/>
              <w:rPr>
                <w:rFonts w:ascii="Times New Roman" w:hAnsi="Times New Roman" w:eastAsia="Arial"/>
                <w:sz w:val="22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  <w:tr w14:paraId="568927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A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Arial"/>
                <w:sz w:val="22"/>
                <w:lang w:val="en-US"/>
              </w:rPr>
              <w:t>ΔCT</w:t>
            </w:r>
            <w:r>
              <w:rPr>
                <w:rFonts w:ascii="Times New Roman" w:hAnsi="Times New Roman" w:eastAsia="Arial"/>
                <w:sz w:val="22"/>
              </w:rPr>
              <w:t>.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nodule</w:t>
            </w:r>
            <w:r>
              <w:rPr>
                <w:rFonts w:ascii="Times New Roman" w:hAnsi="Times New Roman" w:eastAsia="Arial"/>
                <w:sz w:val="22"/>
              </w:rPr>
              <w:t>.</w:t>
            </w:r>
            <w:r>
              <w:rPr>
                <w:rFonts w:hint="default" w:ascii="Times New Roman" w:hAnsi="Times New Roman"/>
                <w:sz w:val="22"/>
                <w:lang w:val="en-US"/>
              </w:rPr>
              <w:t>mean</w:t>
            </w:r>
            <w:r>
              <w:rPr>
                <w:rFonts w:hint="eastAsia" w:ascii="Times New Roman" w:hAnsi="Times New Roman"/>
                <w:sz w:val="22"/>
              </w:rPr>
              <w:t>, (</w:t>
            </w:r>
            <w:r>
              <w:rPr>
                <w:rFonts w:ascii="Times New Roman" w:hAnsi="Times New Roman"/>
                <w:sz w:val="22"/>
              </w:rPr>
              <w:t xml:space="preserve">median </w:t>
            </w:r>
            <w:r>
              <w:rPr>
                <w:rFonts w:hint="eastAsia" w:ascii="Times New Roman" w:hAnsi="Times New Roman"/>
                <w:sz w:val="22"/>
              </w:rPr>
              <w:t>[</w:t>
            </w:r>
            <w:r>
              <w:rPr>
                <w:rFonts w:ascii="Times New Roman" w:hAnsi="Times New Roman"/>
                <w:sz w:val="22"/>
              </w:rPr>
              <w:t>Q1–Q3</w:t>
            </w:r>
            <w:r>
              <w:rPr>
                <w:rFonts w:hint="eastAsia" w:ascii="Times New Roman" w:hAnsi="Times New Roman"/>
                <w:sz w:val="22"/>
              </w:rPr>
              <w:t>])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2A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-0.425[-9.128-11.910]</w:t>
            </w:r>
          </w:p>
        </w:tc>
        <w:tc>
          <w:tcPr>
            <w:tcW w:w="5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7F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22.525[13.365-36.572]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5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CEC4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-0.010[-10.432-10.160]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19FC4A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24.520[8.365-33.200]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5EA2AD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05FBF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0.905[-6.870-10.363]</w:t>
            </w:r>
          </w:p>
        </w:tc>
        <w:tc>
          <w:tcPr>
            <w:tcW w:w="542" w:type="pct"/>
            <w:shd w:val="clear" w:color="auto" w:fill="FFFFFF"/>
            <w:vAlign w:val="center"/>
          </w:tcPr>
          <w:p w14:paraId="2D0CE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25.480[14.460-34.425]</w:t>
            </w:r>
          </w:p>
        </w:tc>
        <w:tc>
          <w:tcPr>
            <w:tcW w:w="288" w:type="pct"/>
            <w:shd w:val="clear" w:color="auto" w:fill="FFFFFF"/>
            <w:vAlign w:val="center"/>
          </w:tcPr>
          <w:p w14:paraId="4B588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ascii="Times New Roman" w:hAnsi="Times New Roman" w:eastAsia="Arial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2"/>
              </w:rPr>
              <w:t>&lt;0.001</w:t>
            </w:r>
          </w:p>
        </w:tc>
      </w:tr>
    </w:tbl>
    <w:p w14:paraId="73405109">
      <w:pPr>
        <w:rPr>
          <w:rFonts w:ascii="Times New Roman" w:hAnsi="Times New Roman" w:eastAsia="宋体"/>
          <w:sz w:val="24"/>
          <w:szCs w:val="24"/>
          <w:lang w:val="en-GB"/>
        </w:rPr>
      </w:pPr>
      <w:r>
        <w:rPr>
          <w:rFonts w:ascii="Times New Roman" w:hAnsi="Times New Roman" w:eastAsia="宋体"/>
          <w:sz w:val="24"/>
          <w:szCs w:val="24"/>
          <w:lang w:val="en-GB"/>
        </w:rPr>
        <w:t>SD, standar</w:t>
      </w:r>
      <w:r>
        <w:rPr>
          <w:rFonts w:ascii="Times New Roman" w:hAnsi="Times New Roman" w:eastAsia="宋体"/>
          <w:sz w:val="24"/>
          <w:szCs w:val="24"/>
        </w:rPr>
        <w:t>d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deviation</w:t>
      </w:r>
      <w:r>
        <w:rPr>
          <w:rFonts w:hint="eastAsia" w:ascii="Times New Roman" w:hAnsi="Times New Roman" w:eastAsia="宋体"/>
          <w:sz w:val="24"/>
          <w:szCs w:val="24"/>
        </w:rPr>
        <w:t xml:space="preserve"> of </w:t>
      </w:r>
      <w:r>
        <w:rPr>
          <w:rFonts w:ascii="Times New Roman" w:hAnsi="Times New Roman" w:eastAsia="宋体"/>
          <w:sz w:val="24"/>
          <w:szCs w:val="24"/>
        </w:rPr>
        <w:t>CT value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>heterogeneous degree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ascii="Times New Roman" w:hAnsi="Times New Roman" w:eastAsia="宋体"/>
          <w:sz w:val="24"/>
          <w:szCs w:val="24"/>
          <w:lang w:val="en-GB"/>
        </w:rPr>
        <w:t>;</w:t>
      </w:r>
      <w:r>
        <w:rPr>
          <w:rFonts w:hint="eastAsia" w:ascii="Times New Roman" w:hAnsi="Times New Roman" w:eastAsia="宋体"/>
          <w:sz w:val="24"/>
          <w:szCs w:val="24"/>
        </w:rPr>
        <w:t xml:space="preserve"> RHRN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heterogeneous rate of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 xml:space="preserve"> SD of nodule /SD of subscapular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 xml:space="preserve">); </w:t>
      </w:r>
      <w:r>
        <w:rPr>
          <w:rFonts w:hint="eastAsia" w:ascii="Times New Roman" w:hAnsi="Times New Roman" w:eastAsia="宋体"/>
          <w:sz w:val="24"/>
          <w:szCs w:val="24"/>
        </w:rPr>
        <w:t>RERN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enhancement ratio of nodule </w:t>
      </w:r>
      <w:r>
        <w:rPr>
          <w:rFonts w:ascii="Times New Roman" w:hAnsi="Times New Roman" w:eastAsia="宋体"/>
          <w:sz w:val="24"/>
          <w:szCs w:val="24"/>
        </w:rPr>
        <w:t>(e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nhanced -unenhanced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ascii="Times New Roman" w:hAnsi="Times New Roman" w:eastAsia="宋体"/>
          <w:sz w:val="24"/>
          <w:szCs w:val="24"/>
        </w:rPr>
        <w:t>)/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hint="eastAsia" w:ascii="Times New Roman" w:hAnsi="Times New Roman" w:eastAsia="宋体"/>
          <w:sz w:val="24"/>
          <w:szCs w:val="24"/>
          <w:lang w:val="en-GB" w:eastAsia="zh-CN"/>
        </w:rPr>
        <w:t>；</w:t>
      </w:r>
      <w:r>
        <w:rPr>
          <w:rFonts w:hint="default" w:ascii="Times New Roman" w:hAnsi="Times New Roman" w:eastAsia="Arial"/>
          <w:sz w:val="22"/>
          <w:lang w:val="en-US"/>
        </w:rPr>
        <w:t>ΔCT</w:t>
      </w:r>
      <w:r>
        <w:rPr>
          <w:rFonts w:hint="eastAsia" w:ascii="Times New Roman" w:hAnsi="Times New Roman" w:eastAsia="宋体"/>
          <w:sz w:val="22"/>
          <w:lang w:val="en-US" w:eastAsia="zh-CN"/>
        </w:rPr>
        <w:t>，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subtract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the unenhanced CT from the enhanced CT .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RMN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the ratio of the mean CT value of the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mean CT value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宋体"/>
          <w:sz w:val="24"/>
          <w:szCs w:val="24"/>
        </w:rPr>
        <w:t>nodule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/mean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CT value of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subscapular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 w14:paraId="215A58D3"/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LeaveBackslashAlon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GU1NjRmYjcwNmQ2MjU0ZTg2OTkyZDYyOWE0ZDYifQ=="/>
  </w:docVars>
  <w:rsids>
    <w:rsidRoot w:val="00113A89"/>
    <w:rsid w:val="00007000"/>
    <w:rsid w:val="00027EE9"/>
    <w:rsid w:val="000B01EB"/>
    <w:rsid w:val="000B70D1"/>
    <w:rsid w:val="00113A89"/>
    <w:rsid w:val="001630FA"/>
    <w:rsid w:val="00174C83"/>
    <w:rsid w:val="00275C57"/>
    <w:rsid w:val="002D2AF1"/>
    <w:rsid w:val="002D792E"/>
    <w:rsid w:val="002E54E0"/>
    <w:rsid w:val="003F1F47"/>
    <w:rsid w:val="003F3018"/>
    <w:rsid w:val="003F6662"/>
    <w:rsid w:val="00444E96"/>
    <w:rsid w:val="004729E4"/>
    <w:rsid w:val="004967F2"/>
    <w:rsid w:val="00523353"/>
    <w:rsid w:val="00595611"/>
    <w:rsid w:val="005E2A2C"/>
    <w:rsid w:val="00611ED5"/>
    <w:rsid w:val="006264BE"/>
    <w:rsid w:val="00661342"/>
    <w:rsid w:val="006D467B"/>
    <w:rsid w:val="0073587D"/>
    <w:rsid w:val="00754422"/>
    <w:rsid w:val="00783960"/>
    <w:rsid w:val="008112E5"/>
    <w:rsid w:val="00900FA4"/>
    <w:rsid w:val="00931080"/>
    <w:rsid w:val="00936876"/>
    <w:rsid w:val="009803EE"/>
    <w:rsid w:val="009A3253"/>
    <w:rsid w:val="00A97FDB"/>
    <w:rsid w:val="00AC650F"/>
    <w:rsid w:val="00AE5420"/>
    <w:rsid w:val="00AF0B7A"/>
    <w:rsid w:val="00B95648"/>
    <w:rsid w:val="00BA36AC"/>
    <w:rsid w:val="00BD4544"/>
    <w:rsid w:val="00C03630"/>
    <w:rsid w:val="00D00257"/>
    <w:rsid w:val="00D90644"/>
    <w:rsid w:val="00DB6CDE"/>
    <w:rsid w:val="00DE1C93"/>
    <w:rsid w:val="00E27D89"/>
    <w:rsid w:val="00EB597F"/>
    <w:rsid w:val="00F36447"/>
    <w:rsid w:val="00F53139"/>
    <w:rsid w:val="00F85A82"/>
    <w:rsid w:val="00FC72F4"/>
    <w:rsid w:val="12A020B8"/>
    <w:rsid w:val="30E2616A"/>
    <w:rsid w:val="57925232"/>
    <w:rsid w:val="6FFF2BAD"/>
    <w:rsid w:val="79F30080"/>
    <w:rsid w:val="7C635FA7"/>
    <w:rsid w:val="7EDF5203"/>
    <w:rsid w:val="B5FE475A"/>
    <w:rsid w:val="BFFBEE63"/>
    <w:rsid w:val="CFDBC85B"/>
    <w:rsid w:val="D4A15FF9"/>
    <w:rsid w:val="E46E8BD5"/>
    <w:rsid w:val="EEFF6D68"/>
    <w:rsid w:val="F631A0B5"/>
    <w:rsid w:val="FDCFF8AA"/>
    <w:rsid w:val="FF7C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3">
    <w:name w:val="heading 2"/>
    <w:basedOn w:val="1"/>
    <w:next w:val="1"/>
    <w:link w:val="22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paragraph" w:styleId="5">
    <w:name w:val="heading 4"/>
    <w:basedOn w:val="1"/>
    <w:next w:val="1"/>
    <w:link w:val="24"/>
    <w:qFormat/>
    <w:uiPriority w:val="9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6">
    <w:name w:val="heading 5"/>
    <w:basedOn w:val="1"/>
    <w:next w:val="1"/>
    <w:link w:val="25"/>
    <w:qFormat/>
    <w:uiPriority w:val="9"/>
    <w:pPr>
      <w:keepNext/>
      <w:keepLines/>
      <w:spacing w:before="80" w:after="40"/>
      <w:outlineLvl w:val="4"/>
    </w:pPr>
    <w:rPr>
      <w:color w:val="0F4761"/>
      <w:sz w:val="24"/>
      <w:szCs w:val="24"/>
    </w:rPr>
  </w:style>
  <w:style w:type="paragraph" w:styleId="7">
    <w:name w:val="heading 6"/>
    <w:basedOn w:val="1"/>
    <w:next w:val="1"/>
    <w:link w:val="26"/>
    <w:qFormat/>
    <w:uiPriority w:val="9"/>
    <w:pPr>
      <w:keepNext/>
      <w:keepLines/>
      <w:spacing w:before="40"/>
      <w:outlineLvl w:val="5"/>
    </w:pPr>
    <w:rPr>
      <w:b/>
      <w:bCs/>
      <w:color w:val="0F4761"/>
    </w:rPr>
  </w:style>
  <w:style w:type="paragraph" w:styleId="8">
    <w:name w:val="heading 7"/>
    <w:basedOn w:val="1"/>
    <w:next w:val="1"/>
    <w:link w:val="27"/>
    <w:qFormat/>
    <w:uiPriority w:val="9"/>
    <w:pPr>
      <w:keepNext/>
      <w:keepLines/>
      <w:spacing w:before="40"/>
      <w:outlineLvl w:val="6"/>
    </w:pPr>
    <w:rPr>
      <w:b/>
      <w:bCs/>
      <w:color w:val="585858"/>
    </w:rPr>
  </w:style>
  <w:style w:type="paragraph" w:styleId="9">
    <w:name w:val="heading 8"/>
    <w:basedOn w:val="1"/>
    <w:next w:val="1"/>
    <w:link w:val="28"/>
    <w:qFormat/>
    <w:uiPriority w:val="9"/>
    <w:pPr>
      <w:keepNext/>
      <w:keepLines/>
      <w:outlineLvl w:val="7"/>
    </w:pPr>
    <w:rPr>
      <w:color w:val="585858"/>
    </w:rPr>
  </w:style>
  <w:style w:type="paragraph" w:styleId="10">
    <w:name w:val="heading 9"/>
    <w:basedOn w:val="1"/>
    <w:next w:val="1"/>
    <w:link w:val="29"/>
    <w:qFormat/>
    <w:uiPriority w:val="9"/>
    <w:pPr>
      <w:keepNext/>
      <w:keepLines/>
      <w:outlineLvl w:val="8"/>
    </w:pPr>
    <w:rPr>
      <w:rFonts w:eastAsia="等线 Light"/>
      <w:color w:val="585858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0"/>
    <w:unhideWhenUsed/>
    <w:qFormat/>
    <w:uiPriority w:val="99"/>
    <w:pPr>
      <w:jc w:val="left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="等线 Light" w:hAnsi="等线 Light" w:eastAsia="等线 Light"/>
      <w:color w:val="585858"/>
      <w:spacing w:val="15"/>
      <w:sz w:val="28"/>
      <w:szCs w:val="28"/>
    </w:rPr>
  </w:style>
  <w:style w:type="paragraph" w:styleId="15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33"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unhideWhenUsed/>
    <w:qFormat/>
    <w:uiPriority w:val="99"/>
    <w:rPr>
      <w:sz w:val="21"/>
      <w:szCs w:val="21"/>
    </w:rPr>
  </w:style>
  <w:style w:type="character" w:customStyle="1" w:styleId="21">
    <w:name w:val="标题 1 字符"/>
    <w:link w:val="2"/>
    <w:qFormat/>
    <w:uiPriority w:val="9"/>
    <w:rPr>
      <w:rFonts w:ascii="等线 Light" w:hAnsi="等线 Light" w:eastAsia="等线 Light" w:cs="Times New Roman"/>
      <w:color w:val="0F4761"/>
      <w:sz w:val="48"/>
      <w:szCs w:val="48"/>
    </w:rPr>
  </w:style>
  <w:style w:type="character" w:customStyle="1" w:styleId="22">
    <w:name w:val="标题 2 字符"/>
    <w:link w:val="3"/>
    <w:semiHidden/>
    <w:qFormat/>
    <w:uiPriority w:val="9"/>
    <w:rPr>
      <w:rFonts w:ascii="等线 Light" w:hAnsi="等线 Light" w:eastAsia="等线 Light" w:cs="Times New Roman"/>
      <w:color w:val="0F4761"/>
      <w:sz w:val="40"/>
      <w:szCs w:val="40"/>
    </w:rPr>
  </w:style>
  <w:style w:type="character" w:customStyle="1" w:styleId="23">
    <w:name w:val="标题 3 字符"/>
    <w:link w:val="4"/>
    <w:semiHidden/>
    <w:qFormat/>
    <w:uiPriority w:val="9"/>
    <w:rPr>
      <w:rFonts w:ascii="等线 Light" w:hAnsi="等线 Light" w:eastAsia="等线 Light" w:cs="Times New Roman"/>
      <w:color w:val="0F4761"/>
      <w:sz w:val="32"/>
      <w:szCs w:val="32"/>
    </w:rPr>
  </w:style>
  <w:style w:type="character" w:customStyle="1" w:styleId="24">
    <w:name w:val="标题 4 字符"/>
    <w:link w:val="5"/>
    <w:semiHidden/>
    <w:qFormat/>
    <w:uiPriority w:val="9"/>
    <w:rPr>
      <w:rFonts w:cs="Times New Roman"/>
      <w:color w:val="0F4761"/>
      <w:sz w:val="28"/>
      <w:szCs w:val="28"/>
    </w:rPr>
  </w:style>
  <w:style w:type="character" w:customStyle="1" w:styleId="25">
    <w:name w:val="标题 5 字符"/>
    <w:link w:val="6"/>
    <w:semiHidden/>
    <w:qFormat/>
    <w:uiPriority w:val="9"/>
    <w:rPr>
      <w:rFonts w:cs="Times New Roman"/>
      <w:color w:val="0F4761"/>
      <w:sz w:val="24"/>
      <w:szCs w:val="24"/>
    </w:rPr>
  </w:style>
  <w:style w:type="character" w:customStyle="1" w:styleId="26">
    <w:name w:val="标题 6 字符"/>
    <w:link w:val="7"/>
    <w:semiHidden/>
    <w:qFormat/>
    <w:uiPriority w:val="9"/>
    <w:rPr>
      <w:rFonts w:cs="Times New Roman"/>
      <w:b/>
      <w:bCs/>
      <w:color w:val="0F4761"/>
    </w:rPr>
  </w:style>
  <w:style w:type="character" w:customStyle="1" w:styleId="27">
    <w:name w:val="标题 7 字符"/>
    <w:link w:val="8"/>
    <w:semiHidden/>
    <w:qFormat/>
    <w:uiPriority w:val="9"/>
    <w:rPr>
      <w:rFonts w:cs="Times New Roman"/>
      <w:b/>
      <w:bCs/>
      <w:color w:val="585858"/>
    </w:rPr>
  </w:style>
  <w:style w:type="character" w:customStyle="1" w:styleId="28">
    <w:name w:val="标题 8 字符"/>
    <w:link w:val="9"/>
    <w:semiHidden/>
    <w:qFormat/>
    <w:uiPriority w:val="9"/>
    <w:rPr>
      <w:rFonts w:cs="Times New Roman"/>
      <w:color w:val="585858"/>
    </w:rPr>
  </w:style>
  <w:style w:type="character" w:customStyle="1" w:styleId="29">
    <w:name w:val="标题 9 字符"/>
    <w:link w:val="10"/>
    <w:semiHidden/>
    <w:qFormat/>
    <w:uiPriority w:val="9"/>
    <w:rPr>
      <w:rFonts w:eastAsia="等线 Light" w:cs="Times New Roman"/>
      <w:color w:val="585858"/>
    </w:rPr>
  </w:style>
  <w:style w:type="character" w:customStyle="1" w:styleId="30">
    <w:name w:val="批注文字 字符"/>
    <w:link w:val="11"/>
    <w:qFormat/>
    <w:uiPriority w:val="99"/>
  </w:style>
  <w:style w:type="character" w:customStyle="1" w:styleId="31">
    <w:name w:val="副标题 字符"/>
    <w:link w:val="14"/>
    <w:qFormat/>
    <w:uiPriority w:val="11"/>
    <w:rPr>
      <w:rFonts w:ascii="等线 Light" w:hAnsi="等线 Light" w:eastAsia="等线 Light" w:cs="Times New Roman"/>
      <w:color w:val="585858"/>
      <w:spacing w:val="15"/>
      <w:sz w:val="28"/>
      <w:szCs w:val="28"/>
    </w:rPr>
  </w:style>
  <w:style w:type="character" w:customStyle="1" w:styleId="32">
    <w:name w:val="标题 字符"/>
    <w:link w:val="15"/>
    <w:qFormat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33">
    <w:name w:val="批注主题 字符"/>
    <w:link w:val="16"/>
    <w:semiHidden/>
    <w:qFormat/>
    <w:uiPriority w:val="99"/>
    <w:rPr>
      <w:b/>
      <w:bCs/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35">
    <w:name w:val="引用 字符"/>
    <w:link w:val="34"/>
    <w:qFormat/>
    <w:uiPriority w:val="29"/>
    <w:rPr>
      <w:i/>
      <w:iCs/>
      <w:color w:val="3F3F3F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qFormat/>
    <w:uiPriority w:val="21"/>
    <w:rPr>
      <w:i/>
      <w:iCs/>
      <w:color w:val="0F4761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39">
    <w:name w:val="明显引用 字符"/>
    <w:link w:val="38"/>
    <w:qFormat/>
    <w:uiPriority w:val="30"/>
    <w:rPr>
      <w:i/>
      <w:iCs/>
      <w:color w:val="0F4761"/>
    </w:rPr>
  </w:style>
  <w:style w:type="character" w:customStyle="1" w:styleId="40">
    <w:name w:val="明显参考1"/>
    <w:qFormat/>
    <w:uiPriority w:val="32"/>
    <w:rPr>
      <w:b/>
      <w:bCs/>
      <w:smallCaps/>
      <w:color w:val="0F4761"/>
      <w:spacing w:val="5"/>
    </w:rPr>
  </w:style>
  <w:style w:type="character" w:styleId="41">
    <w:name w:val="Placeholder Text"/>
    <w:semiHidden/>
    <w:qFormat/>
    <w:uiPriority w:val="99"/>
    <w:rPr>
      <w:color w:val="666666"/>
    </w:rPr>
  </w:style>
  <w:style w:type="character" w:customStyle="1" w:styleId="42">
    <w:name w:val="页眉 字符"/>
    <w:link w:val="13"/>
    <w:qFormat/>
    <w:uiPriority w:val="99"/>
    <w:rPr>
      <w:kern w:val="2"/>
      <w:sz w:val="18"/>
      <w:szCs w:val="18"/>
    </w:rPr>
  </w:style>
  <w:style w:type="character" w:customStyle="1" w:styleId="43">
    <w:name w:val="页脚 字符"/>
    <w:link w:val="12"/>
    <w:qFormat/>
    <w:uiPriority w:val="99"/>
    <w:rPr>
      <w:kern w:val="2"/>
      <w:sz w:val="18"/>
      <w:szCs w:val="18"/>
    </w:rPr>
  </w:style>
  <w:style w:type="paragraph" w:customStyle="1" w:styleId="44">
    <w:name w:val="Revision"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404</Words>
  <Characters>4074</Characters>
  <Lines>90</Lines>
  <Paragraphs>25</Paragraphs>
  <TotalTime>18</TotalTime>
  <ScaleCrop>false</ScaleCrop>
  <LinksUpToDate>false</LinksUpToDate>
  <CharactersWithSpaces>4254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2024-06-11T15:02:00Z</dcterms:created>
  <dc:creator>RR</dc:creator>
  <cp:lastModifiedBy>JHT</cp:lastModifiedBy>
  <dcterms:modified xsi:type="dcterms:W3CDTF">2025-12-09T17:08:54Z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D2ADFC95DC254111870A92914B8FC541_13</vt:lpwstr>
  </property>
  <property fmtid="{D5CDD505-2E9C-101B-9397-08002B2CF9AE}" pid="4" name="KSOTemplateDocerSaveRecord">
    <vt:lpwstr>eyJoZGlkIjoiZmZhNTM4MTI5MTQyN2U0NTg2NGY5NTVkNzQ1MWE1ZjQiLCJ1c2VySWQiOiIzNjg4NDYxMTEifQ==</vt:lpwstr>
  </property>
</Properties>
</file>