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DBC46">
      <w:pPr>
        <w:rPr>
          <w:rFonts w:ascii="Times New Roman" w:hAnsi="Times New Roman"/>
        </w:rPr>
      </w:pPr>
      <w:r>
        <w:rPr>
          <w:rFonts w:hint="eastAsia" w:ascii="Times New Roman" w:hAnsi="Times New Roman"/>
        </w:rPr>
        <w:t>Supplementary material 3</w:t>
      </w:r>
      <w:bookmarkStart w:id="0" w:name="_GoBack"/>
      <w:bookmarkEnd w:id="0"/>
      <w:r>
        <w:rPr>
          <w:rFonts w:hint="eastAsia" w:ascii="Times New Roman" w:hAnsi="Times New Roman"/>
        </w:rPr>
        <w:t xml:space="preserve">. </w:t>
      </w:r>
      <w:r>
        <w:rPr>
          <w:rFonts w:ascii="Times New Roman" w:hAnsi="Times New Roman"/>
        </w:rPr>
        <w:t>Comparison of quantitative CT parameters between different physicians in the diagnosis of patients with thymoma types B1 and B2.</w:t>
      </w:r>
    </w:p>
    <w:tbl>
      <w:tblPr>
        <w:tblStyle w:val="18"/>
        <w:tblpPr w:leftFromText="180" w:rightFromText="180" w:vertAnchor="text" w:horzAnchor="page" w:tblpX="1522" w:tblpY="328"/>
        <w:tblOverlap w:val="never"/>
        <w:tblW w:w="1415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8"/>
        <w:gridCol w:w="2850"/>
        <w:gridCol w:w="2839"/>
        <w:gridCol w:w="2711"/>
        <w:gridCol w:w="1269"/>
      </w:tblGrid>
      <w:tr w14:paraId="2E30F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vAlign w:val="center"/>
          </w:tcPr>
          <w:p w14:paraId="383123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lang w:val="en-US" w:eastAsia="zh-CN"/>
              </w:rPr>
              <w:t>P</w:t>
            </w:r>
            <w:r>
              <w:rPr>
                <w:rFonts w:ascii="Times New Roman Bold" w:hAnsi="Times New Roman Bold" w:cs="Times New Roman Bold"/>
                <w:b/>
                <w:bCs/>
              </w:rPr>
              <w:t>arameters</w:t>
            </w:r>
          </w:p>
        </w:tc>
        <w:tc>
          <w:tcPr>
            <w:tcW w:w="285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51C5BB20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color w:val="000000"/>
                <w:szCs w:val="21"/>
              </w:rPr>
              <w:t xml:space="preserve">Reader </w:t>
            </w:r>
            <w:r>
              <w:rPr>
                <w:rFonts w:hint="eastAsia" w:ascii="Times New Roman" w:hAnsi="Times New Roman" w:eastAsia="宋体"/>
                <w:b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Cs w:val="21"/>
              </w:rPr>
              <w:t>Thymoma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 xml:space="preserve">, N = 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>30</w:t>
            </w:r>
          </w:p>
        </w:tc>
        <w:tc>
          <w:tcPr>
            <w:tcW w:w="283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9225E79">
            <w:pPr>
              <w:jc w:val="center"/>
              <w:rPr>
                <w:rFonts w:hint="eastAsia" w:ascii="Times New Roman" w:hAnsi="Times New Roman" w:eastAsiaTheme="minorEastAsia"/>
              </w:rPr>
            </w:pPr>
            <w:r>
              <w:rPr>
                <w:rFonts w:ascii="Times New Roman" w:hAnsi="Times New Roman" w:eastAsia="Arial"/>
                <w:b/>
                <w:color w:val="000000"/>
                <w:szCs w:val="21"/>
              </w:rPr>
              <w:t xml:space="preserve">Reader </w:t>
            </w:r>
            <w:r>
              <w:rPr>
                <w:rFonts w:hint="eastAsia" w:ascii="Times New Roman" w:hAnsi="Times New Roman" w:eastAsia="宋体"/>
                <w:b/>
                <w:color w:val="000000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Arial"/>
                <w:b/>
                <w:color w:val="000000"/>
                <w:szCs w:val="21"/>
              </w:rPr>
              <w:t xml:space="preserve"> Thymoma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 xml:space="preserve">, N = 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>30</w:t>
            </w:r>
          </w:p>
        </w:tc>
        <w:tc>
          <w:tcPr>
            <w:tcW w:w="2711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DC8C7D2">
            <w:pPr>
              <w:jc w:val="center"/>
              <w:rPr>
                <w:rFonts w:hint="eastAsia" w:ascii="Times New Roman" w:hAnsi="Times New Roman" w:eastAsiaTheme="minorEastAsia"/>
              </w:rPr>
            </w:pPr>
            <w:r>
              <w:rPr>
                <w:rFonts w:hint="eastAsia" w:ascii="Times New Roman" w:hAnsi="Times New Roman"/>
                <w:b/>
                <w:color w:val="000000"/>
                <w:szCs w:val="21"/>
              </w:rPr>
              <w:t xml:space="preserve">Reader </w:t>
            </w:r>
            <w:r>
              <w:rPr>
                <w:rFonts w:ascii="Times New Roman" w:hAnsi="Times New Roman" w:eastAsia="Arial"/>
                <w:b/>
                <w:color w:val="000000"/>
                <w:szCs w:val="21"/>
              </w:rPr>
              <w:t>3</w:t>
            </w:r>
            <w:r>
              <w:rPr>
                <w:rFonts w:hint="eastAsia" w:ascii="Times New Roman" w:hAnsi="Times New Roman"/>
                <w:b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Cs w:val="21"/>
              </w:rPr>
              <w:t>Thymoma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 xml:space="preserve">, N = 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>30</w:t>
            </w:r>
          </w:p>
        </w:tc>
        <w:tc>
          <w:tcPr>
            <w:tcW w:w="126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D5971CA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 w:eastAsiaTheme="minorEastAsia"/>
                <w:b/>
                <w:i/>
                <w:iCs/>
                <w:color w:val="000000"/>
                <w:szCs w:val="21"/>
              </w:rPr>
              <w:t>P</w:t>
            </w:r>
            <w:r>
              <w:rPr>
                <w:rFonts w:hint="eastAsia" w:ascii="Times New Roman" w:hAnsi="Times New Roman" w:eastAsiaTheme="minorEastAsia"/>
                <w:b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b/>
                <w:color w:val="000000"/>
                <w:szCs w:val="21"/>
              </w:rPr>
              <w:t>value</w:t>
            </w:r>
          </w:p>
        </w:tc>
      </w:tr>
      <w:tr w14:paraId="0EC8C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tcBorders>
              <w:top w:val="single" w:color="auto" w:sz="8" w:space="0"/>
            </w:tcBorders>
            <w:shd w:val="clear" w:color="auto" w:fill="FFFFFF"/>
            <w:vAlign w:val="center"/>
          </w:tcPr>
          <w:p w14:paraId="25F2F6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>L</w:t>
            </w:r>
            <w:r>
              <w:rPr>
                <w:rFonts w:ascii="Times New Roman" w:hAnsi="Times New Roman" w:eastAsia="Arial"/>
                <w:sz w:val="22"/>
              </w:rPr>
              <w:t>ong</w:t>
            </w: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2"/>
                <w:lang w:eastAsia="zh-CN"/>
              </w:rPr>
              <w:t>diameter</w:t>
            </w:r>
            <w:r>
              <w:rPr>
                <w:rFonts w:hint="eastAsia" w:ascii="Times New Roman" w:hAnsi="Times New Roman"/>
                <w:sz w:val="22"/>
              </w:rPr>
              <w:t>, mm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77186FAF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26.700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[19.225-29.175]</w:t>
            </w:r>
          </w:p>
        </w:tc>
        <w:tc>
          <w:tcPr>
            <w:tcW w:w="2839" w:type="dxa"/>
            <w:tcBorders>
              <w:top w:val="single" w:color="auto" w:sz="8" w:space="0"/>
            </w:tcBorders>
            <w:vAlign w:val="center"/>
          </w:tcPr>
          <w:p w14:paraId="6F65AC8A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23.400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[17.100-27.825]</w:t>
            </w:r>
          </w:p>
        </w:tc>
        <w:tc>
          <w:tcPr>
            <w:tcW w:w="2711" w:type="dxa"/>
            <w:tcBorders>
              <w:top w:val="single" w:color="auto" w:sz="8" w:space="0"/>
            </w:tcBorders>
            <w:vAlign w:val="center"/>
          </w:tcPr>
          <w:p w14:paraId="1228786F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27.600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[19.925-30.000]</w:t>
            </w:r>
          </w:p>
        </w:tc>
        <w:tc>
          <w:tcPr>
            <w:tcW w:w="1269" w:type="dxa"/>
            <w:tcBorders>
              <w:top w:val="single" w:color="auto" w:sz="8" w:space="0"/>
            </w:tcBorders>
            <w:vAlign w:val="center"/>
          </w:tcPr>
          <w:p w14:paraId="6626D8BD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0.045</w:t>
            </w:r>
          </w:p>
        </w:tc>
      </w:tr>
      <w:tr w14:paraId="55256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shd w:val="clear" w:color="auto" w:fill="FFFFFF"/>
            <w:vAlign w:val="center"/>
          </w:tcPr>
          <w:p w14:paraId="583B18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>S</w:t>
            </w:r>
            <w:r>
              <w:rPr>
                <w:rFonts w:ascii="Times New Roman" w:hAnsi="Times New Roman" w:eastAsia="Arial"/>
                <w:sz w:val="22"/>
              </w:rPr>
              <w:t>hort</w:t>
            </w: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2"/>
                <w:lang w:eastAsia="zh-CN"/>
              </w:rPr>
              <w:t>diameter</w:t>
            </w:r>
            <w:r>
              <w:rPr>
                <w:rFonts w:hint="eastAsia" w:ascii="Times New Roman" w:hAnsi="Times New Roman"/>
                <w:sz w:val="22"/>
              </w:rPr>
              <w:t>, mm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0F5F5977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16.400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[14.250-23.825]</w:t>
            </w:r>
          </w:p>
        </w:tc>
        <w:tc>
          <w:tcPr>
            <w:tcW w:w="2839" w:type="dxa"/>
            <w:vAlign w:val="center"/>
          </w:tcPr>
          <w:p w14:paraId="3CAB5F48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17.300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[13.925-21.400]</w:t>
            </w:r>
          </w:p>
        </w:tc>
        <w:tc>
          <w:tcPr>
            <w:tcW w:w="2711" w:type="dxa"/>
            <w:vAlign w:val="center"/>
          </w:tcPr>
          <w:p w14:paraId="2F2A0D3C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17.800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[15.000-22.200]</w:t>
            </w:r>
          </w:p>
        </w:tc>
        <w:tc>
          <w:tcPr>
            <w:tcW w:w="1269" w:type="dxa"/>
            <w:vAlign w:val="center"/>
          </w:tcPr>
          <w:p w14:paraId="7CEA0BA2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0.586</w:t>
            </w:r>
          </w:p>
        </w:tc>
      </w:tr>
      <w:tr w14:paraId="67082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shd w:val="clear" w:color="auto" w:fill="FFFFFF"/>
            <w:vAlign w:val="center"/>
          </w:tcPr>
          <w:p w14:paraId="7F285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Long/short</w:t>
            </w: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2"/>
                <w:lang w:eastAsia="zh-CN"/>
              </w:rPr>
              <w:t>diameter</w:t>
            </w:r>
            <w:r>
              <w:rPr>
                <w:rFonts w:ascii="Times New Roman" w:hAnsi="Times New Roman" w:eastAsia="Arial"/>
                <w:sz w:val="22"/>
              </w:rPr>
              <w:t>,</w:t>
            </w:r>
            <w:r>
              <w:rPr>
                <w:rFonts w:hint="eastAsia" w:ascii="Times New Roman" w:hAnsi="Times New Roman"/>
                <w:sz w:val="22"/>
              </w:rPr>
              <w:t xml:space="preserve"> mm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70B52D55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1.282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[1.147-1.519]</w:t>
            </w:r>
          </w:p>
        </w:tc>
        <w:tc>
          <w:tcPr>
            <w:tcW w:w="2839" w:type="dxa"/>
            <w:vAlign w:val="center"/>
          </w:tcPr>
          <w:p w14:paraId="44F6132A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1.253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[1.160-1.484]</w:t>
            </w:r>
          </w:p>
        </w:tc>
        <w:tc>
          <w:tcPr>
            <w:tcW w:w="2711" w:type="dxa"/>
            <w:vAlign w:val="center"/>
          </w:tcPr>
          <w:p w14:paraId="165F0B7F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1.349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[1.186-1.452]</w:t>
            </w:r>
          </w:p>
        </w:tc>
        <w:tc>
          <w:tcPr>
            <w:tcW w:w="1269" w:type="dxa"/>
            <w:vAlign w:val="center"/>
          </w:tcPr>
          <w:p w14:paraId="38253B56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0.727</w:t>
            </w:r>
          </w:p>
        </w:tc>
      </w:tr>
      <w:tr w14:paraId="7479F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shd w:val="clear" w:color="auto" w:fill="FFFFFF"/>
            <w:vAlign w:val="center"/>
          </w:tcPr>
          <w:p w14:paraId="40214A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sz w:val="22"/>
              </w:rPr>
              <w:t>.mean</w:t>
            </w:r>
            <w:r>
              <w:rPr>
                <w:rFonts w:hint="eastAsia"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sz w:val="22"/>
              </w:rPr>
              <w:t>HU</w:t>
            </w:r>
            <w:r>
              <w:rPr>
                <w:rFonts w:hint="eastAsia"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2271A52E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40.800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[38.273-45.088]</w:t>
            </w:r>
          </w:p>
        </w:tc>
        <w:tc>
          <w:tcPr>
            <w:tcW w:w="2839" w:type="dxa"/>
            <w:vAlign w:val="center"/>
          </w:tcPr>
          <w:p w14:paraId="037C6877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40.780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[33.530-47.098]</w:t>
            </w:r>
          </w:p>
        </w:tc>
        <w:tc>
          <w:tcPr>
            <w:tcW w:w="2711" w:type="dxa"/>
            <w:vAlign w:val="center"/>
          </w:tcPr>
          <w:p w14:paraId="1746ADB7">
            <w:pPr>
              <w:jc w:val="both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39.970[33.025-45.973]</w:t>
            </w:r>
          </w:p>
        </w:tc>
        <w:tc>
          <w:tcPr>
            <w:tcW w:w="1269" w:type="dxa"/>
            <w:vAlign w:val="center"/>
          </w:tcPr>
          <w:p w14:paraId="4F268D36">
            <w:pPr>
              <w:jc w:val="center"/>
              <w:rPr>
                <w:rFonts w:hint="eastAsia" w:ascii="Times New Roman" w:hAnsi="Times New Roman" w:eastAsia="等线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0.</w:t>
            </w:r>
            <w:r>
              <w:rPr>
                <w:rFonts w:hint="eastAsia" w:ascii="Times New Roman" w:hAnsi="Times New Roman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</w:rPr>
              <w:t>8</w:t>
            </w:r>
            <w:r>
              <w:rPr>
                <w:rFonts w:hint="eastAsia" w:ascii="Times New Roman" w:hAnsi="Times New Roman"/>
                <w:lang w:val="en-US" w:eastAsia="zh-CN"/>
              </w:rPr>
              <w:t>4</w:t>
            </w:r>
          </w:p>
        </w:tc>
      </w:tr>
      <w:tr w14:paraId="4F9DF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shd w:val="clear" w:color="auto" w:fill="FFFFFF"/>
            <w:vAlign w:val="center"/>
          </w:tcPr>
          <w:p w14:paraId="3FDBA5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hint="eastAsia"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.SD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, HU 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100E2B58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7.030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[6.090-7.685]</w:t>
            </w:r>
          </w:p>
        </w:tc>
        <w:tc>
          <w:tcPr>
            <w:tcW w:w="2839" w:type="dxa"/>
            <w:vAlign w:val="center"/>
          </w:tcPr>
          <w:p w14:paraId="5DF3BF58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7.585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[5.833-8.728]</w:t>
            </w:r>
          </w:p>
        </w:tc>
        <w:tc>
          <w:tcPr>
            <w:tcW w:w="2711" w:type="dxa"/>
            <w:vAlign w:val="center"/>
          </w:tcPr>
          <w:p w14:paraId="51FC34A9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7.520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[6.043-8.793]</w:t>
            </w:r>
          </w:p>
        </w:tc>
        <w:tc>
          <w:tcPr>
            <w:tcW w:w="1269" w:type="dxa"/>
            <w:vAlign w:val="center"/>
          </w:tcPr>
          <w:p w14:paraId="1C01C930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0.371</w:t>
            </w:r>
          </w:p>
        </w:tc>
      </w:tr>
      <w:tr w14:paraId="3C51B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shd w:val="clear" w:color="auto" w:fill="FFFFFF"/>
            <w:vAlign w:val="center"/>
          </w:tcPr>
          <w:p w14:paraId="4D8824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hint="eastAsia"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CT.</w:t>
            </w:r>
            <w:r>
              <w:rPr>
                <w:rFonts w:hint="eastAsia" w:ascii="Times New Roman" w:hAnsi="Times New Roman" w:eastAsia="宋体"/>
                <w:sz w:val="24"/>
                <w:szCs w:val="24"/>
                <w:highlight w:val="none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.max</w:t>
            </w:r>
            <w:r>
              <w:rPr>
                <w:rFonts w:hint="eastAsia" w:ascii="Times New Roman" w:hAnsi="Times New Roman" w:eastAsia="Arial"/>
                <w:color w:val="auto"/>
                <w:sz w:val="22"/>
                <w:highlight w:val="none"/>
              </w:rPr>
              <w:t>imum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50867C30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57.000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[50.750-68.000]</w:t>
            </w:r>
          </w:p>
        </w:tc>
        <w:tc>
          <w:tcPr>
            <w:tcW w:w="2839" w:type="dxa"/>
            <w:vAlign w:val="center"/>
          </w:tcPr>
          <w:p w14:paraId="299A4735">
            <w:pPr>
              <w:jc w:val="center"/>
              <w:rPr>
                <w:rFonts w:hint="eastAsia" w:ascii="Times New Roman" w:hAnsi="Times New Roman"/>
                <w:highlight w:val="none"/>
              </w:rPr>
            </w:pPr>
            <w:r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eastAsia="zh-CN"/>
              </w:rPr>
              <w:t>5</w:t>
            </w:r>
            <w:r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val="en-US" w:eastAsia="zh-CN"/>
              </w:rPr>
              <w:t>4.0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[</w:t>
            </w:r>
            <w:r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.000-</w:t>
            </w:r>
            <w:r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val="en-US" w:eastAsia="zh-CN"/>
              </w:rPr>
              <w:t>66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00]</w:t>
            </w:r>
          </w:p>
        </w:tc>
        <w:tc>
          <w:tcPr>
            <w:tcW w:w="2711" w:type="dxa"/>
            <w:vAlign w:val="center"/>
          </w:tcPr>
          <w:p w14:paraId="61B939C7">
            <w:pPr>
              <w:jc w:val="center"/>
              <w:rPr>
                <w:rFonts w:hint="eastAsia" w:ascii="Times New Roman" w:hAnsi="Times New Roman"/>
                <w:highlight w:val="none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60.000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[53.000-68.750]</w:t>
            </w:r>
          </w:p>
        </w:tc>
        <w:tc>
          <w:tcPr>
            <w:tcW w:w="1269" w:type="dxa"/>
            <w:vAlign w:val="center"/>
          </w:tcPr>
          <w:p w14:paraId="00982F2E">
            <w:pPr>
              <w:jc w:val="center"/>
              <w:rPr>
                <w:rFonts w:hint="default" w:ascii="Times New Roman" w:hAnsi="Times New Roman"/>
                <w:highlight w:val="none"/>
              </w:rPr>
            </w:pPr>
            <w:r>
              <w:rPr>
                <w:rFonts w:hint="eastAsia" w:ascii="Times New Roman" w:hAnsi="Times New Roman"/>
                <w:highlight w:val="none"/>
              </w:rPr>
              <w:t>0.</w:t>
            </w:r>
            <w:r>
              <w:rPr>
                <w:rFonts w:hint="eastAsia" w:ascii="Times New Roman" w:hAnsi="Times New Roman"/>
                <w:highlight w:val="none"/>
                <w:lang w:eastAsia="zh-CN"/>
              </w:rPr>
              <w:t>7</w:t>
            </w:r>
            <w:r>
              <w:rPr>
                <w:rFonts w:hint="eastAsia" w:ascii="Times New Roman" w:hAnsi="Times New Roman"/>
                <w:highlight w:val="none"/>
                <w:lang w:val="en-US" w:eastAsia="zh-CN"/>
              </w:rPr>
              <w:t>24</w:t>
            </w:r>
          </w:p>
        </w:tc>
      </w:tr>
      <w:tr w14:paraId="67E1B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shd w:val="clear" w:color="auto" w:fill="FFFFFF"/>
            <w:vAlign w:val="center"/>
          </w:tcPr>
          <w:p w14:paraId="6F79D2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hint="eastAsia"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CT.</w:t>
            </w:r>
            <w:r>
              <w:rPr>
                <w:rFonts w:hint="eastAsia" w:ascii="Times New Roman" w:hAnsi="Times New Roman" w:eastAsia="宋体"/>
                <w:sz w:val="24"/>
                <w:szCs w:val="24"/>
                <w:highlight w:val="none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.mi</w:t>
            </w:r>
            <w:r>
              <w:rPr>
                <w:rFonts w:hint="eastAsia" w:ascii="Times New Roman" w:hAnsi="Times New Roman" w:eastAsia="Arial"/>
                <w:color w:val="auto"/>
                <w:sz w:val="22"/>
                <w:highlight w:val="none"/>
              </w:rPr>
              <w:t>nimum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796F2A00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23.000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[15.250-29.000]</w:t>
            </w:r>
          </w:p>
        </w:tc>
        <w:tc>
          <w:tcPr>
            <w:tcW w:w="2839" w:type="dxa"/>
            <w:vAlign w:val="center"/>
          </w:tcPr>
          <w:p w14:paraId="7C64DF69">
            <w:pPr>
              <w:jc w:val="center"/>
              <w:rPr>
                <w:rFonts w:hint="eastAsia" w:ascii="Times New Roman" w:hAnsi="Times New Roman"/>
                <w:highlight w:val="none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[1</w:t>
            </w:r>
            <w:r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.000-3</w:t>
            </w:r>
            <w:r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.000]</w:t>
            </w:r>
          </w:p>
        </w:tc>
        <w:tc>
          <w:tcPr>
            <w:tcW w:w="2711" w:type="dxa"/>
            <w:vAlign w:val="center"/>
          </w:tcPr>
          <w:p w14:paraId="7E4075CD">
            <w:pPr>
              <w:jc w:val="center"/>
              <w:rPr>
                <w:rFonts w:hint="eastAsia" w:ascii="Times New Roman" w:hAnsi="Times New Roman"/>
                <w:highlight w:val="none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21.000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  <w:highlight w:val="none"/>
              </w:rPr>
              <w:t>[11.750-28.000]</w:t>
            </w:r>
          </w:p>
        </w:tc>
        <w:tc>
          <w:tcPr>
            <w:tcW w:w="1269" w:type="dxa"/>
            <w:vAlign w:val="center"/>
          </w:tcPr>
          <w:p w14:paraId="4A8E91E9">
            <w:pPr>
              <w:jc w:val="center"/>
              <w:rPr>
                <w:rFonts w:hint="default" w:ascii="Times New Roman" w:hAnsi="Times New Roman"/>
                <w:highlight w:val="none"/>
              </w:rPr>
            </w:pPr>
            <w:r>
              <w:rPr>
                <w:rFonts w:hint="eastAsia" w:ascii="Times New Roman" w:hAnsi="Times New Roman"/>
                <w:highlight w:val="none"/>
              </w:rPr>
              <w:t>0.</w:t>
            </w:r>
            <w:r>
              <w:rPr>
                <w:rFonts w:hint="eastAsia" w:ascii="Times New Roman" w:hAnsi="Times New Roman"/>
                <w:highlight w:val="none"/>
                <w:lang w:eastAsia="zh-CN"/>
              </w:rPr>
              <w:t>2</w:t>
            </w:r>
            <w:r>
              <w:rPr>
                <w:rFonts w:hint="eastAsia" w:ascii="Times New Roman" w:hAnsi="Times New Roman"/>
                <w:highlight w:val="none"/>
                <w:lang w:val="en-US" w:eastAsia="zh-CN"/>
              </w:rPr>
              <w:t>88</w:t>
            </w:r>
          </w:p>
        </w:tc>
      </w:tr>
      <w:tr w14:paraId="1189A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vAlign w:val="center"/>
          </w:tcPr>
          <w:p w14:paraId="7E6AE980">
            <w:pPr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CT.muscle.mean</w:t>
            </w:r>
            <w:r>
              <w:rPr>
                <w:rFonts w:hint="eastAsia"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sz w:val="22"/>
              </w:rPr>
              <w:t>HU</w:t>
            </w:r>
            <w:r>
              <w:rPr>
                <w:rFonts w:hint="eastAsia"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438F3E94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52.030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[47.493-54.518]</w:t>
            </w:r>
          </w:p>
        </w:tc>
        <w:tc>
          <w:tcPr>
            <w:tcW w:w="2839" w:type="dxa"/>
            <w:vAlign w:val="center"/>
          </w:tcPr>
          <w:p w14:paraId="552ACFD9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53.855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[51.608-57.618]</w:t>
            </w:r>
          </w:p>
        </w:tc>
        <w:tc>
          <w:tcPr>
            <w:tcW w:w="2711" w:type="dxa"/>
            <w:vAlign w:val="center"/>
          </w:tcPr>
          <w:p w14:paraId="38E05590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55.060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[49.510-56.780]</w:t>
            </w:r>
          </w:p>
        </w:tc>
        <w:tc>
          <w:tcPr>
            <w:tcW w:w="1269" w:type="dxa"/>
            <w:vAlign w:val="center"/>
          </w:tcPr>
          <w:p w14:paraId="2E139EC7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0.151</w:t>
            </w:r>
          </w:p>
        </w:tc>
      </w:tr>
      <w:tr w14:paraId="4A0F2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vAlign w:val="center"/>
          </w:tcPr>
          <w:p w14:paraId="123FC8F2">
            <w:pPr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CT.muscle.SD</w:t>
            </w:r>
            <w:r>
              <w:rPr>
                <w:rFonts w:hint="eastAsia" w:ascii="Times New Roman" w:hAnsi="Times New Roman"/>
                <w:sz w:val="22"/>
              </w:rPr>
              <w:t>, HU,  (</w:t>
            </w:r>
            <w:r>
              <w:rPr>
                <w:rFonts w:ascii="Times New Roman" w:hAnsi="Times New Roman"/>
                <w:sz w:val="22"/>
              </w:rPr>
              <w:t>median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6FCAEB8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7.535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[6.205-8.593]</w:t>
            </w:r>
          </w:p>
        </w:tc>
        <w:tc>
          <w:tcPr>
            <w:tcW w:w="2839" w:type="dxa"/>
            <w:vAlign w:val="center"/>
          </w:tcPr>
          <w:p w14:paraId="4F9C4926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7.225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[6.693-8.290]</w:t>
            </w:r>
          </w:p>
        </w:tc>
        <w:tc>
          <w:tcPr>
            <w:tcW w:w="2711" w:type="dxa"/>
            <w:vAlign w:val="center"/>
          </w:tcPr>
          <w:p w14:paraId="72C95130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7.795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[6.440-9.385]</w:t>
            </w:r>
          </w:p>
        </w:tc>
        <w:tc>
          <w:tcPr>
            <w:tcW w:w="1269" w:type="dxa"/>
            <w:vAlign w:val="center"/>
          </w:tcPr>
          <w:p w14:paraId="7F660A86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0.600</w:t>
            </w:r>
          </w:p>
        </w:tc>
      </w:tr>
      <w:tr w14:paraId="6399E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shd w:val="clear" w:color="auto" w:fill="auto"/>
            <w:vAlign w:val="center"/>
          </w:tcPr>
          <w:p w14:paraId="194A5984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CT.tumor/muscle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 w:eastAsia="Arial"/>
                <w:sz w:val="22"/>
              </w:rPr>
              <w:t>mean</w:t>
            </w:r>
            <w:r>
              <w:rPr>
                <w:rFonts w:hint="eastAsia" w:ascii="Times New Roman" w:hAnsi="Times New Roman"/>
                <w:sz w:val="22"/>
              </w:rPr>
              <w:t>,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78DD10C2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0.811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[0.658-0.932]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61FEA207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0.763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[0.621-0.836]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3496DA20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0.777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[0.644-0.903]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208654B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0.536</w:t>
            </w:r>
          </w:p>
        </w:tc>
      </w:tr>
      <w:tr w14:paraId="47698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shd w:val="clear" w:color="auto" w:fill="auto"/>
            <w:vAlign w:val="center"/>
          </w:tcPr>
          <w:p w14:paraId="6A142E3C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RHRN, </w:t>
            </w:r>
            <w:r>
              <w:rPr>
                <w:rFonts w:hint="eastAsia"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76E3E0F5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0.956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[0.783-1.160]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089CF34F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0.972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[0.807-1.199]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2393582E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0.892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[0.763-1.203]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2713A93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0.926</w:t>
            </w:r>
          </w:p>
        </w:tc>
      </w:tr>
      <w:tr w14:paraId="7D96F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vAlign w:val="center"/>
          </w:tcPr>
          <w:p w14:paraId="4A4C50ED">
            <w:pPr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CECT.tumor.mean</w:t>
            </w:r>
            <w:r>
              <w:rPr>
                <w:rFonts w:hint="eastAsia"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sz w:val="22"/>
              </w:rPr>
              <w:t>HU</w:t>
            </w:r>
            <w:r>
              <w:rPr>
                <w:rFonts w:hint="eastAsia"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45D39A0B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63.310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[53.970-76.653]</w:t>
            </w:r>
          </w:p>
        </w:tc>
        <w:tc>
          <w:tcPr>
            <w:tcW w:w="2839" w:type="dxa"/>
            <w:vAlign w:val="center"/>
          </w:tcPr>
          <w:p w14:paraId="32B1A296">
            <w:pPr>
              <w:jc w:val="center"/>
              <w:rPr>
                <w:rFonts w:hint="eastAsia" w:ascii="Times New Roman" w:hAnsi="Times New Roman" w:eastAsiaTheme="minorEastAsi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62.790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[54.475-79.165]</w:t>
            </w:r>
          </w:p>
        </w:tc>
        <w:tc>
          <w:tcPr>
            <w:tcW w:w="2711" w:type="dxa"/>
            <w:vAlign w:val="center"/>
          </w:tcPr>
          <w:p w14:paraId="78D5C641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63.425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[56.765-73.153]</w:t>
            </w:r>
          </w:p>
        </w:tc>
        <w:tc>
          <w:tcPr>
            <w:tcW w:w="1269" w:type="dxa"/>
            <w:vAlign w:val="center"/>
          </w:tcPr>
          <w:p w14:paraId="1C31B1FE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0.971</w:t>
            </w:r>
          </w:p>
        </w:tc>
      </w:tr>
      <w:tr w14:paraId="544C2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vAlign w:val="center"/>
          </w:tcPr>
          <w:p w14:paraId="1F9241FC">
            <w:pPr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CECT.tumor.SD</w:t>
            </w:r>
            <w:r>
              <w:rPr>
                <w:rFonts w:hint="eastAsia" w:ascii="Times New Roman" w:hAnsi="Times New Roman"/>
                <w:sz w:val="22"/>
              </w:rPr>
              <w:t>, HU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B906C03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8.620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[7.140-10.368]</w:t>
            </w:r>
          </w:p>
        </w:tc>
        <w:tc>
          <w:tcPr>
            <w:tcW w:w="2839" w:type="dxa"/>
            <w:vAlign w:val="center"/>
          </w:tcPr>
          <w:p w14:paraId="7D1480F6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8.830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[7.785-11.443]</w:t>
            </w:r>
          </w:p>
        </w:tc>
        <w:tc>
          <w:tcPr>
            <w:tcW w:w="2711" w:type="dxa"/>
            <w:vAlign w:val="center"/>
          </w:tcPr>
          <w:p w14:paraId="32D41092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8.365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[7.153-9.825]</w:t>
            </w:r>
          </w:p>
        </w:tc>
        <w:tc>
          <w:tcPr>
            <w:tcW w:w="1269" w:type="dxa"/>
            <w:vAlign w:val="center"/>
          </w:tcPr>
          <w:p w14:paraId="168E449B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0.402</w:t>
            </w:r>
          </w:p>
        </w:tc>
      </w:tr>
      <w:tr w14:paraId="6432C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vAlign w:val="center"/>
          </w:tcPr>
          <w:p w14:paraId="3C53CA48">
            <w:pPr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CECT.tumor.max</w:t>
            </w:r>
            <w:r>
              <w:rPr>
                <w:rFonts w:hint="eastAsia"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sz w:val="22"/>
              </w:rPr>
              <w:t>HU</w:t>
            </w:r>
            <w:r>
              <w:rPr>
                <w:rFonts w:hint="eastAsia"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F5CC323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84.500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[70.250-98.750]</w:t>
            </w:r>
          </w:p>
        </w:tc>
        <w:tc>
          <w:tcPr>
            <w:tcW w:w="2839" w:type="dxa"/>
            <w:vAlign w:val="center"/>
          </w:tcPr>
          <w:p w14:paraId="5DF8D113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83.000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[75.500-100.500]</w:t>
            </w:r>
          </w:p>
        </w:tc>
        <w:tc>
          <w:tcPr>
            <w:tcW w:w="2711" w:type="dxa"/>
            <w:vAlign w:val="center"/>
          </w:tcPr>
          <w:p w14:paraId="5F8A71BC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85.500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[78.250-99.750]</w:t>
            </w:r>
          </w:p>
        </w:tc>
        <w:tc>
          <w:tcPr>
            <w:tcW w:w="1269" w:type="dxa"/>
            <w:vAlign w:val="center"/>
          </w:tcPr>
          <w:p w14:paraId="255A3F76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0.887</w:t>
            </w:r>
          </w:p>
        </w:tc>
      </w:tr>
      <w:tr w14:paraId="2EBA7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vAlign w:val="center"/>
          </w:tcPr>
          <w:p w14:paraId="09B2DEF4">
            <w:pPr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CECT.tumor.min</w:t>
            </w:r>
            <w:r>
              <w:rPr>
                <w:rFonts w:hint="eastAsia"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sz w:val="22"/>
              </w:rPr>
              <w:t>HU</w:t>
            </w:r>
            <w:r>
              <w:rPr>
                <w:rFonts w:hint="eastAsia"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4570CC78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40.500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[30.500-55.000]</w:t>
            </w:r>
          </w:p>
        </w:tc>
        <w:tc>
          <w:tcPr>
            <w:tcW w:w="2839" w:type="dxa"/>
            <w:vAlign w:val="center"/>
          </w:tcPr>
          <w:p w14:paraId="00FAF4EA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41.000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[29.000-55.000]</w:t>
            </w:r>
          </w:p>
        </w:tc>
        <w:tc>
          <w:tcPr>
            <w:tcW w:w="2711" w:type="dxa"/>
            <w:vAlign w:val="center"/>
          </w:tcPr>
          <w:p w14:paraId="16496A77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41.500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[30.000-53.750]</w:t>
            </w:r>
          </w:p>
        </w:tc>
        <w:tc>
          <w:tcPr>
            <w:tcW w:w="1269" w:type="dxa"/>
            <w:vAlign w:val="center"/>
          </w:tcPr>
          <w:p w14:paraId="7E469A10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0.940</w:t>
            </w:r>
          </w:p>
        </w:tc>
      </w:tr>
      <w:tr w14:paraId="474D2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vAlign w:val="center"/>
          </w:tcPr>
          <w:p w14:paraId="0A7BEB47">
            <w:pPr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CECT.muscle.mean</w:t>
            </w:r>
            <w:r>
              <w:rPr>
                <w:rFonts w:hint="eastAsia"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sz w:val="22"/>
              </w:rPr>
              <w:t>HU</w:t>
            </w:r>
            <w:r>
              <w:rPr>
                <w:rFonts w:hint="eastAsia"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0634EA20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56.285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[52.720-61.730]</w:t>
            </w:r>
          </w:p>
        </w:tc>
        <w:tc>
          <w:tcPr>
            <w:tcW w:w="2839" w:type="dxa"/>
            <w:vAlign w:val="center"/>
          </w:tcPr>
          <w:p w14:paraId="2C65F879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60.980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[55.330-63.505]</w:t>
            </w:r>
          </w:p>
        </w:tc>
        <w:tc>
          <w:tcPr>
            <w:tcW w:w="2711" w:type="dxa"/>
            <w:vAlign w:val="center"/>
          </w:tcPr>
          <w:p w14:paraId="448E3108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56.580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[52.415-60.700]</w:t>
            </w:r>
          </w:p>
        </w:tc>
        <w:tc>
          <w:tcPr>
            <w:tcW w:w="1269" w:type="dxa"/>
            <w:vAlign w:val="center"/>
          </w:tcPr>
          <w:p w14:paraId="7ACF4FE3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0.139</w:t>
            </w:r>
          </w:p>
        </w:tc>
      </w:tr>
      <w:tr w14:paraId="17B18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8" w:type="dxa"/>
            <w:vAlign w:val="center"/>
          </w:tcPr>
          <w:p w14:paraId="0D5106A5">
            <w:pPr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CECT.muscle.SD</w:t>
            </w:r>
            <w:r>
              <w:rPr>
                <w:rFonts w:hint="eastAsia"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sz w:val="22"/>
              </w:rPr>
              <w:t>HU</w:t>
            </w:r>
            <w:r>
              <w:rPr>
                <w:rFonts w:hint="eastAsia"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4C06F31B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7.535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[6.715-9.200]</w:t>
            </w:r>
          </w:p>
        </w:tc>
        <w:tc>
          <w:tcPr>
            <w:tcW w:w="2839" w:type="dxa"/>
            <w:vAlign w:val="center"/>
          </w:tcPr>
          <w:p w14:paraId="64777303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7.300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[6.483-8.040]</w:t>
            </w:r>
          </w:p>
        </w:tc>
        <w:tc>
          <w:tcPr>
            <w:tcW w:w="2711" w:type="dxa"/>
            <w:vAlign w:val="center"/>
          </w:tcPr>
          <w:p w14:paraId="4AC9EE00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8.180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[7.055-9.760]</w:t>
            </w:r>
          </w:p>
        </w:tc>
        <w:tc>
          <w:tcPr>
            <w:tcW w:w="1269" w:type="dxa"/>
            <w:vAlign w:val="center"/>
          </w:tcPr>
          <w:p w14:paraId="08E6871A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0.173</w:t>
            </w:r>
          </w:p>
        </w:tc>
      </w:tr>
    </w:tbl>
    <w:tbl>
      <w:tblPr>
        <w:tblStyle w:val="17"/>
        <w:tblW w:w="14180" w:type="dxa"/>
        <w:tblInd w:w="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  <w:gridCol w:w="2850"/>
        <w:gridCol w:w="2827"/>
        <w:gridCol w:w="2711"/>
        <w:gridCol w:w="1292"/>
      </w:tblGrid>
      <w:tr w14:paraId="28CE6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0" w:type="dxa"/>
            <w:vAlign w:val="center"/>
          </w:tcPr>
          <w:p w14:paraId="7D04EF99">
            <w:pPr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CECT.tumor/muscle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rFonts w:ascii="Times New Roman" w:hAnsi="Times New Roman" w:eastAsia="Arial"/>
                <w:sz w:val="22"/>
              </w:rPr>
              <w:t>mean</w:t>
            </w:r>
            <w:r>
              <w:rPr>
                <w:rFonts w:hint="eastAsia" w:ascii="Times New Roman" w:hAnsi="Times New Roman"/>
                <w:sz w:val="22"/>
              </w:rPr>
              <w:t>,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2DF1836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1.138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[0.883-1.309]</w:t>
            </w:r>
          </w:p>
        </w:tc>
        <w:tc>
          <w:tcPr>
            <w:tcW w:w="2827" w:type="dxa"/>
            <w:vAlign w:val="center"/>
          </w:tcPr>
          <w:p w14:paraId="49DC8A94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1.068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[0.961-1.307]</w:t>
            </w:r>
          </w:p>
        </w:tc>
        <w:tc>
          <w:tcPr>
            <w:tcW w:w="2711" w:type="dxa"/>
            <w:vAlign w:val="center"/>
          </w:tcPr>
          <w:p w14:paraId="1D6935BE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1.161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[0.904-1.389]</w:t>
            </w:r>
          </w:p>
        </w:tc>
        <w:tc>
          <w:tcPr>
            <w:tcW w:w="1292" w:type="dxa"/>
            <w:vAlign w:val="center"/>
          </w:tcPr>
          <w:p w14:paraId="2449AA31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0.679</w:t>
            </w:r>
          </w:p>
        </w:tc>
      </w:tr>
    </w:tbl>
    <w:tbl>
      <w:tblPr>
        <w:tblStyle w:val="18"/>
        <w:tblW w:w="14169" w:type="dxa"/>
        <w:tblInd w:w="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7"/>
        <w:gridCol w:w="2861"/>
        <w:gridCol w:w="2839"/>
        <w:gridCol w:w="2711"/>
        <w:gridCol w:w="1281"/>
      </w:tblGrid>
      <w:tr w14:paraId="03D25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7" w:type="dxa"/>
            <w:shd w:val="clear" w:color="auto" w:fill="auto"/>
            <w:vAlign w:val="center"/>
          </w:tcPr>
          <w:p w14:paraId="10A6D58E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CECT.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RHRN</w:t>
            </w:r>
            <w:r>
              <w:rPr>
                <w:rFonts w:hint="eastAsia" w:ascii="Times New Roman" w:hAnsi="Times New Roman" w:eastAsia="宋体"/>
                <w:sz w:val="24"/>
              </w:rPr>
              <w:t xml:space="preserve">, </w:t>
            </w:r>
            <w:r>
              <w:rPr>
                <w:rFonts w:hint="eastAsia"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61" w:type="dxa"/>
            <w:shd w:val="clear" w:color="auto" w:fill="auto"/>
            <w:vAlign w:val="center"/>
          </w:tcPr>
          <w:p w14:paraId="302212F7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1.132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[0.914-1.313]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4D182206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1.201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[1.009-1.514]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31DCCDFD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1.020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[0.876-1.344]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540810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0.143</w:t>
            </w:r>
          </w:p>
        </w:tc>
      </w:tr>
      <w:tr w14:paraId="6A14D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7" w:type="dxa"/>
            <w:vAlign w:val="center"/>
          </w:tcPr>
          <w:p w14:paraId="111CDE33">
            <w:pPr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CECT.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RERN, </w:t>
            </w:r>
            <w:r>
              <w:rPr>
                <w:rFonts w:hint="eastAsia"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61" w:type="dxa"/>
            <w:shd w:val="clear" w:color="auto" w:fill="auto"/>
            <w:vAlign w:val="center"/>
          </w:tcPr>
          <w:p w14:paraId="22172681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0.490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[0.339-0.957]</w:t>
            </w:r>
          </w:p>
        </w:tc>
        <w:tc>
          <w:tcPr>
            <w:tcW w:w="2839" w:type="dxa"/>
            <w:vAlign w:val="center"/>
          </w:tcPr>
          <w:p w14:paraId="1167C3B8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0.497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[0.218-0.839]</w:t>
            </w:r>
          </w:p>
        </w:tc>
        <w:tc>
          <w:tcPr>
            <w:tcW w:w="2711" w:type="dxa"/>
            <w:vAlign w:val="center"/>
          </w:tcPr>
          <w:p w14:paraId="52BA385C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0.619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[0.362-0.992]</w:t>
            </w:r>
          </w:p>
        </w:tc>
        <w:tc>
          <w:tcPr>
            <w:tcW w:w="1281" w:type="dxa"/>
            <w:vAlign w:val="center"/>
          </w:tcPr>
          <w:p w14:paraId="3C79F0F9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0.475</w:t>
            </w:r>
          </w:p>
        </w:tc>
      </w:tr>
      <w:tr w14:paraId="27F0F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250DB33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CECT.tumor.</w:t>
            </w:r>
            <w:r>
              <w:rPr>
                <w:rFonts w:ascii="Times New Roman" w:hAnsi="Times New Roman"/>
                <w:sz w:val="22"/>
              </w:rPr>
              <w:t>AEN</w:t>
            </w:r>
            <w:r>
              <w:rPr>
                <w:rFonts w:hint="eastAsia" w:ascii="Times New Roman" w:hAnsi="Times New Roman"/>
                <w:sz w:val="22"/>
              </w:rPr>
              <w:t>,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286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2CD126B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22.525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[13.365-36.573]</w:t>
            </w:r>
          </w:p>
        </w:tc>
        <w:tc>
          <w:tcPr>
            <w:tcW w:w="2839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6B0ACC82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24.520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[8.365-33.200]</w:t>
            </w:r>
          </w:p>
        </w:tc>
        <w:tc>
          <w:tcPr>
            <w:tcW w:w="271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B5EDC27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Cs w:val="21"/>
              </w:rPr>
              <w:t>25.480</w:t>
            </w:r>
            <w:r>
              <w:rPr>
                <w:rFonts w:hint="eastAsia" w:ascii="Times New Roman" w:hAnsi="Times New Roman" w:eastAsiaTheme="minor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Cs w:val="21"/>
              </w:rPr>
              <w:t>[14.460-34.425]</w:t>
            </w:r>
          </w:p>
        </w:tc>
        <w:tc>
          <w:tcPr>
            <w:tcW w:w="128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372D062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0.685</w:t>
            </w:r>
          </w:p>
        </w:tc>
      </w:tr>
    </w:tbl>
    <w:p w14:paraId="1C685ACF">
      <w:pPr>
        <w:rPr>
          <w:rFonts w:ascii="Times New Roman" w:hAnsi="Times New Roman" w:eastAsia="宋体"/>
          <w:sz w:val="24"/>
          <w:szCs w:val="24"/>
          <w:lang w:val="en-GB"/>
        </w:rPr>
      </w:pPr>
    </w:p>
    <w:p w14:paraId="77B9A929">
      <w:pPr>
        <w:rPr>
          <w:rFonts w:ascii="Times New Roman" w:hAnsi="Times New Roman" w:eastAsia="宋体"/>
          <w:sz w:val="24"/>
          <w:szCs w:val="24"/>
          <w:lang w:val="en-GB"/>
        </w:rPr>
      </w:pPr>
      <w:r>
        <w:rPr>
          <w:rFonts w:ascii="Times New Roman" w:hAnsi="Times New Roman" w:eastAsia="宋体"/>
          <w:sz w:val="24"/>
          <w:szCs w:val="24"/>
          <w:lang w:val="en-GB"/>
        </w:rPr>
        <w:t>SD, standar</w:t>
      </w:r>
      <w:r>
        <w:rPr>
          <w:rFonts w:ascii="Times New Roman" w:hAnsi="Times New Roman" w:eastAsia="宋体"/>
          <w:sz w:val="24"/>
          <w:szCs w:val="24"/>
        </w:rPr>
        <w:t>d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 deviation</w:t>
      </w:r>
      <w:r>
        <w:rPr>
          <w:rFonts w:hint="eastAsia" w:ascii="Times New Roman" w:hAnsi="Times New Roman" w:eastAsia="宋体"/>
          <w:sz w:val="24"/>
          <w:szCs w:val="24"/>
        </w:rPr>
        <w:t xml:space="preserve"> of </w:t>
      </w:r>
      <w:r>
        <w:rPr>
          <w:rFonts w:ascii="Times New Roman" w:hAnsi="Times New Roman" w:eastAsia="宋体"/>
          <w:sz w:val="24"/>
          <w:szCs w:val="24"/>
        </w:rPr>
        <w:t>CT value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 w:eastAsia="宋体"/>
          <w:sz w:val="24"/>
          <w:szCs w:val="24"/>
        </w:rPr>
        <w:t>heterogeneous degree</w:t>
      </w:r>
      <w:r>
        <w:rPr>
          <w:rFonts w:ascii="Times New Roman" w:hAnsi="Times New Roman" w:eastAsia="宋体"/>
          <w:sz w:val="24"/>
          <w:szCs w:val="24"/>
        </w:rPr>
        <w:t>)</w:t>
      </w:r>
      <w:r>
        <w:rPr>
          <w:rFonts w:ascii="Times New Roman" w:hAnsi="Times New Roman" w:eastAsia="宋体"/>
          <w:sz w:val="24"/>
          <w:szCs w:val="24"/>
          <w:lang w:val="en-GB"/>
        </w:rPr>
        <w:t>;</w:t>
      </w:r>
      <w:r>
        <w:rPr>
          <w:rFonts w:hint="eastAsia" w:ascii="Times New Roman" w:hAnsi="Times New Roman" w:eastAsia="宋体"/>
          <w:sz w:val="24"/>
          <w:szCs w:val="24"/>
        </w:rPr>
        <w:t xml:space="preserve"> RHRN</w:t>
      </w:r>
      <w:r>
        <w:rPr>
          <w:rFonts w:ascii="Times New Roman" w:hAnsi="Times New Roman" w:eastAsia="宋体"/>
          <w:sz w:val="24"/>
          <w:szCs w:val="24"/>
        </w:rPr>
        <w:t>,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 w:eastAsia="宋体"/>
          <w:sz w:val="24"/>
          <w:szCs w:val="24"/>
        </w:rPr>
        <w:t xml:space="preserve">relative heterogeneous rate of nodule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 w:eastAsia="宋体"/>
          <w:sz w:val="24"/>
          <w:szCs w:val="24"/>
        </w:rPr>
        <w:t xml:space="preserve"> SD of nodule /SD of subscapular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muscle</w:t>
      </w:r>
      <w:r>
        <w:rPr>
          <w:rFonts w:ascii="Times New Roman" w:hAnsi="Times New Roman" w:eastAsia="宋体"/>
          <w:sz w:val="24"/>
          <w:szCs w:val="24"/>
        </w:rPr>
        <w:t xml:space="preserve">); </w:t>
      </w:r>
      <w:r>
        <w:rPr>
          <w:rFonts w:hint="eastAsia" w:ascii="Times New Roman" w:hAnsi="Times New Roman" w:eastAsia="宋体"/>
          <w:sz w:val="24"/>
          <w:szCs w:val="24"/>
        </w:rPr>
        <w:t>RERN</w:t>
      </w:r>
      <w:r>
        <w:rPr>
          <w:rFonts w:ascii="Times New Roman" w:hAnsi="Times New Roman" w:eastAsia="宋体"/>
          <w:sz w:val="24"/>
          <w:szCs w:val="24"/>
        </w:rPr>
        <w:t>,</w:t>
      </w:r>
      <w:r>
        <w:rPr>
          <w:rFonts w:hint="eastAsia" w:ascii="Times New Roman" w:hAnsi="Times New Roman" w:eastAsia="宋体"/>
          <w:sz w:val="24"/>
          <w:szCs w:val="24"/>
        </w:rPr>
        <w:t xml:space="preserve">relative enhancement ratio of nodule </w:t>
      </w:r>
      <w:r>
        <w:rPr>
          <w:rFonts w:ascii="Times New Roman" w:hAnsi="Times New Roman" w:eastAsia="宋体"/>
          <w:sz w:val="24"/>
          <w:szCs w:val="24"/>
        </w:rPr>
        <w:t>(e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nhanced -unenhanced CT </w:t>
      </w:r>
      <w:r>
        <w:rPr>
          <w:rFonts w:hint="default" w:ascii="Times New Roman" w:hAnsi="Times New Roman" w:eastAsia="宋体"/>
          <w:sz w:val="24"/>
          <w:szCs w:val="24"/>
          <w:lang w:val="en-US"/>
        </w:rPr>
        <w:t xml:space="preserve">mean </w:t>
      </w:r>
      <w:r>
        <w:rPr>
          <w:rFonts w:ascii="Times New Roman" w:hAnsi="Times New Roman" w:eastAsia="宋体"/>
          <w:sz w:val="24"/>
          <w:szCs w:val="24"/>
          <w:lang w:val="en-GB"/>
        </w:rPr>
        <w:t>value</w:t>
      </w:r>
      <w:r>
        <w:rPr>
          <w:rFonts w:ascii="Times New Roman" w:hAnsi="Times New Roman" w:eastAsia="宋体"/>
          <w:sz w:val="24"/>
          <w:szCs w:val="24"/>
        </w:rPr>
        <w:t>)/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unenhanced CT </w:t>
      </w:r>
      <w:r>
        <w:rPr>
          <w:rFonts w:hint="default" w:ascii="Times New Roman" w:hAnsi="Times New Roman" w:eastAsia="宋体"/>
          <w:sz w:val="24"/>
          <w:szCs w:val="24"/>
          <w:lang w:val="en-US"/>
        </w:rPr>
        <w:t xml:space="preserve">mean </w:t>
      </w:r>
      <w:r>
        <w:rPr>
          <w:rFonts w:ascii="Times New Roman" w:hAnsi="Times New Roman" w:eastAsia="宋体"/>
          <w:sz w:val="24"/>
          <w:szCs w:val="24"/>
          <w:lang w:val="en-GB"/>
        </w:rPr>
        <w:t>value</w:t>
      </w:r>
      <w:r>
        <w:rPr>
          <w:rFonts w:hint="eastAsia" w:ascii="Times New Roman" w:hAnsi="Times New Roman" w:eastAsia="宋体"/>
          <w:sz w:val="24"/>
          <w:szCs w:val="24"/>
          <w:lang w:val="en-GB" w:eastAsia="zh-CN"/>
        </w:rPr>
        <w:t>；</w:t>
      </w:r>
      <w:r>
        <w:rPr>
          <w:rFonts w:hint="default" w:ascii="Times New Roman" w:hAnsi="Times New Roman" w:eastAsia="Arial"/>
          <w:sz w:val="22"/>
          <w:lang w:val="en-US"/>
        </w:rPr>
        <w:t>ΔCT</w:t>
      </w:r>
      <w:r>
        <w:rPr>
          <w:rFonts w:hint="eastAsia" w:ascii="Times New Roman" w:hAnsi="Times New Roman" w:eastAsia="宋体"/>
          <w:sz w:val="22"/>
          <w:lang w:val="en-US" w:eastAsia="zh-CN"/>
        </w:rPr>
        <w:t>，</w:t>
      </w:r>
      <w:r>
        <w:rPr>
          <w:rFonts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subtract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the unenhanced CT from the enhanced CT .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RMN</w:t>
      </w:r>
      <w:r>
        <w:rPr>
          <w:rFonts w:ascii="Times New Roman" w:hAnsi="Times New Roman" w:eastAsia="宋体"/>
          <w:sz w:val="24"/>
          <w:szCs w:val="24"/>
        </w:rPr>
        <w:t>,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the ratio of the mean CT value of the nodule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mean CT value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 w:eastAsia="宋体"/>
          <w:sz w:val="24"/>
          <w:szCs w:val="24"/>
        </w:rPr>
        <w:t>nodule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/mean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CT value of </w:t>
      </w:r>
      <w:r>
        <w:rPr>
          <w:rFonts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subscapular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muscle</w:t>
      </w:r>
      <w:r>
        <w:rPr>
          <w:rFonts w:ascii="Times New Roman" w:hAnsi="Times New Roman" w:eastAsia="宋体"/>
          <w:sz w:val="24"/>
          <w:szCs w:val="24"/>
        </w:rPr>
        <w:t>)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.</w:t>
      </w:r>
    </w:p>
    <w:p w14:paraId="215A58D3"/>
    <w:sectPr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LeaveBackslashAlon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jNGU1NjRmYjcwNmQ2MjU0ZTg2OTkyZDYyOWE0ZDYifQ=="/>
  </w:docVars>
  <w:rsids>
    <w:rsidRoot w:val="00113A89"/>
    <w:rsid w:val="00007000"/>
    <w:rsid w:val="00027EE9"/>
    <w:rsid w:val="000B01EB"/>
    <w:rsid w:val="000B70D1"/>
    <w:rsid w:val="00113A89"/>
    <w:rsid w:val="001630FA"/>
    <w:rsid w:val="00174C83"/>
    <w:rsid w:val="00275C57"/>
    <w:rsid w:val="002D2AF1"/>
    <w:rsid w:val="002D792E"/>
    <w:rsid w:val="002E54E0"/>
    <w:rsid w:val="003F1F47"/>
    <w:rsid w:val="003F3018"/>
    <w:rsid w:val="003F6662"/>
    <w:rsid w:val="00444E96"/>
    <w:rsid w:val="004729E4"/>
    <w:rsid w:val="004967F2"/>
    <w:rsid w:val="00523353"/>
    <w:rsid w:val="00595611"/>
    <w:rsid w:val="005E2A2C"/>
    <w:rsid w:val="00611ED5"/>
    <w:rsid w:val="006264BE"/>
    <w:rsid w:val="00661342"/>
    <w:rsid w:val="006D467B"/>
    <w:rsid w:val="0073587D"/>
    <w:rsid w:val="00754422"/>
    <w:rsid w:val="00783960"/>
    <w:rsid w:val="008112E5"/>
    <w:rsid w:val="00900FA4"/>
    <w:rsid w:val="00931080"/>
    <w:rsid w:val="00936876"/>
    <w:rsid w:val="009803EE"/>
    <w:rsid w:val="009A3253"/>
    <w:rsid w:val="00A97FDB"/>
    <w:rsid w:val="00AC650F"/>
    <w:rsid w:val="00AE5420"/>
    <w:rsid w:val="00AF0B7A"/>
    <w:rsid w:val="00B95648"/>
    <w:rsid w:val="00BA36AC"/>
    <w:rsid w:val="00BD4544"/>
    <w:rsid w:val="00C03630"/>
    <w:rsid w:val="00D00257"/>
    <w:rsid w:val="00D90644"/>
    <w:rsid w:val="00DB6CDE"/>
    <w:rsid w:val="00DE1C93"/>
    <w:rsid w:val="00E27D89"/>
    <w:rsid w:val="00EB597F"/>
    <w:rsid w:val="00F36447"/>
    <w:rsid w:val="00F53139"/>
    <w:rsid w:val="00F85A82"/>
    <w:rsid w:val="00FB553F"/>
    <w:rsid w:val="00FC72F4"/>
    <w:rsid w:val="12A020B8"/>
    <w:rsid w:val="28FE22D0"/>
    <w:rsid w:val="3C563F4C"/>
    <w:rsid w:val="57925232"/>
    <w:rsid w:val="6FFF2BAD"/>
    <w:rsid w:val="79F30080"/>
    <w:rsid w:val="7EDF5203"/>
    <w:rsid w:val="B5FE475A"/>
    <w:rsid w:val="BFFBEE63"/>
    <w:rsid w:val="CFDBC85B"/>
    <w:rsid w:val="D4A15FF9"/>
    <w:rsid w:val="E46E8BD5"/>
    <w:rsid w:val="EEFF6D68"/>
    <w:rsid w:val="F631A0B5"/>
    <w:rsid w:val="FDCFF8AA"/>
    <w:rsid w:val="FF7C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/>
      <w:color w:val="0F4761"/>
      <w:sz w:val="48"/>
      <w:szCs w:val="48"/>
    </w:rPr>
  </w:style>
  <w:style w:type="paragraph" w:styleId="3">
    <w:name w:val="heading 2"/>
    <w:basedOn w:val="1"/>
    <w:next w:val="1"/>
    <w:link w:val="22"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/>
      <w:color w:val="0F4761"/>
      <w:sz w:val="40"/>
      <w:szCs w:val="40"/>
    </w:rPr>
  </w:style>
  <w:style w:type="paragraph" w:styleId="4">
    <w:name w:val="heading 3"/>
    <w:basedOn w:val="1"/>
    <w:next w:val="1"/>
    <w:link w:val="23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paragraph" w:styleId="5">
    <w:name w:val="heading 4"/>
    <w:basedOn w:val="1"/>
    <w:next w:val="1"/>
    <w:link w:val="24"/>
    <w:qFormat/>
    <w:uiPriority w:val="9"/>
    <w:pPr>
      <w:keepNext/>
      <w:keepLines/>
      <w:spacing w:before="80" w:after="40"/>
      <w:outlineLvl w:val="3"/>
    </w:pPr>
    <w:rPr>
      <w:color w:val="0F4761"/>
      <w:sz w:val="28"/>
      <w:szCs w:val="28"/>
    </w:rPr>
  </w:style>
  <w:style w:type="paragraph" w:styleId="6">
    <w:name w:val="heading 5"/>
    <w:basedOn w:val="1"/>
    <w:next w:val="1"/>
    <w:link w:val="25"/>
    <w:qFormat/>
    <w:uiPriority w:val="9"/>
    <w:pPr>
      <w:keepNext/>
      <w:keepLines/>
      <w:spacing w:before="80" w:after="40"/>
      <w:outlineLvl w:val="4"/>
    </w:pPr>
    <w:rPr>
      <w:color w:val="0F4761"/>
      <w:sz w:val="24"/>
      <w:szCs w:val="24"/>
    </w:rPr>
  </w:style>
  <w:style w:type="paragraph" w:styleId="7">
    <w:name w:val="heading 6"/>
    <w:basedOn w:val="1"/>
    <w:next w:val="1"/>
    <w:link w:val="26"/>
    <w:qFormat/>
    <w:uiPriority w:val="9"/>
    <w:pPr>
      <w:keepNext/>
      <w:keepLines/>
      <w:spacing w:before="40"/>
      <w:outlineLvl w:val="5"/>
    </w:pPr>
    <w:rPr>
      <w:b/>
      <w:bCs/>
      <w:color w:val="0F4761"/>
    </w:rPr>
  </w:style>
  <w:style w:type="paragraph" w:styleId="8">
    <w:name w:val="heading 7"/>
    <w:basedOn w:val="1"/>
    <w:next w:val="1"/>
    <w:link w:val="27"/>
    <w:qFormat/>
    <w:uiPriority w:val="9"/>
    <w:pPr>
      <w:keepNext/>
      <w:keepLines/>
      <w:spacing w:before="40"/>
      <w:outlineLvl w:val="6"/>
    </w:pPr>
    <w:rPr>
      <w:b/>
      <w:bCs/>
      <w:color w:val="585858"/>
    </w:rPr>
  </w:style>
  <w:style w:type="paragraph" w:styleId="9">
    <w:name w:val="heading 8"/>
    <w:basedOn w:val="1"/>
    <w:next w:val="1"/>
    <w:link w:val="28"/>
    <w:qFormat/>
    <w:uiPriority w:val="9"/>
    <w:pPr>
      <w:keepNext/>
      <w:keepLines/>
      <w:outlineLvl w:val="7"/>
    </w:pPr>
    <w:rPr>
      <w:color w:val="585858"/>
    </w:rPr>
  </w:style>
  <w:style w:type="paragraph" w:styleId="10">
    <w:name w:val="heading 9"/>
    <w:basedOn w:val="1"/>
    <w:next w:val="1"/>
    <w:link w:val="29"/>
    <w:qFormat/>
    <w:uiPriority w:val="9"/>
    <w:pPr>
      <w:keepNext/>
      <w:keepLines/>
      <w:outlineLvl w:val="8"/>
    </w:pPr>
    <w:rPr>
      <w:rFonts w:eastAsia="等线 Light"/>
      <w:color w:val="585858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0"/>
    <w:unhideWhenUsed/>
    <w:qFormat/>
    <w:uiPriority w:val="99"/>
    <w:pPr>
      <w:jc w:val="left"/>
    </w:pPr>
  </w:style>
  <w:style w:type="paragraph" w:styleId="12">
    <w:name w:val="foot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="等线 Light" w:hAnsi="等线 Light" w:eastAsia="等线 Light"/>
      <w:color w:val="585858"/>
      <w:spacing w:val="15"/>
      <w:sz w:val="28"/>
      <w:szCs w:val="28"/>
    </w:rPr>
  </w:style>
  <w:style w:type="paragraph" w:styleId="15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="等线 Light" w:hAnsi="等线 Light" w:eastAsia="等线 Light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33"/>
    <w:unhideWhenUsed/>
    <w:qFormat/>
    <w:uiPriority w:val="99"/>
    <w:rPr>
      <w:b/>
      <w:bCs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unhideWhenUsed/>
    <w:qFormat/>
    <w:uiPriority w:val="99"/>
    <w:rPr>
      <w:sz w:val="21"/>
      <w:szCs w:val="21"/>
    </w:rPr>
  </w:style>
  <w:style w:type="character" w:customStyle="1" w:styleId="21">
    <w:name w:val="标题 1 字符"/>
    <w:link w:val="2"/>
    <w:qFormat/>
    <w:uiPriority w:val="9"/>
    <w:rPr>
      <w:rFonts w:ascii="等线 Light" w:hAnsi="等线 Light" w:eastAsia="等线 Light" w:cs="Times New Roman"/>
      <w:color w:val="0F4761"/>
      <w:sz w:val="48"/>
      <w:szCs w:val="48"/>
    </w:rPr>
  </w:style>
  <w:style w:type="character" w:customStyle="1" w:styleId="22">
    <w:name w:val="标题 2 字符"/>
    <w:link w:val="3"/>
    <w:semiHidden/>
    <w:qFormat/>
    <w:uiPriority w:val="9"/>
    <w:rPr>
      <w:rFonts w:ascii="等线 Light" w:hAnsi="等线 Light" w:eastAsia="等线 Light" w:cs="Times New Roman"/>
      <w:color w:val="0F4761"/>
      <w:sz w:val="40"/>
      <w:szCs w:val="40"/>
    </w:rPr>
  </w:style>
  <w:style w:type="character" w:customStyle="1" w:styleId="23">
    <w:name w:val="标题 3 字符"/>
    <w:link w:val="4"/>
    <w:semiHidden/>
    <w:qFormat/>
    <w:uiPriority w:val="9"/>
    <w:rPr>
      <w:rFonts w:ascii="等线 Light" w:hAnsi="等线 Light" w:eastAsia="等线 Light" w:cs="Times New Roman"/>
      <w:color w:val="0F4761"/>
      <w:sz w:val="32"/>
      <w:szCs w:val="32"/>
    </w:rPr>
  </w:style>
  <w:style w:type="character" w:customStyle="1" w:styleId="24">
    <w:name w:val="标题 4 字符"/>
    <w:link w:val="5"/>
    <w:semiHidden/>
    <w:qFormat/>
    <w:uiPriority w:val="9"/>
    <w:rPr>
      <w:rFonts w:cs="Times New Roman"/>
      <w:color w:val="0F4761"/>
      <w:sz w:val="28"/>
      <w:szCs w:val="28"/>
    </w:rPr>
  </w:style>
  <w:style w:type="character" w:customStyle="1" w:styleId="25">
    <w:name w:val="标题 5 字符"/>
    <w:link w:val="6"/>
    <w:semiHidden/>
    <w:qFormat/>
    <w:uiPriority w:val="9"/>
    <w:rPr>
      <w:rFonts w:cs="Times New Roman"/>
      <w:color w:val="0F4761"/>
      <w:sz w:val="24"/>
      <w:szCs w:val="24"/>
    </w:rPr>
  </w:style>
  <w:style w:type="character" w:customStyle="1" w:styleId="26">
    <w:name w:val="标题 6 字符"/>
    <w:link w:val="7"/>
    <w:semiHidden/>
    <w:uiPriority w:val="9"/>
    <w:rPr>
      <w:rFonts w:cs="Times New Roman"/>
      <w:b/>
      <w:bCs/>
      <w:color w:val="0F4761"/>
    </w:rPr>
  </w:style>
  <w:style w:type="character" w:customStyle="1" w:styleId="27">
    <w:name w:val="标题 7 字符"/>
    <w:link w:val="8"/>
    <w:semiHidden/>
    <w:qFormat/>
    <w:uiPriority w:val="9"/>
    <w:rPr>
      <w:rFonts w:cs="Times New Roman"/>
      <w:b/>
      <w:bCs/>
      <w:color w:val="585858"/>
    </w:rPr>
  </w:style>
  <w:style w:type="character" w:customStyle="1" w:styleId="28">
    <w:name w:val="标题 8 字符"/>
    <w:link w:val="9"/>
    <w:semiHidden/>
    <w:qFormat/>
    <w:uiPriority w:val="9"/>
    <w:rPr>
      <w:rFonts w:cs="Times New Roman"/>
      <w:color w:val="585858"/>
    </w:rPr>
  </w:style>
  <w:style w:type="character" w:customStyle="1" w:styleId="29">
    <w:name w:val="标题 9 字符"/>
    <w:link w:val="10"/>
    <w:semiHidden/>
    <w:uiPriority w:val="9"/>
    <w:rPr>
      <w:rFonts w:eastAsia="等线 Light" w:cs="Times New Roman"/>
      <w:color w:val="585858"/>
    </w:rPr>
  </w:style>
  <w:style w:type="character" w:customStyle="1" w:styleId="30">
    <w:name w:val="批注文字 字符"/>
    <w:link w:val="11"/>
    <w:qFormat/>
    <w:uiPriority w:val="99"/>
  </w:style>
  <w:style w:type="character" w:customStyle="1" w:styleId="31">
    <w:name w:val="副标题 字符"/>
    <w:link w:val="14"/>
    <w:qFormat/>
    <w:uiPriority w:val="11"/>
    <w:rPr>
      <w:rFonts w:ascii="等线 Light" w:hAnsi="等线 Light" w:eastAsia="等线 Light" w:cs="Times New Roman"/>
      <w:color w:val="585858"/>
      <w:spacing w:val="15"/>
      <w:sz w:val="28"/>
      <w:szCs w:val="28"/>
    </w:rPr>
  </w:style>
  <w:style w:type="character" w:customStyle="1" w:styleId="32">
    <w:name w:val="标题 字符"/>
    <w:link w:val="15"/>
    <w:qFormat/>
    <w:uiPriority w:val="10"/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character" w:customStyle="1" w:styleId="33">
    <w:name w:val="批注主题 字符"/>
    <w:link w:val="16"/>
    <w:semiHidden/>
    <w:uiPriority w:val="99"/>
    <w:rPr>
      <w:b/>
      <w:bCs/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3F3F3F"/>
    </w:rPr>
  </w:style>
  <w:style w:type="character" w:customStyle="1" w:styleId="35">
    <w:name w:val="引用 字符"/>
    <w:link w:val="34"/>
    <w:qFormat/>
    <w:uiPriority w:val="29"/>
    <w:rPr>
      <w:i/>
      <w:iCs/>
      <w:color w:val="3F3F3F"/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qFormat/>
    <w:uiPriority w:val="21"/>
    <w:rPr>
      <w:i/>
      <w:iCs/>
      <w:color w:val="0F4761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39">
    <w:name w:val="明显引用 字符"/>
    <w:link w:val="38"/>
    <w:qFormat/>
    <w:uiPriority w:val="30"/>
    <w:rPr>
      <w:i/>
      <w:iCs/>
      <w:color w:val="0F4761"/>
    </w:rPr>
  </w:style>
  <w:style w:type="character" w:customStyle="1" w:styleId="40">
    <w:name w:val="明显参考1"/>
    <w:qFormat/>
    <w:uiPriority w:val="32"/>
    <w:rPr>
      <w:b/>
      <w:bCs/>
      <w:smallCaps/>
      <w:color w:val="0F4761"/>
      <w:spacing w:val="5"/>
    </w:rPr>
  </w:style>
  <w:style w:type="character" w:styleId="41">
    <w:name w:val="Placeholder Text"/>
    <w:semiHidden/>
    <w:qFormat/>
    <w:uiPriority w:val="99"/>
    <w:rPr>
      <w:color w:val="666666"/>
    </w:rPr>
  </w:style>
  <w:style w:type="character" w:customStyle="1" w:styleId="42">
    <w:name w:val="页眉 字符"/>
    <w:link w:val="13"/>
    <w:qFormat/>
    <w:uiPriority w:val="99"/>
    <w:rPr>
      <w:kern w:val="2"/>
      <w:sz w:val="18"/>
      <w:szCs w:val="18"/>
    </w:rPr>
  </w:style>
  <w:style w:type="character" w:customStyle="1" w:styleId="43">
    <w:name w:val="页脚 字符"/>
    <w:link w:val="12"/>
    <w:qFormat/>
    <w:uiPriority w:val="99"/>
    <w:rPr>
      <w:kern w:val="2"/>
      <w:sz w:val="18"/>
      <w:szCs w:val="18"/>
    </w:rPr>
  </w:style>
  <w:style w:type="paragraph" w:customStyle="1" w:styleId="44">
    <w:name w:val="Revision"/>
    <w:hidden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2546</Characters>
  <Lines>90</Lines>
  <Paragraphs>25</Paragraphs>
  <TotalTime>21</TotalTime>
  <ScaleCrop>false</ScaleCrop>
  <LinksUpToDate>false</LinksUpToDate>
  <CharactersWithSpaces>2768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2024-06-11T15:02:00Z</dcterms:created>
  <dc:creator>RR</dc:creator>
  <cp:lastModifiedBy>JHT</cp:lastModifiedBy>
  <dcterms:modified xsi:type="dcterms:W3CDTF">2025-12-09T16:49:31Z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066E1C03618548DEB13DC6A63E26F710_13</vt:lpwstr>
  </property>
  <property fmtid="{D5CDD505-2E9C-101B-9397-08002B2CF9AE}" pid="4" name="KSOTemplateDocerSaveRecord">
    <vt:lpwstr>eyJoZGlkIjoiZmZhNTM4MTI5MTQyN2U0NTg2NGY5NTVkNzQ1MWE1ZjQiLCJ1c2VySWQiOiIzNjg4NDYxMTEifQ==</vt:lpwstr>
  </property>
</Properties>
</file>