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  <w:lang w:val="en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en"/>
        </w:rPr>
        <w:t>Additional file</w:t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Supplementary Figures 1: Distribution of Lp(a) (mg/dL) according to the genotypes for </w:t>
      </w:r>
      <w:r>
        <w:rPr>
          <w:rFonts w:ascii="Times New Roman" w:hAnsi="Times New Roman"/>
          <w:b/>
          <w:i/>
          <w:iCs/>
          <w:sz w:val="24"/>
          <w:szCs w:val="24"/>
        </w:rPr>
        <w:t>LPA</w:t>
      </w:r>
      <w:r>
        <w:rPr>
          <w:rFonts w:ascii="Times New Roman" w:hAnsi="Times New Roman"/>
          <w:b/>
          <w:iCs/>
          <w:sz w:val="24"/>
          <w:szCs w:val="24"/>
        </w:rPr>
        <w:t xml:space="preserve"> rs10455872 and rs3798220</w:t>
      </w:r>
    </w:p>
    <w:p>
      <w:pPr>
        <w:spacing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200025</wp:posOffset>
                </wp:positionV>
                <wp:extent cx="531495" cy="1403985"/>
                <wp:effectExtent l="0" t="0" r="1905" b="9525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7.1pt;margin-top:15.75pt;width:41.8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" stroked="f">
                <v:textbox style="mso-fit-shape-to-text:t">
                  <w:txbxContent>
                    <w:p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2781935</wp:posOffset>
                </wp:positionV>
                <wp:extent cx="2374265" cy="1403985"/>
                <wp:effectExtent l="0" t="0" r="0" b="508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20"/>
                                <w:szCs w:val="20"/>
                              </w:rPr>
                              <w:t>rs10455872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5.85pt;margin-top:219.05pt;width:186.95pt;height:110.55pt;z-index:25165107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" filled="f" stroked="f">
                <v:textbox style="mso-fit-shape-to-text:t">
                  <w:txbxContent>
                    <w:p>
                      <w:pPr>
                        <w:jc w:val="center"/>
                        <w:rPr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sz w:val="20"/>
                          <w:szCs w:val="20"/>
                        </w:rPr>
                        <w:t>rs10455872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448800" cy="2790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8800" cy="27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236220</wp:posOffset>
                </wp:positionV>
                <wp:extent cx="531495" cy="1403985"/>
                <wp:effectExtent l="0" t="0" r="1905" b="9525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4.85pt;margin-top:18.6pt;width:41.8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" stroked="f">
                <v:textbox style="mso-fit-shape-to-text:t">
                  <w:txbxContent>
                    <w:p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946150</wp:posOffset>
                </wp:positionH>
                <wp:positionV relativeFrom="paragraph">
                  <wp:posOffset>2661920</wp:posOffset>
                </wp:positionV>
                <wp:extent cx="2374265" cy="1403985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20"/>
                                <w:szCs w:val="20"/>
                              </w:rPr>
                              <w:t>rs3798220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4.5pt;margin-top:209.6pt;width:186.95pt;height:110.55pt;z-index:2516551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" filled="f" stroked="f">
                <v:textbox style="mso-fit-shape-to-text:t">
                  <w:txbxContent>
                    <w:p>
                      <w:pPr>
                        <w:jc w:val="center"/>
                        <w:rPr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sz w:val="20"/>
                          <w:szCs w:val="20"/>
                        </w:rPr>
                        <w:t>rs3798220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62400" cy="2642400"/>
            <wp:effectExtent l="0" t="0" r="0" b="571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2400" cy="26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Supplementary Figures 1 (A) and (B): Distribution of Lp(a) (mg/dL) according to the genotypes for </w:t>
      </w:r>
      <w:r>
        <w:rPr>
          <w:rFonts w:ascii="Times New Roman" w:hAnsi="Times New Roman"/>
          <w:i/>
          <w:iCs/>
          <w:sz w:val="24"/>
          <w:szCs w:val="24"/>
        </w:rPr>
        <w:t>LPA</w:t>
      </w:r>
      <w:r>
        <w:rPr>
          <w:rFonts w:ascii="Times New Roman" w:hAnsi="Times New Roman"/>
          <w:iCs/>
          <w:sz w:val="24"/>
          <w:szCs w:val="24"/>
        </w:rPr>
        <w:t xml:space="preserve"> (A) rs10455872 and (B) rs3798220. The blue and red curves are AA and AB or BB </w:t>
      </w:r>
      <w:r>
        <w:rPr>
          <w:rFonts w:ascii="Times New Roman" w:hAnsi="Times New Roman"/>
          <w:iCs/>
          <w:sz w:val="24"/>
          <w:szCs w:val="24"/>
        </w:rPr>
        <w:lastRenderedPageBreak/>
        <w:t>genotypes respectively. The genotypes are as follows rs10455872: AA=AA; AB or BB=AG+GG and rs3798220: AA=TT; AB or BB=TC+CC.</w:t>
      </w:r>
    </w:p>
    <w:p>
      <w:pPr>
        <w:spacing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spacing w:line="48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Supplementary Figures 2: Distribution of CAC (log(CAC+1)) in strata of Lp(a) according to the genotypes for SNPs rs10455872, rs3798220 and rs13415097</w:t>
      </w:r>
    </w:p>
    <w:p>
      <w:pPr>
        <w:spacing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spacing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(A)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72810" cy="4535805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(B)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72810" cy="4606290"/>
            <wp:effectExtent l="0" t="0" r="889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6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spacing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Supplementary Figures 2 (A) and (B): Distribution of CAC (log(CAC+1)) in strata of Lp(a); (A) Lp(a)&lt;54.3 mg/dL and (B) Lp(a) </w:t>
      </w:r>
      <w:r>
        <w:rPr>
          <w:rFonts w:ascii="Times New Roman" w:hAnsi="Times New Roman"/>
          <w:sz w:val="24"/>
          <w:szCs w:val="24"/>
        </w:rPr>
        <w:t>≥54.3 mg/dL;</w:t>
      </w:r>
      <w:r>
        <w:rPr>
          <w:rFonts w:ascii="Times New Roman" w:hAnsi="Times New Roman"/>
          <w:iCs/>
          <w:sz w:val="24"/>
          <w:szCs w:val="24"/>
        </w:rPr>
        <w:t xml:space="preserve"> according to the genotypes (increase in the risk allele) for SNPs i) rs10455872, ii) rs3798220 and iii) rs13415097. The genotypes are as follows rs10455872: AA=AA; AB or BB=AG+GG, rs3798220: AA=TT; AB or BB=TC+CC and rs13415097: AA=TT; AB=TC; BB=CC. N denotes the number of participants and median is the median value of CAC score (</w:t>
      </w:r>
      <w:r>
        <w:rPr>
          <w:rFonts w:ascii="Times New Roman" w:hAnsi="Times New Roman"/>
          <w:sz w:val="24"/>
          <w:szCs w:val="24"/>
        </w:rPr>
        <w:t>Agatston units</w:t>
      </w:r>
      <w:r>
        <w:rPr>
          <w:rFonts w:ascii="Times New Roman" w:hAnsi="Times New Roman"/>
          <w:iCs/>
          <w:sz w:val="24"/>
          <w:szCs w:val="24"/>
        </w:rPr>
        <w:t>).</w:t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Supplementary Figure 3: Association between log-transformed Lp(a) with log(CAC+1) in an unadjusted model.</w:t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  <w:bookmarkStart w:id="1" w:name="IDX"/>
      <w:bookmarkEnd w:id="1"/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4689475</wp:posOffset>
                </wp:positionH>
                <wp:positionV relativeFrom="paragraph">
                  <wp:posOffset>3240405</wp:posOffset>
                </wp:positionV>
                <wp:extent cx="2129192" cy="441960"/>
                <wp:effectExtent l="0" t="0" r="0" b="0"/>
                <wp:wrapNone/>
                <wp:docPr id="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97740">
                          <a:off x="0" y="0"/>
                          <a:ext cx="2129192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Log(Agatston score+1)= 2.42 +</w:t>
                            </w:r>
                          </w:p>
                          <w:p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0.09 * Log(Lp(a))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1" o:spid="_x0000_s1030" type="#_x0000_t202" style="position:absolute;left:0;text-align:left;margin-left:369.25pt;margin-top:255.15pt;width:167.65pt;height:34.8pt;rotation:-220922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" filled="f" stroked="f">
                <v:textbox style="mso-fit-shape-to-text:t">
                  <w:txbxContent>
                    <w:p>
                      <w:pPr>
                        <w:pStyle w:val="Standard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Log(Agatston score+1)= 2.42 +</w:t>
                      </w:r>
                    </w:p>
                    <w:p>
                      <w:pPr>
                        <w:pStyle w:val="Standard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0.09 * Log(Lp(a))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72810" cy="5940425"/>
            <wp:effectExtent l="0" t="0" r="8890" b="317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 xml:space="preserve">Supplementary Figure 4: Association between Lp(a) and CAC </w:t>
      </w:r>
      <w:r>
        <w:rPr>
          <w:rFonts w:ascii="Times New Roman" w:hAnsi="Times New Roman"/>
          <w:b/>
          <w:sz w:val="24"/>
          <w:szCs w:val="24"/>
        </w:rPr>
        <w:t>score (Agatston)</w:t>
      </w:r>
      <w:r>
        <w:rPr>
          <w:rFonts w:ascii="Times New Roman" w:hAnsi="Times New Roman"/>
          <w:b/>
          <w:iCs/>
          <w:sz w:val="24"/>
          <w:szCs w:val="24"/>
        </w:rPr>
        <w:t xml:space="preserve"> in quantiles of CAC in an unadjusted model.</w:t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72810" cy="5972810"/>
            <wp:effectExtent l="0" t="0" r="889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iCs/>
          <w:sz w:val="24"/>
          <w:szCs w:val="24"/>
        </w:rPr>
      </w:pPr>
    </w:p>
    <w:sectPr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2616B5-4E5E-4DD1-B795-622F0215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Essen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sonpechlivanis</dc:creator>
  <cp:lastModifiedBy>Pechlivanis, Sonali, Dr.</cp:lastModifiedBy>
  <cp:revision>52</cp:revision>
  <dcterms:created xsi:type="dcterms:W3CDTF">2019-05-17T19:40:00Z</dcterms:created>
  <dcterms:modified xsi:type="dcterms:W3CDTF">2020-01-14T08:23:00Z</dcterms:modified>
</cp:coreProperties>
</file>