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6C0" w:rsidRPr="0049222C" w:rsidRDefault="005B5FC5" w:rsidP="004F48B6">
      <w:pPr>
        <w:jc w:val="right"/>
        <w:rPr>
          <w:rFonts w:asciiTheme="majorBidi" w:hAnsiTheme="majorBidi" w:cstheme="majorBidi"/>
          <w:noProof/>
          <w:sz w:val="24"/>
          <w:szCs w:val="24"/>
          <w:rtl/>
        </w:rPr>
      </w:pPr>
      <w:r w:rsidRPr="0049222C">
        <w:rPr>
          <w:rFonts w:asciiTheme="majorBidi" w:hAnsiTheme="majorBidi" w:cstheme="majorBidi"/>
          <w:b/>
          <w:bCs/>
          <w:sz w:val="24"/>
          <w:szCs w:val="24"/>
        </w:rPr>
        <w:t xml:space="preserve">The distances between </w:t>
      </w:r>
      <w:proofErr w:type="spellStart"/>
      <w:r w:rsidRPr="0049222C"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49222C">
        <w:rPr>
          <w:rFonts w:asciiTheme="majorBidi" w:hAnsiTheme="majorBidi" w:cstheme="majorBidi"/>
          <w:b/>
          <w:bCs/>
          <w:sz w:val="24"/>
          <w:szCs w:val="24"/>
        </w:rPr>
        <w:t>hr</w:t>
      </w:r>
      <w:proofErr w:type="spellEnd"/>
      <w:r w:rsidRPr="0049222C">
        <w:rPr>
          <w:rFonts w:asciiTheme="majorBidi" w:hAnsiTheme="majorBidi" w:cstheme="majorBidi"/>
          <w:b/>
          <w:bCs/>
          <w:sz w:val="24"/>
          <w:szCs w:val="24"/>
        </w:rPr>
        <w:t xml:space="preserve"> 312 and A</w:t>
      </w:r>
      <w:r w:rsidR="0049222C">
        <w:rPr>
          <w:rFonts w:asciiTheme="majorBidi" w:hAnsiTheme="majorBidi" w:cstheme="majorBidi"/>
          <w:b/>
          <w:bCs/>
          <w:sz w:val="24"/>
          <w:szCs w:val="24"/>
        </w:rPr>
        <w:t>sp</w:t>
      </w:r>
      <w:r w:rsidRPr="0049222C">
        <w:rPr>
          <w:rFonts w:asciiTheme="majorBidi" w:hAnsiTheme="majorBidi" w:cstheme="majorBidi"/>
          <w:b/>
          <w:bCs/>
          <w:sz w:val="24"/>
          <w:szCs w:val="24"/>
        </w:rPr>
        <w:t xml:space="preserve"> 315 (pocket amino acids located on the sides of position 314)</w:t>
      </w:r>
    </w:p>
    <w:p w:rsidR="002E1242" w:rsidRDefault="002E1242" w:rsidP="002E1242">
      <w:r>
        <w:rPr>
          <w:rFonts w:hint="cs"/>
          <w:noProof/>
        </w:rPr>
        <w:drawing>
          <wp:inline distT="0" distB="0" distL="0" distR="0" wp14:anchorId="4982CDD4" wp14:editId="3A1F2378">
            <wp:extent cx="5728335" cy="290068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6C0" w:rsidRDefault="007D66C0">
      <w:pPr>
        <w:rPr>
          <w:noProof/>
          <w:rtl/>
        </w:rPr>
      </w:pPr>
    </w:p>
    <w:p w:rsidR="00CD349B" w:rsidRDefault="007D66C0">
      <w:pPr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5724525" cy="28003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413" w:rsidRPr="0049222C" w:rsidRDefault="005B5FC5" w:rsidP="002E6E5C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222C">
        <w:rPr>
          <w:rFonts w:ascii="Times New Roman" w:hAnsi="Times New Roman" w:cs="Times New Roman"/>
          <w:b/>
          <w:bCs/>
          <w:sz w:val="24"/>
          <w:szCs w:val="24"/>
        </w:rPr>
        <w:t>Figure S.5.</w:t>
      </w:r>
      <w:r w:rsidR="001D6413" w:rsidRPr="0049222C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="0049222C" w:rsidRPr="0049222C">
        <w:rPr>
          <w:rFonts w:ascii="Times New Roman" w:hAnsi="Times New Roman" w:cs="Times New Roman"/>
          <w:sz w:val="24"/>
          <w:szCs w:val="24"/>
        </w:rPr>
        <w:t>Wild</w:t>
      </w:r>
      <w:r w:rsidR="001D6413" w:rsidRPr="0049222C">
        <w:rPr>
          <w:rFonts w:ascii="Times New Roman" w:hAnsi="Times New Roman" w:cs="Times New Roman"/>
          <w:sz w:val="24"/>
          <w:szCs w:val="24"/>
        </w:rPr>
        <w:t xml:space="preserve"> type residue (</w:t>
      </w:r>
      <w:proofErr w:type="spellStart"/>
      <w:r w:rsidR="001D6413" w:rsidRPr="0049222C">
        <w:rPr>
          <w:rFonts w:ascii="Times New Roman" w:hAnsi="Times New Roman" w:cs="Times New Roman"/>
          <w:sz w:val="24"/>
          <w:szCs w:val="24"/>
        </w:rPr>
        <w:t>Asn</w:t>
      </w:r>
      <w:proofErr w:type="spellEnd"/>
      <w:r w:rsidR="001D6413" w:rsidRPr="0049222C">
        <w:rPr>
          <w:rFonts w:ascii="Times New Roman" w:hAnsi="Times New Roman" w:cs="Times New Roman"/>
          <w:sz w:val="24"/>
          <w:szCs w:val="24"/>
        </w:rPr>
        <w:t xml:space="preserve">) is located at position 314. </w:t>
      </w:r>
      <w:r w:rsidR="001D6413" w:rsidRPr="002E6E5C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="001D6413" w:rsidRPr="0049222C">
        <w:rPr>
          <w:rFonts w:ascii="Times New Roman" w:hAnsi="Times New Roman" w:cs="Times New Roman"/>
          <w:sz w:val="24"/>
          <w:szCs w:val="24"/>
        </w:rPr>
        <w:t xml:space="preserve"> Mutant residue (Lys) is located at position 314.</w:t>
      </w:r>
    </w:p>
    <w:p w:rsidR="001D6413" w:rsidRPr="0049222C" w:rsidRDefault="001D6413" w:rsidP="002E6E5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49222C">
        <w:rPr>
          <w:rFonts w:ascii="Times New Roman" w:hAnsi="Times New Roman" w:cs="Times New Roman"/>
          <w:sz w:val="24"/>
          <w:szCs w:val="24"/>
        </w:rPr>
        <w:t>The distances, after replacement of asparagine with lysine, increased. As T</w:t>
      </w:r>
      <w:r w:rsidR="0049222C">
        <w:rPr>
          <w:rFonts w:ascii="Times New Roman" w:hAnsi="Times New Roman" w:cs="Times New Roman"/>
          <w:sz w:val="24"/>
          <w:szCs w:val="24"/>
        </w:rPr>
        <w:t>hr</w:t>
      </w:r>
      <w:r w:rsidRPr="0049222C">
        <w:rPr>
          <w:rFonts w:ascii="Times New Roman" w:hAnsi="Times New Roman" w:cs="Times New Roman"/>
          <w:sz w:val="24"/>
          <w:szCs w:val="24"/>
        </w:rPr>
        <w:t>312, G</w:t>
      </w:r>
      <w:r w:rsidR="0049222C">
        <w:rPr>
          <w:rFonts w:ascii="Times New Roman" w:hAnsi="Times New Roman" w:cs="Times New Roman"/>
          <w:sz w:val="24"/>
          <w:szCs w:val="24"/>
        </w:rPr>
        <w:t>ly</w:t>
      </w:r>
      <w:r w:rsidRPr="0049222C">
        <w:rPr>
          <w:rFonts w:ascii="Times New Roman" w:hAnsi="Times New Roman" w:cs="Times New Roman"/>
          <w:sz w:val="24"/>
          <w:szCs w:val="24"/>
        </w:rPr>
        <w:t>313 and A</w:t>
      </w:r>
      <w:r w:rsidR="0049222C">
        <w:rPr>
          <w:rFonts w:ascii="Times New Roman" w:hAnsi="Times New Roman" w:cs="Times New Roman"/>
          <w:sz w:val="24"/>
          <w:szCs w:val="24"/>
        </w:rPr>
        <w:t>sp</w:t>
      </w:r>
      <w:r w:rsidRPr="0049222C">
        <w:rPr>
          <w:rFonts w:ascii="Times New Roman" w:hAnsi="Times New Roman" w:cs="Times New Roman"/>
          <w:sz w:val="24"/>
          <w:szCs w:val="24"/>
        </w:rPr>
        <w:t>315 are pocket amino acids, increased distances may affect the interaction between enzyme and substrate.</w:t>
      </w:r>
    </w:p>
    <w:p w:rsidR="007D66C0" w:rsidRDefault="007D66C0">
      <w:pPr>
        <w:rPr>
          <w:rFonts w:hint="cs"/>
          <w:rtl/>
        </w:rPr>
      </w:pPr>
      <w:bookmarkStart w:id="0" w:name="_GoBack"/>
      <w:bookmarkEnd w:id="0"/>
    </w:p>
    <w:p w:rsidR="007D66C0" w:rsidRDefault="007D66C0"/>
    <w:sectPr w:rsidR="007D66C0" w:rsidSect="00B0324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AA"/>
    <w:rsid w:val="001D6413"/>
    <w:rsid w:val="002E1242"/>
    <w:rsid w:val="002E6E5C"/>
    <w:rsid w:val="0049222C"/>
    <w:rsid w:val="004F48B6"/>
    <w:rsid w:val="005B5FC5"/>
    <w:rsid w:val="00684CAA"/>
    <w:rsid w:val="007D66C0"/>
    <w:rsid w:val="00932C9B"/>
    <w:rsid w:val="00B03248"/>
    <w:rsid w:val="00CD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5387735-A9BC-4DEC-A250-0B3C427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6</cp:revision>
  <dcterms:created xsi:type="dcterms:W3CDTF">2020-06-06T14:56:00Z</dcterms:created>
  <dcterms:modified xsi:type="dcterms:W3CDTF">2020-07-02T20:16:00Z</dcterms:modified>
</cp:coreProperties>
</file>