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1F" w:rsidRPr="00C318D8" w:rsidRDefault="00BD751F" w:rsidP="00BD751F">
      <w:pPr>
        <w:spacing w:after="24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Additional file 3:</w:t>
      </w:r>
      <w:r w:rsidRPr="00C318D8">
        <w:rPr>
          <w:rFonts w:ascii="Times New Roman" w:eastAsia="Calibri" w:hAnsi="Times New Roman" w:cs="Times New Roman"/>
          <w:b/>
          <w:sz w:val="24"/>
          <w:szCs w:val="24"/>
        </w:rPr>
        <w:t xml:space="preserve"> Basic information and HWE analysis for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SPP1</w:t>
      </w:r>
      <w:r w:rsidRPr="00C318D8">
        <w:rPr>
          <w:rFonts w:ascii="Times New Roman" w:eastAsia="Calibri" w:hAnsi="Times New Roman" w:cs="Times New Roman"/>
          <w:b/>
          <w:sz w:val="24"/>
          <w:szCs w:val="24"/>
        </w:rPr>
        <w:t xml:space="preserve"> gene polymorphisms </w:t>
      </w:r>
      <w:r>
        <w:rPr>
          <w:rFonts w:ascii="Times New Roman" w:eastAsia="Calibri" w:hAnsi="Times New Roman" w:cs="Times New Roman"/>
          <w:b/>
          <w:sz w:val="24"/>
          <w:szCs w:val="24"/>
        </w:rPr>
        <w:t>analyzed</w:t>
      </w:r>
      <w:r w:rsidRPr="00C318D8">
        <w:rPr>
          <w:rFonts w:ascii="Times New Roman" w:eastAsia="Calibri" w:hAnsi="Times New Roman" w:cs="Times New Roman"/>
          <w:b/>
          <w:sz w:val="24"/>
          <w:szCs w:val="24"/>
        </w:rPr>
        <w:t xml:space="preserve"> in this study</w:t>
      </w:r>
    </w:p>
    <w:tbl>
      <w:tblPr>
        <w:tblStyle w:val="TableGrid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363"/>
        <w:gridCol w:w="936"/>
        <w:gridCol w:w="1051"/>
        <w:gridCol w:w="1284"/>
        <w:gridCol w:w="1217"/>
        <w:gridCol w:w="1336"/>
      </w:tblGrid>
      <w:tr w:rsidR="00BD751F" w:rsidRPr="00C318D8" w:rsidTr="000E22FC">
        <w:trPr>
          <w:trHeight w:val="432"/>
        </w:trPr>
        <w:tc>
          <w:tcPr>
            <w:tcW w:w="326" w:type="pct"/>
            <w:vMerge w:val="restart"/>
            <w:vAlign w:val="center"/>
          </w:tcPr>
          <w:p w:rsidR="00BD751F" w:rsidRPr="00DE3A7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Locus</w:t>
            </w:r>
          </w:p>
        </w:tc>
        <w:tc>
          <w:tcPr>
            <w:tcW w:w="1333" w:type="pct"/>
            <w:vMerge w:val="restart"/>
            <w:vAlign w:val="center"/>
          </w:tcPr>
          <w:p w:rsidR="00BD751F" w:rsidRPr="00DE3A7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SNP ID</w:t>
            </w:r>
          </w:p>
        </w:tc>
        <w:tc>
          <w:tcPr>
            <w:tcW w:w="521" w:type="pct"/>
            <w:vMerge w:val="restart"/>
            <w:vAlign w:val="center"/>
          </w:tcPr>
          <w:p w:rsidR="00BD751F" w:rsidRPr="00DE3A7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Base change</w:t>
            </w:r>
          </w:p>
        </w:tc>
        <w:tc>
          <w:tcPr>
            <w:tcW w:w="1360" w:type="pct"/>
            <w:gridSpan w:val="2"/>
            <w:vAlign w:val="center"/>
          </w:tcPr>
          <w:p w:rsidR="00BD751F" w:rsidRPr="00DE3A78" w:rsidRDefault="00BD751F" w:rsidP="000E22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MAF</w:t>
            </w:r>
          </w:p>
        </w:tc>
        <w:tc>
          <w:tcPr>
            <w:tcW w:w="697" w:type="pct"/>
            <w:vMerge w:val="restart"/>
            <w:vAlign w:val="center"/>
          </w:tcPr>
          <w:p w:rsidR="00BD751F" w:rsidRPr="00DE3A7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</w:t>
            </w: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-value for HWE</w:t>
            </w:r>
          </w:p>
        </w:tc>
        <w:tc>
          <w:tcPr>
            <w:tcW w:w="763" w:type="pct"/>
            <w:vMerge w:val="restart"/>
            <w:vAlign w:val="center"/>
          </w:tcPr>
          <w:p w:rsidR="00BD751F" w:rsidRPr="00DE3A7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Samples typed (%)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Merge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vMerge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Cases (n = 235)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Controls (n = 243)</w:t>
            </w:r>
          </w:p>
        </w:tc>
        <w:tc>
          <w:tcPr>
            <w:tcW w:w="697" w:type="pct"/>
            <w:vMerge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E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spacing w:after="1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rs2853744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G/T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95.2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E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spacing w:after="1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T/A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Pr="00C318D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Pr="00C318D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95.1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E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spacing w:after="16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rs11730582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T/C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95.8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6E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  <w:p w:rsidR="00BD751F" w:rsidRPr="00F66E57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rs11439060 (previously rs17524488)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delG</w:t>
            </w:r>
            <w:proofErr w:type="spellEnd"/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97.5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E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rs28357094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T/G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&lt;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C31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.0001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97.9</w:t>
            </w:r>
          </w:p>
        </w:tc>
      </w:tr>
      <w:tr w:rsidR="00BD751F" w:rsidRPr="00C318D8" w:rsidTr="000E22FC">
        <w:trPr>
          <w:trHeight w:val="432"/>
        </w:trPr>
        <w:tc>
          <w:tcPr>
            <w:tcW w:w="326" w:type="pct"/>
            <w:vAlign w:val="center"/>
          </w:tcPr>
          <w:p w:rsidR="00BD751F" w:rsidRPr="00F66E57" w:rsidRDefault="00BD751F" w:rsidP="000E22FC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E57">
              <w:rPr>
                <w:rFonts w:ascii="Times New Roman" w:eastAsia="Times New Roman" w:hAnsi="Times New Roman" w:cs="Times New Roman"/>
                <w:sz w:val="24"/>
                <w:szCs w:val="24"/>
              </w:rPr>
              <w:t>c. 6982</w:t>
            </w:r>
          </w:p>
        </w:tc>
        <w:tc>
          <w:tcPr>
            <w:tcW w:w="133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8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rs1126616</w:t>
            </w:r>
          </w:p>
        </w:tc>
        <w:tc>
          <w:tcPr>
            <w:tcW w:w="521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C/T</w:t>
            </w:r>
          </w:p>
        </w:tc>
        <w:tc>
          <w:tcPr>
            <w:tcW w:w="626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34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697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763" w:type="pct"/>
            <w:vAlign w:val="center"/>
          </w:tcPr>
          <w:p w:rsidR="00BD751F" w:rsidRPr="00C318D8" w:rsidRDefault="00BD751F" w:rsidP="000E22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8D8">
              <w:rPr>
                <w:rFonts w:ascii="Times New Roman" w:eastAsia="Calibri" w:hAnsi="Times New Roman" w:cs="Times New Roman"/>
                <w:sz w:val="24"/>
                <w:szCs w:val="24"/>
              </w:rPr>
              <w:t>97.1</w:t>
            </w:r>
          </w:p>
        </w:tc>
      </w:tr>
    </w:tbl>
    <w:p w:rsidR="00BD751F" w:rsidRPr="00C318D8" w:rsidRDefault="00BD751F" w:rsidP="00CC721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C318D8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C318D8">
        <w:rPr>
          <w:rFonts w:ascii="Times New Roman" w:eastAsia="Calibri" w:hAnsi="Times New Roman" w:cs="Times New Roman"/>
          <w:sz w:val="20"/>
          <w:szCs w:val="20"/>
        </w:rPr>
        <w:t>Monomorphic</w:t>
      </w:r>
      <w:proofErr w:type="spellEnd"/>
      <w:r w:rsidRPr="00C318D8">
        <w:rPr>
          <w:rFonts w:ascii="Times New Roman" w:eastAsia="Calibri" w:hAnsi="Times New Roman" w:cs="Times New Roman"/>
          <w:sz w:val="20"/>
          <w:szCs w:val="20"/>
        </w:rPr>
        <w:t xml:space="preserve"> polymorphism in this study</w:t>
      </w:r>
    </w:p>
    <w:p w:rsidR="00BD751F" w:rsidRPr="00C318D8" w:rsidRDefault="00CC721D" w:rsidP="00CC7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ur-PK"/>
        </w:rPr>
      </w:pPr>
      <w:r w:rsidRPr="00C318D8">
        <w:rPr>
          <w:rFonts w:ascii="Times New Roman" w:eastAsia="Calibri" w:hAnsi="Times New Roman" w:cs="Times New Roman"/>
          <w:sz w:val="20"/>
          <w:szCs w:val="20"/>
        </w:rPr>
        <w:t xml:space="preserve">SNP ID, single-nucleotide polymorphism accession number from </w:t>
      </w:r>
      <w:proofErr w:type="spellStart"/>
      <w:r w:rsidRPr="00C318D8">
        <w:rPr>
          <w:rFonts w:ascii="Times New Roman" w:eastAsia="Calibri" w:hAnsi="Times New Roman" w:cs="Times New Roman"/>
          <w:sz w:val="20"/>
          <w:szCs w:val="20"/>
        </w:rPr>
        <w:t>dbSNP</w:t>
      </w:r>
      <w:proofErr w:type="spellEnd"/>
      <w:r w:rsidRPr="00C318D8">
        <w:rPr>
          <w:rFonts w:ascii="Times New Roman" w:eastAsia="Calibri" w:hAnsi="Times New Roman" w:cs="Times New Roman"/>
          <w:sz w:val="20"/>
          <w:szCs w:val="20"/>
        </w:rPr>
        <w:t xml:space="preserve"> NCBI (</w:t>
      </w:r>
      <w:hyperlink r:id="rId6" w:history="1">
        <w:r w:rsidRPr="00C318D8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http://www.ncbi.nlm.nih.gov/snp</w:t>
        </w:r>
      </w:hyperlink>
      <w:r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 xml:space="preserve">; </w:t>
      </w:r>
      <w:r w:rsidRPr="00C318D8">
        <w:rPr>
          <w:rFonts w:ascii="Times New Roman" w:eastAsia="Calibri" w:hAnsi="Times New Roman" w:cs="Times New Roman"/>
          <w:sz w:val="20"/>
          <w:szCs w:val="20"/>
        </w:rPr>
        <w:t xml:space="preserve">NA, not available; </w:t>
      </w:r>
      <w:r>
        <w:rPr>
          <w:rFonts w:ascii="Times New Roman" w:eastAsia="Calibri" w:hAnsi="Times New Roman" w:cs="Times New Roman"/>
          <w:sz w:val="20"/>
          <w:szCs w:val="20"/>
        </w:rPr>
        <w:t>MAF, minor allele frequencies and HWE, Hardy–Weinberg equilibrium.</w:t>
      </w:r>
      <w:r w:rsidR="00BD751F" w:rsidRPr="00C318D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14135D" w:rsidRPr="00D9062A" w:rsidRDefault="0014135D" w:rsidP="00D906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135D" w:rsidRPr="00D9062A" w:rsidSect="00BD7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4BA" w:rsidRDefault="00A444BA" w:rsidP="00A06363">
      <w:pPr>
        <w:spacing w:after="0" w:line="240" w:lineRule="auto"/>
      </w:pPr>
      <w:r>
        <w:separator/>
      </w:r>
    </w:p>
  </w:endnote>
  <w:endnote w:type="continuationSeparator" w:id="0">
    <w:p w:rsidR="00A444BA" w:rsidRDefault="00A444BA" w:rsidP="00A0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4BA" w:rsidRDefault="00A444BA" w:rsidP="00A06363">
      <w:pPr>
        <w:spacing w:after="0" w:line="240" w:lineRule="auto"/>
      </w:pPr>
      <w:r>
        <w:separator/>
      </w:r>
    </w:p>
  </w:footnote>
  <w:footnote w:type="continuationSeparator" w:id="0">
    <w:p w:rsidR="00A444BA" w:rsidRDefault="00A444BA" w:rsidP="00A0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63" w:rsidRDefault="00A063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AE"/>
    <w:rsid w:val="000E22FC"/>
    <w:rsid w:val="0014135D"/>
    <w:rsid w:val="004C64A1"/>
    <w:rsid w:val="00676B73"/>
    <w:rsid w:val="006A63FA"/>
    <w:rsid w:val="008B1081"/>
    <w:rsid w:val="009C45D8"/>
    <w:rsid w:val="00A06363"/>
    <w:rsid w:val="00A444BA"/>
    <w:rsid w:val="00AF3358"/>
    <w:rsid w:val="00BD751F"/>
    <w:rsid w:val="00C76DDF"/>
    <w:rsid w:val="00CC721D"/>
    <w:rsid w:val="00D9062A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BB5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B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Web1"/>
    <w:uiPriority w:val="99"/>
    <w:rsid w:val="006A63FA"/>
    <w:pPr>
      <w:spacing w:before="100" w:beforeAutospacing="1" w:after="0" w:afterAutospacing="1" w:line="240" w:lineRule="auto"/>
    </w:pPr>
    <w:rPr>
      <w:rFonts w:ascii="Times New Roman" w:hAnsi="Times New Roman"/>
      <w:sz w:val="24"/>
      <w:szCs w:val="20"/>
    </w:rPr>
    <w:tblPr>
      <w:tblBorders>
        <w:top w:val="inset" w:sz="2" w:space="0" w:color="F2F2F2" w:themeColor="background1" w:themeShade="F2"/>
        <w:left w:val="inset" w:sz="2" w:space="0" w:color="F2F2F2" w:themeColor="background1" w:themeShade="F2"/>
        <w:bottom w:val="inset" w:sz="2" w:space="0" w:color="F2F2F2" w:themeColor="background1" w:themeShade="F2"/>
        <w:right w:val="inset" w:sz="2" w:space="0" w:color="F2F2F2" w:themeColor="background1" w:themeShade="F2"/>
        <w:insideH w:val="inset" w:sz="2" w:space="0" w:color="F2F2F2" w:themeColor="background1" w:themeShade="F2"/>
        <w:insideV w:val="inset" w:sz="2" w:space="0" w:color="F2F2F2" w:themeColor="background1" w:themeShade="F2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C45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9C45D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hDthesis">
    <w:name w:val="PhD thesis"/>
    <w:basedOn w:val="TableNormal"/>
    <w:uiPriority w:val="39"/>
    <w:rsid w:val="006A63FA"/>
    <w:pPr>
      <w:spacing w:after="0" w:line="240" w:lineRule="auto"/>
    </w:pPr>
    <w:rPr>
      <w:rFonts w:ascii="Times New Roman" w:hAnsi="Times New Roman"/>
      <w:sz w:val="24"/>
    </w:rPr>
    <w:tblPr>
      <w:tblCellSpacing w:w="20" w:type="dxa"/>
      <w:tblBorders>
        <w:top w:val="inset" w:sz="6" w:space="0" w:color="808080" w:themeColor="background1" w:themeShade="80"/>
        <w:left w:val="inset" w:sz="6" w:space="0" w:color="808080" w:themeColor="background1" w:themeShade="80"/>
        <w:bottom w:val="inset" w:sz="6" w:space="0" w:color="808080" w:themeColor="background1" w:themeShade="80"/>
        <w:right w:val="inset" w:sz="6" w:space="0" w:color="808080" w:themeColor="background1" w:themeShade="80"/>
        <w:insideH w:val="inset" w:sz="6" w:space="0" w:color="808080" w:themeColor="background1" w:themeShade="80"/>
        <w:insideV w:val="inset" w:sz="6" w:space="0" w:color="808080" w:themeColor="background1" w:themeShade="80"/>
      </w:tblBorders>
    </w:tblPr>
    <w:trPr>
      <w:tblCellSpacing w:w="20" w:type="dxa"/>
    </w:trPr>
    <w:tcPr>
      <w:shd w:val="clear" w:color="auto" w:fill="FFFFFF" w:themeFill="background1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76B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0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363"/>
  </w:style>
  <w:style w:type="paragraph" w:styleId="Footer">
    <w:name w:val="footer"/>
    <w:basedOn w:val="Normal"/>
    <w:link w:val="FooterChar"/>
    <w:uiPriority w:val="99"/>
    <w:unhideWhenUsed/>
    <w:rsid w:val="00A0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sn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2020-02-07T09:42:00Z</dcterms:created>
  <dcterms:modified xsi:type="dcterms:W3CDTF">2020-04-19T18:19:00Z</dcterms:modified>
</cp:coreProperties>
</file>