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0784A" w14:textId="26D7EEEC" w:rsidR="00BC4C13" w:rsidRDefault="00DE3003" w:rsidP="00DE3003">
      <w:r>
        <w:t>Western Blot analyses using two commercially available anti-STAP1 antibodies</w:t>
      </w:r>
    </w:p>
    <w:p w14:paraId="44F59BBE" w14:textId="77777777" w:rsidR="00DE3003" w:rsidRDefault="00DE3003" w:rsidP="00DE3003"/>
    <w:p w14:paraId="37A5699F" w14:textId="05E3DBBB" w:rsidR="00D67A31" w:rsidRDefault="00D67A31" w:rsidP="006E6C44">
      <w:r w:rsidRPr="00D67A31">
        <w:rPr>
          <w:noProof/>
        </w:rPr>
        <w:drawing>
          <wp:inline distT="0" distB="0" distL="0" distR="0" wp14:anchorId="17BC1386" wp14:editId="5FAA8829">
            <wp:extent cx="2979945" cy="1968403"/>
            <wp:effectExtent l="0" t="0" r="508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95565" cy="1978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6C44">
        <w:t xml:space="preserve">  </w:t>
      </w:r>
      <w:r w:rsidR="006E6C44" w:rsidRPr="006625F8">
        <w:rPr>
          <w:noProof/>
        </w:rPr>
        <w:drawing>
          <wp:inline distT="0" distB="0" distL="0" distR="0" wp14:anchorId="11714651" wp14:editId="556BE878">
            <wp:extent cx="1440894" cy="19860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6210" cy="200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1CACE" w14:textId="1D6490DB" w:rsidR="00D67A31" w:rsidRDefault="00D67A31"/>
    <w:p w14:paraId="3615EA51" w14:textId="2DC4382D" w:rsidR="00DE3003" w:rsidRDefault="00DE3003" w:rsidP="001633C0">
      <w:pPr>
        <w:ind w:firstLine="720"/>
      </w:pPr>
      <w:bookmarkStart w:id="0" w:name="_GoBack"/>
      <w:bookmarkEnd w:id="0"/>
      <w:r>
        <w:t>The left panel shows the result using antibody obtained from ABCAM (</w:t>
      </w:r>
      <w:r w:rsidRPr="00DE3003">
        <w:t>ab103646</w:t>
      </w:r>
      <w:r>
        <w:t xml:space="preserve">, Cambridge, UK) and the right panel shows the result from </w:t>
      </w:r>
      <w:proofErr w:type="spellStart"/>
      <w:r>
        <w:t>ThermoFisher</w:t>
      </w:r>
      <w:proofErr w:type="spellEnd"/>
      <w:r>
        <w:t xml:space="preserve"> Scientific (</w:t>
      </w:r>
      <w:r w:rsidRPr="00DE3003">
        <w:t>PA5-11545</w:t>
      </w:r>
      <w:r>
        <w:t xml:space="preserve">, USA). The molecular weight markers are as indicated and the predicted molecular weight of mouse Stap1 is 34.6kDa. </w:t>
      </w:r>
      <w:r w:rsidR="003834CC">
        <w:t xml:space="preserve">Expression of Stap1 is expected in spleen but in kidney. The </w:t>
      </w:r>
      <w:proofErr w:type="spellStart"/>
      <w:r w:rsidR="003834CC">
        <w:t>Thermo</w:t>
      </w:r>
      <w:proofErr w:type="spellEnd"/>
      <w:r w:rsidR="003834CC">
        <w:t xml:space="preserve"> antibody was used in samples from spleen only and while a band is expected in samples from </w:t>
      </w:r>
      <w:proofErr w:type="spellStart"/>
      <w:r w:rsidR="003834CC">
        <w:t>wildetype</w:t>
      </w:r>
      <w:proofErr w:type="spellEnd"/>
      <w:r w:rsidR="003834CC">
        <w:t xml:space="preserve"> (WT) spleen, none was observed. </w:t>
      </w:r>
      <w:r w:rsidR="001633C0">
        <w:t xml:space="preserve">Although a band was seen with the knockout tissues (KO) with the ABCAM, a band was seen in tissues not expected to express </w:t>
      </w:r>
      <w:proofErr w:type="spellStart"/>
      <w:r w:rsidR="001633C0">
        <w:t>Stap</w:t>
      </w:r>
      <w:proofErr w:type="spellEnd"/>
      <w:r w:rsidR="001633C0">
        <w:t xml:space="preserve"> 1 (kidney) or macrophages (macro)</w:t>
      </w:r>
      <w:r w:rsidR="003834CC">
        <w:t xml:space="preserve">. </w:t>
      </w:r>
    </w:p>
    <w:sectPr w:rsidR="00DE3003" w:rsidSect="00AC1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31"/>
    <w:rsid w:val="001633C0"/>
    <w:rsid w:val="003834CC"/>
    <w:rsid w:val="004D3177"/>
    <w:rsid w:val="006E6C44"/>
    <w:rsid w:val="00AC1CB4"/>
    <w:rsid w:val="00BC4C13"/>
    <w:rsid w:val="00D67A31"/>
    <w:rsid w:val="00DE3003"/>
    <w:rsid w:val="00F77619"/>
    <w:rsid w:val="00F8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120FE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Shailesh Patel</cp:lastModifiedBy>
  <cp:revision>4</cp:revision>
  <dcterms:created xsi:type="dcterms:W3CDTF">2020-11-01T14:31:00Z</dcterms:created>
  <dcterms:modified xsi:type="dcterms:W3CDTF">2020-11-01T21:05:00Z</dcterms:modified>
</cp:coreProperties>
</file>