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368"/>
        <w:gridCol w:w="1980"/>
        <w:gridCol w:w="2070"/>
        <w:gridCol w:w="1710"/>
        <w:gridCol w:w="2448"/>
      </w:tblGrid>
      <w:tr w:rsidR="00431CFE" w:rsidRPr="0035446E" w:rsidTr="00D31CC2">
        <w:tc>
          <w:tcPr>
            <w:tcW w:w="5000" w:type="pct"/>
            <w:gridSpan w:val="5"/>
          </w:tcPr>
          <w:p w:rsidR="00431CFE" w:rsidRPr="0035446E" w:rsidRDefault="00431CFE" w:rsidP="00D31CC2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Supplemental </w:t>
            </w:r>
            <w:r w:rsidRPr="0035446E">
              <w:rPr>
                <w:rFonts w:ascii="Times New Roman" w:hAnsi="Times New Roman" w:cs="Times New Roman"/>
                <w:b/>
              </w:rPr>
              <w:t xml:space="preserve">Table. </w:t>
            </w:r>
            <w:r>
              <w:rPr>
                <w:rFonts w:ascii="Times New Roman" w:hAnsi="Times New Roman" w:cs="Times New Roman"/>
                <w:b/>
              </w:rPr>
              <w:t>Accuracy of the CMS</w:t>
            </w:r>
            <w:r w:rsidRPr="00600400">
              <w:rPr>
                <w:rFonts w:ascii="Times New Roman" w:hAnsi="Times New Roman" w:cs="Times New Roman"/>
                <w:b/>
              </w:rPr>
              <w:t>-2728</w:t>
            </w:r>
            <w:r>
              <w:rPr>
                <w:rFonts w:ascii="Times New Roman" w:hAnsi="Times New Roman" w:cs="Times New Roman"/>
                <w:b/>
              </w:rPr>
              <w:t xml:space="preserve"> nursing home status</w:t>
            </w:r>
            <w:r w:rsidRPr="00600400"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>using multiple definitions for nursing home status (n=27,913).</w:t>
            </w:r>
          </w:p>
        </w:tc>
      </w:tr>
      <w:tr w:rsidR="00431CFE" w:rsidRPr="0035446E" w:rsidTr="00D31CC2">
        <w:trPr>
          <w:trHeight w:val="170"/>
        </w:trPr>
        <w:tc>
          <w:tcPr>
            <w:tcW w:w="714" w:type="pct"/>
          </w:tcPr>
          <w:p w:rsidR="00431CFE" w:rsidRPr="0035446E" w:rsidRDefault="00431CFE" w:rsidP="00D31CC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286" w:type="pct"/>
            <w:gridSpan w:val="4"/>
          </w:tcPr>
          <w:p w:rsidR="00431CFE" w:rsidRDefault="00431CFE" w:rsidP="00D31CC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Estimate (95% CI)</w:t>
            </w:r>
          </w:p>
        </w:tc>
      </w:tr>
      <w:tr w:rsidR="00431CFE" w:rsidRPr="0035446E" w:rsidTr="00D31CC2">
        <w:trPr>
          <w:trHeight w:val="170"/>
        </w:trPr>
        <w:tc>
          <w:tcPr>
            <w:tcW w:w="714" w:type="pct"/>
          </w:tcPr>
          <w:p w:rsidR="00431CFE" w:rsidRPr="0035446E" w:rsidRDefault="00431CFE" w:rsidP="00D31CC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34" w:type="pct"/>
          </w:tcPr>
          <w:p w:rsidR="00431CFE" w:rsidRPr="0035446E" w:rsidRDefault="00431CFE" w:rsidP="00D31CC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Sensitivity </w:t>
            </w:r>
          </w:p>
        </w:tc>
        <w:tc>
          <w:tcPr>
            <w:tcW w:w="1081" w:type="pct"/>
          </w:tcPr>
          <w:p w:rsidR="00431CFE" w:rsidRPr="0035446E" w:rsidRDefault="00431CFE" w:rsidP="00D31CC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Specificity </w:t>
            </w:r>
          </w:p>
        </w:tc>
        <w:tc>
          <w:tcPr>
            <w:tcW w:w="893" w:type="pct"/>
          </w:tcPr>
          <w:p w:rsidR="00431CFE" w:rsidRPr="0035446E" w:rsidRDefault="00431CFE" w:rsidP="00D31CC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PPV </w:t>
            </w:r>
          </w:p>
        </w:tc>
        <w:tc>
          <w:tcPr>
            <w:tcW w:w="1278" w:type="pct"/>
          </w:tcPr>
          <w:p w:rsidR="00431CFE" w:rsidRPr="0035446E" w:rsidRDefault="00431CFE" w:rsidP="00D31CC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NPV </w:t>
            </w:r>
          </w:p>
        </w:tc>
      </w:tr>
      <w:tr w:rsidR="00431CFE" w:rsidRPr="0035446E" w:rsidTr="00D31CC2">
        <w:tc>
          <w:tcPr>
            <w:tcW w:w="714" w:type="pct"/>
          </w:tcPr>
          <w:p w:rsidR="00431CFE" w:rsidRPr="00EE16A2" w:rsidRDefault="00431CFE" w:rsidP="00D31CC2">
            <w:pPr>
              <w:jc w:val="both"/>
              <w:rPr>
                <w:rFonts w:ascii="Times New Roman" w:hAnsi="Times New Roman" w:cs="Times New Roman"/>
              </w:rPr>
            </w:pPr>
            <w:r w:rsidRPr="00EE16A2">
              <w:rPr>
                <w:rFonts w:ascii="Times New Roman" w:hAnsi="Times New Roman" w:cs="Times New Roman"/>
              </w:rPr>
              <w:t>Definition 1</w:t>
            </w:r>
          </w:p>
        </w:tc>
        <w:tc>
          <w:tcPr>
            <w:tcW w:w="1034" w:type="pct"/>
            <w:vAlign w:val="center"/>
          </w:tcPr>
          <w:p w:rsidR="00431CFE" w:rsidRPr="00EE16A2" w:rsidRDefault="00431CFE" w:rsidP="00D31CC2">
            <w:pPr>
              <w:jc w:val="center"/>
              <w:rPr>
                <w:rFonts w:ascii="Times New Roman" w:hAnsi="Times New Roman" w:cs="Times New Roman"/>
              </w:rPr>
            </w:pPr>
            <w:r w:rsidRPr="00EE16A2">
              <w:rPr>
                <w:rFonts w:ascii="Times New Roman" w:hAnsi="Times New Roman" w:cs="Times New Roman"/>
              </w:rPr>
              <w:t>0.33 (0.32, 0.34)</w:t>
            </w:r>
          </w:p>
        </w:tc>
        <w:tc>
          <w:tcPr>
            <w:tcW w:w="1081" w:type="pct"/>
            <w:vAlign w:val="center"/>
          </w:tcPr>
          <w:p w:rsidR="00431CFE" w:rsidRPr="00EE16A2" w:rsidRDefault="00431CFE" w:rsidP="00D31CC2">
            <w:pPr>
              <w:jc w:val="center"/>
              <w:rPr>
                <w:rFonts w:ascii="Times New Roman" w:hAnsi="Times New Roman" w:cs="Times New Roman"/>
              </w:rPr>
            </w:pPr>
            <w:r w:rsidRPr="00EE16A2">
              <w:rPr>
                <w:rFonts w:ascii="Times New Roman" w:hAnsi="Times New Roman" w:cs="Times New Roman"/>
              </w:rPr>
              <w:t>0.97 (0.96, 0.97)</w:t>
            </w:r>
          </w:p>
        </w:tc>
        <w:tc>
          <w:tcPr>
            <w:tcW w:w="893" w:type="pct"/>
            <w:vAlign w:val="center"/>
          </w:tcPr>
          <w:p w:rsidR="00431CFE" w:rsidRPr="00EE16A2" w:rsidRDefault="00431CFE" w:rsidP="00D31CC2">
            <w:pPr>
              <w:jc w:val="center"/>
              <w:rPr>
                <w:rFonts w:ascii="Times New Roman" w:hAnsi="Times New Roman" w:cs="Times New Roman"/>
              </w:rPr>
            </w:pPr>
            <w:r w:rsidRPr="00EE16A2">
              <w:rPr>
                <w:rFonts w:ascii="Times New Roman" w:hAnsi="Times New Roman" w:cs="Times New Roman"/>
              </w:rPr>
              <w:t>0.80 (0.78, 0.81)</w:t>
            </w:r>
          </w:p>
        </w:tc>
        <w:tc>
          <w:tcPr>
            <w:tcW w:w="1278" w:type="pct"/>
            <w:vAlign w:val="center"/>
          </w:tcPr>
          <w:p w:rsidR="00431CFE" w:rsidRPr="00EE16A2" w:rsidRDefault="00431CFE" w:rsidP="00D31CC2">
            <w:pPr>
              <w:jc w:val="center"/>
              <w:rPr>
                <w:rFonts w:ascii="Times New Roman" w:hAnsi="Times New Roman" w:cs="Times New Roman"/>
              </w:rPr>
            </w:pPr>
            <w:r w:rsidRPr="00EE16A2">
              <w:rPr>
                <w:rFonts w:ascii="Times New Roman" w:hAnsi="Times New Roman" w:cs="Times New Roman"/>
              </w:rPr>
              <w:t>0.79 (0.78, 0.79)</w:t>
            </w:r>
          </w:p>
        </w:tc>
      </w:tr>
      <w:tr w:rsidR="00431CFE" w:rsidRPr="0035446E" w:rsidTr="00D31CC2">
        <w:tc>
          <w:tcPr>
            <w:tcW w:w="714" w:type="pct"/>
          </w:tcPr>
          <w:p w:rsidR="00431CFE" w:rsidRPr="00EE16A2" w:rsidRDefault="00431CFE" w:rsidP="00D31CC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Definition 2 </w:t>
            </w:r>
          </w:p>
        </w:tc>
        <w:tc>
          <w:tcPr>
            <w:tcW w:w="1034" w:type="pct"/>
            <w:vAlign w:val="center"/>
          </w:tcPr>
          <w:p w:rsidR="00431CFE" w:rsidRPr="00EE16A2" w:rsidRDefault="00431CFE" w:rsidP="00D31CC2">
            <w:pPr>
              <w:jc w:val="center"/>
              <w:rPr>
                <w:rFonts w:ascii="Times New Roman" w:hAnsi="Times New Roman" w:cs="Times New Roman"/>
              </w:rPr>
            </w:pPr>
            <w:r w:rsidRPr="00EE16A2">
              <w:rPr>
                <w:rFonts w:ascii="Times New Roman" w:hAnsi="Times New Roman" w:cs="Times New Roman"/>
              </w:rPr>
              <w:t>0.38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EE16A2">
              <w:rPr>
                <w:rFonts w:ascii="Times New Roman" w:hAnsi="Times New Roman" w:cs="Times New Roman"/>
              </w:rPr>
              <w:t>(0.35, 0.41)</w:t>
            </w:r>
          </w:p>
        </w:tc>
        <w:tc>
          <w:tcPr>
            <w:tcW w:w="1081" w:type="pct"/>
            <w:vAlign w:val="center"/>
          </w:tcPr>
          <w:p w:rsidR="00431CFE" w:rsidRPr="00EE16A2" w:rsidRDefault="00431CFE" w:rsidP="00D31CC2">
            <w:pPr>
              <w:jc w:val="center"/>
              <w:rPr>
                <w:rFonts w:ascii="Times New Roman" w:hAnsi="Times New Roman" w:cs="Times New Roman"/>
              </w:rPr>
            </w:pPr>
            <w:r w:rsidRPr="00EE16A2">
              <w:rPr>
                <w:rFonts w:ascii="Times New Roman" w:hAnsi="Times New Roman" w:cs="Times New Roman"/>
              </w:rPr>
              <w:t>0.90</w:t>
            </w:r>
            <w:r>
              <w:rPr>
                <w:rFonts w:ascii="Times New Roman" w:hAnsi="Times New Roman" w:cs="Times New Roman"/>
              </w:rPr>
              <w:t xml:space="preserve"> (0.89, 0.90</w:t>
            </w:r>
            <w:r w:rsidRPr="00EE16A2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893" w:type="pct"/>
            <w:vAlign w:val="center"/>
          </w:tcPr>
          <w:p w:rsidR="00431CFE" w:rsidRPr="00EE16A2" w:rsidRDefault="00431CFE" w:rsidP="00D31CC2">
            <w:pPr>
              <w:jc w:val="center"/>
              <w:rPr>
                <w:rFonts w:ascii="Times New Roman" w:hAnsi="Times New Roman" w:cs="Times New Roman"/>
              </w:rPr>
            </w:pPr>
            <w:r w:rsidRPr="00EE16A2">
              <w:rPr>
                <w:rFonts w:ascii="Times New Roman" w:hAnsi="Times New Roman" w:cs="Times New Roman"/>
              </w:rPr>
              <w:t>0.15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EE16A2">
              <w:rPr>
                <w:rFonts w:ascii="Times New Roman" w:hAnsi="Times New Roman" w:cs="Times New Roman"/>
              </w:rPr>
              <w:t>(0.14, 0.17)</w:t>
            </w:r>
          </w:p>
        </w:tc>
        <w:tc>
          <w:tcPr>
            <w:tcW w:w="1278" w:type="pct"/>
            <w:vAlign w:val="center"/>
          </w:tcPr>
          <w:p w:rsidR="00431CFE" w:rsidRPr="00EE16A2" w:rsidRDefault="00431CFE" w:rsidP="00D31CC2">
            <w:pPr>
              <w:jc w:val="center"/>
              <w:rPr>
                <w:rFonts w:ascii="Times New Roman" w:hAnsi="Times New Roman" w:cs="Times New Roman"/>
              </w:rPr>
            </w:pPr>
            <w:r w:rsidRPr="00EE16A2">
              <w:rPr>
                <w:rFonts w:ascii="Times New Roman" w:hAnsi="Times New Roman" w:cs="Times New Roman"/>
              </w:rPr>
              <w:t>0.97</w:t>
            </w:r>
            <w:r>
              <w:rPr>
                <w:rFonts w:ascii="Times New Roman" w:hAnsi="Times New Roman" w:cs="Times New Roman"/>
              </w:rPr>
              <w:t xml:space="preserve"> (0.97, 0.97</w:t>
            </w:r>
            <w:r w:rsidRPr="00EE16A2">
              <w:rPr>
                <w:rFonts w:ascii="Times New Roman" w:hAnsi="Times New Roman" w:cs="Times New Roman"/>
              </w:rPr>
              <w:t>)</w:t>
            </w:r>
          </w:p>
        </w:tc>
      </w:tr>
      <w:tr w:rsidR="00431CFE" w:rsidRPr="0035446E" w:rsidTr="00D31CC2">
        <w:tc>
          <w:tcPr>
            <w:tcW w:w="714" w:type="pct"/>
          </w:tcPr>
          <w:p w:rsidR="00431CFE" w:rsidRPr="00EE16A2" w:rsidRDefault="00431CFE" w:rsidP="00D31CC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Definition 3 </w:t>
            </w:r>
          </w:p>
        </w:tc>
        <w:tc>
          <w:tcPr>
            <w:tcW w:w="1034" w:type="pct"/>
            <w:vAlign w:val="center"/>
          </w:tcPr>
          <w:p w:rsidR="00431CFE" w:rsidRPr="0035446E" w:rsidRDefault="00431CFE" w:rsidP="00D31CC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0.38 (0.37, 0.39)</w:t>
            </w:r>
          </w:p>
        </w:tc>
        <w:tc>
          <w:tcPr>
            <w:tcW w:w="1081" w:type="pct"/>
            <w:vAlign w:val="center"/>
          </w:tcPr>
          <w:p w:rsidR="00431CFE" w:rsidRPr="00FD7E28" w:rsidRDefault="00431CFE" w:rsidP="00D31CC2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3A4F29">
              <w:rPr>
                <w:rFonts w:ascii="Times New Roman" w:hAnsi="Times New Roman" w:cs="Times New Roman"/>
              </w:rPr>
              <w:t>0.96 (0.95, 0.96)</w:t>
            </w:r>
          </w:p>
        </w:tc>
        <w:tc>
          <w:tcPr>
            <w:tcW w:w="893" w:type="pct"/>
            <w:vAlign w:val="center"/>
          </w:tcPr>
          <w:p w:rsidR="00431CFE" w:rsidRPr="0035446E" w:rsidRDefault="00431CFE" w:rsidP="00D31CC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0.69 (0.68, 0.71)</w:t>
            </w:r>
          </w:p>
        </w:tc>
        <w:tc>
          <w:tcPr>
            <w:tcW w:w="1278" w:type="pct"/>
            <w:vAlign w:val="center"/>
          </w:tcPr>
          <w:p w:rsidR="00431CFE" w:rsidRPr="0035446E" w:rsidRDefault="00431CFE" w:rsidP="00D31CC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0.86 (0.85, 0.86)</w:t>
            </w:r>
          </w:p>
        </w:tc>
      </w:tr>
      <w:tr w:rsidR="00431CFE" w:rsidRPr="0035446E" w:rsidTr="00D31CC2">
        <w:tc>
          <w:tcPr>
            <w:tcW w:w="714" w:type="pct"/>
          </w:tcPr>
          <w:p w:rsidR="00431CFE" w:rsidRPr="00EE16A2" w:rsidRDefault="00431CFE" w:rsidP="00D31CC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Definition 4 </w:t>
            </w:r>
          </w:p>
        </w:tc>
        <w:tc>
          <w:tcPr>
            <w:tcW w:w="1034" w:type="pct"/>
            <w:vAlign w:val="center"/>
          </w:tcPr>
          <w:p w:rsidR="00431CFE" w:rsidRPr="0035446E" w:rsidRDefault="00431CFE" w:rsidP="00D31CC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0.36 (0.35, 0.37)</w:t>
            </w:r>
          </w:p>
        </w:tc>
        <w:tc>
          <w:tcPr>
            <w:tcW w:w="1081" w:type="pct"/>
            <w:vAlign w:val="center"/>
          </w:tcPr>
          <w:p w:rsidR="00431CFE" w:rsidRPr="00D50C12" w:rsidRDefault="00431CFE" w:rsidP="00D31CC2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/>
              </w:rPr>
              <w:t>.96 (0.95, 0.96)</w:t>
            </w:r>
          </w:p>
        </w:tc>
        <w:tc>
          <w:tcPr>
            <w:tcW w:w="893" w:type="pct"/>
            <w:vAlign w:val="center"/>
          </w:tcPr>
          <w:p w:rsidR="00431CFE" w:rsidRPr="003A4F29" w:rsidRDefault="00431CFE" w:rsidP="00D31CC2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0.75 (0.74, 0.77)</w:t>
            </w:r>
          </w:p>
        </w:tc>
        <w:tc>
          <w:tcPr>
            <w:tcW w:w="1278" w:type="pct"/>
            <w:vAlign w:val="center"/>
          </w:tcPr>
          <w:p w:rsidR="00431CFE" w:rsidRPr="003A4F29" w:rsidRDefault="00431CFE" w:rsidP="00D31CC2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0.79 (0.79, 0.80)</w:t>
            </w:r>
          </w:p>
        </w:tc>
      </w:tr>
      <w:tr w:rsidR="00431CFE" w:rsidRPr="0035446E" w:rsidTr="00D31CC2">
        <w:trPr>
          <w:trHeight w:val="516"/>
        </w:trPr>
        <w:tc>
          <w:tcPr>
            <w:tcW w:w="5000" w:type="pct"/>
            <w:gridSpan w:val="5"/>
            <w:tcBorders>
              <w:top w:val="single" w:sz="4" w:space="0" w:color="auto"/>
              <w:left w:val="nil"/>
              <w:bottom w:val="nil"/>
            </w:tcBorders>
          </w:tcPr>
          <w:p w:rsidR="00431CFE" w:rsidRPr="00134ADC" w:rsidRDefault="00431CFE" w:rsidP="00D31CC2">
            <w:pPr>
              <w:rPr>
                <w:rFonts w:ascii="Times New Roman" w:hAnsi="Times New Roman" w:cs="Times New Roman"/>
                <w:sz w:val="18"/>
              </w:rPr>
            </w:pPr>
            <w:r w:rsidRPr="00134ADC">
              <w:rPr>
                <w:rFonts w:ascii="Times New Roman" w:hAnsi="Times New Roman" w:cs="Times New Roman"/>
                <w:sz w:val="18"/>
              </w:rPr>
              <w:t>MDS = Minimum Data Set</w:t>
            </w:r>
          </w:p>
          <w:p w:rsidR="00431CFE" w:rsidRPr="00134ADC" w:rsidRDefault="00431CFE" w:rsidP="00D31CC2">
            <w:pPr>
              <w:rPr>
                <w:rFonts w:ascii="Times New Roman" w:hAnsi="Times New Roman" w:cs="Times New Roman"/>
                <w:sz w:val="18"/>
              </w:rPr>
            </w:pPr>
            <w:r w:rsidRPr="00134ADC">
              <w:rPr>
                <w:rFonts w:ascii="Times New Roman" w:hAnsi="Times New Roman" w:cs="Times New Roman"/>
                <w:sz w:val="18"/>
              </w:rPr>
              <w:t xml:space="preserve">PPV = positive predictive value </w:t>
            </w:r>
          </w:p>
          <w:p w:rsidR="00431CFE" w:rsidRPr="00134ADC" w:rsidRDefault="00431CFE" w:rsidP="00D31CC2">
            <w:pPr>
              <w:rPr>
                <w:rFonts w:ascii="Times New Roman" w:hAnsi="Times New Roman" w:cs="Times New Roman"/>
                <w:sz w:val="18"/>
              </w:rPr>
            </w:pPr>
            <w:r w:rsidRPr="00134ADC">
              <w:rPr>
                <w:rFonts w:ascii="Times New Roman" w:hAnsi="Times New Roman" w:cs="Times New Roman"/>
                <w:sz w:val="18"/>
              </w:rPr>
              <w:t xml:space="preserve">NPV = negative predictive value </w:t>
            </w:r>
          </w:p>
          <w:p w:rsidR="00431CFE" w:rsidRPr="00134ADC" w:rsidRDefault="00431CFE" w:rsidP="00D31CC2">
            <w:pPr>
              <w:rPr>
                <w:rFonts w:ascii="Times New Roman" w:hAnsi="Times New Roman" w:cs="Times New Roman"/>
                <w:sz w:val="18"/>
              </w:rPr>
            </w:pPr>
          </w:p>
          <w:p w:rsidR="00431CFE" w:rsidRPr="00134ADC" w:rsidRDefault="00431CFE" w:rsidP="00D31CC2">
            <w:pPr>
              <w:rPr>
                <w:rFonts w:ascii="Times New Roman" w:hAnsi="Times New Roman" w:cs="Times New Roman"/>
                <w:sz w:val="18"/>
              </w:rPr>
            </w:pPr>
            <w:r w:rsidRPr="00134ADC">
              <w:rPr>
                <w:rFonts w:ascii="Times New Roman" w:hAnsi="Times New Roman" w:cs="Times New Roman"/>
                <w:b/>
                <w:sz w:val="18"/>
              </w:rPr>
              <w:t>Definition 1.</w:t>
            </w:r>
            <w:r w:rsidRPr="00134ADC">
              <w:rPr>
                <w:rFonts w:ascii="Times New Roman" w:hAnsi="Times New Roman" w:cs="Times New Roman"/>
                <w:sz w:val="18"/>
              </w:rPr>
              <w:t xml:space="preserve"> Patients were defined as requiring nursing home care by the MDS if the last MDS record prior to the ESRD date indicated that they were in a nursing home on </w:t>
            </w:r>
            <w:r>
              <w:rPr>
                <w:rFonts w:ascii="Times New Roman" w:hAnsi="Times New Roman" w:cs="Times New Roman"/>
                <w:sz w:val="18"/>
              </w:rPr>
              <w:t xml:space="preserve">the </w:t>
            </w:r>
            <w:r w:rsidRPr="00134ADC">
              <w:rPr>
                <w:rFonts w:ascii="Times New Roman" w:hAnsi="Times New Roman" w:cs="Times New Roman"/>
                <w:sz w:val="18"/>
              </w:rPr>
              <w:t>ESRD date or if they had an MDS record indicating nursing home care within 30 days after the ESRD date.</w:t>
            </w:r>
          </w:p>
          <w:p w:rsidR="00431CFE" w:rsidRPr="00134ADC" w:rsidRDefault="00431CFE" w:rsidP="00D31CC2">
            <w:pPr>
              <w:rPr>
                <w:rFonts w:ascii="Times New Roman" w:hAnsi="Times New Roman" w:cs="Times New Roman"/>
                <w:sz w:val="18"/>
              </w:rPr>
            </w:pPr>
          </w:p>
          <w:p w:rsidR="00431CFE" w:rsidRPr="00134ADC" w:rsidRDefault="00431CFE" w:rsidP="00D31CC2">
            <w:pPr>
              <w:rPr>
                <w:rFonts w:ascii="Times New Roman" w:hAnsi="Times New Roman" w:cs="Times New Roman"/>
                <w:sz w:val="18"/>
              </w:rPr>
            </w:pPr>
            <w:r w:rsidRPr="00134ADC">
              <w:rPr>
                <w:rFonts w:ascii="Times New Roman" w:hAnsi="Times New Roman" w:cs="Times New Roman"/>
                <w:b/>
                <w:sz w:val="18"/>
              </w:rPr>
              <w:t>Definition 2.</w:t>
            </w:r>
            <w:r w:rsidRPr="00134ADC">
              <w:rPr>
                <w:rFonts w:ascii="Times New Roman" w:hAnsi="Times New Roman" w:cs="Times New Roman"/>
                <w:sz w:val="18"/>
              </w:rPr>
              <w:t xml:space="preserve"> Nursing home status for the MDS was defined by an MDS record indicating that the patient was in a NH on the ESRD date (no 30 day window after ESRD date). </w:t>
            </w:r>
          </w:p>
          <w:p w:rsidR="00431CFE" w:rsidRPr="00134ADC" w:rsidRDefault="00431CFE" w:rsidP="00D31CC2">
            <w:pPr>
              <w:rPr>
                <w:rFonts w:ascii="Times New Roman" w:hAnsi="Times New Roman" w:cs="Times New Roman"/>
                <w:b/>
                <w:sz w:val="18"/>
              </w:rPr>
            </w:pPr>
          </w:p>
          <w:p w:rsidR="00431CFE" w:rsidRPr="00134ADC" w:rsidRDefault="00431CFE" w:rsidP="00D31CC2">
            <w:pPr>
              <w:rPr>
                <w:rFonts w:ascii="Times New Roman" w:hAnsi="Times New Roman" w:cs="Times New Roman"/>
                <w:sz w:val="18"/>
              </w:rPr>
            </w:pPr>
            <w:r w:rsidRPr="00134ADC">
              <w:rPr>
                <w:rFonts w:ascii="Times New Roman" w:hAnsi="Times New Roman" w:cs="Times New Roman"/>
                <w:b/>
                <w:sz w:val="18"/>
              </w:rPr>
              <w:t>Definition 3.</w:t>
            </w:r>
            <w:r w:rsidRPr="00134ADC">
              <w:rPr>
                <w:rFonts w:ascii="Times New Roman" w:hAnsi="Times New Roman" w:cs="Times New Roman"/>
                <w:sz w:val="18"/>
              </w:rPr>
              <w:t xml:space="preserve"> Nursing home status for the MDS was defined by an MDS record indicating that the patient was in a NH on the </w:t>
            </w:r>
            <w:r>
              <w:rPr>
                <w:rFonts w:ascii="Times New Roman" w:hAnsi="Times New Roman" w:cs="Times New Roman"/>
                <w:sz w:val="18"/>
              </w:rPr>
              <w:t>CMS-2728 physician signature</w:t>
            </w:r>
            <w:r w:rsidRPr="00134ADC">
              <w:rPr>
                <w:rFonts w:ascii="Times New Roman" w:hAnsi="Times New Roman" w:cs="Times New Roman"/>
                <w:sz w:val="18"/>
              </w:rPr>
              <w:t xml:space="preserve"> date (no 30 day window after ESRD date)</w:t>
            </w:r>
          </w:p>
          <w:p w:rsidR="00431CFE" w:rsidRPr="00134ADC" w:rsidRDefault="00431CFE" w:rsidP="00D31CC2">
            <w:pPr>
              <w:rPr>
                <w:rFonts w:ascii="Times New Roman" w:hAnsi="Times New Roman" w:cs="Times New Roman"/>
                <w:sz w:val="18"/>
              </w:rPr>
            </w:pPr>
          </w:p>
          <w:p w:rsidR="00431CFE" w:rsidRPr="0035446E" w:rsidRDefault="00431CFE" w:rsidP="00D31CC2">
            <w:pPr>
              <w:rPr>
                <w:rFonts w:ascii="Times New Roman" w:hAnsi="Times New Roman" w:cs="Times New Roman"/>
              </w:rPr>
            </w:pPr>
            <w:r w:rsidRPr="00134ADC">
              <w:rPr>
                <w:rFonts w:ascii="Times New Roman" w:hAnsi="Times New Roman" w:cs="Times New Roman"/>
                <w:b/>
                <w:sz w:val="18"/>
              </w:rPr>
              <w:t>Definition 4.</w:t>
            </w:r>
            <w:r w:rsidRPr="00134ADC">
              <w:rPr>
                <w:rFonts w:ascii="Times New Roman" w:hAnsi="Times New Roman" w:cs="Times New Roman"/>
                <w:sz w:val="18"/>
              </w:rPr>
              <w:t xml:space="preserve"> Nursing home status for the CMS-2728 defined as “1. Assisted living,” “2. Nursing </w:t>
            </w:r>
            <w:proofErr w:type="gramStart"/>
            <w:r w:rsidRPr="00134ADC">
              <w:rPr>
                <w:rFonts w:ascii="Times New Roman" w:hAnsi="Times New Roman" w:cs="Times New Roman"/>
                <w:sz w:val="18"/>
              </w:rPr>
              <w:t>Home,”</w:t>
            </w:r>
            <w:proofErr w:type="gramEnd"/>
            <w:r w:rsidRPr="00134ADC">
              <w:rPr>
                <w:rFonts w:ascii="Times New Roman" w:hAnsi="Times New Roman" w:cs="Times New Roman"/>
                <w:sz w:val="18"/>
              </w:rPr>
              <w:t xml:space="preserve"> or “3. Other Institution” on item 17u.Patients were defined as requiring nursing home care by the MDS if the last MDS record prior to the ESRD date indicated that they were in a nursing home </w:t>
            </w:r>
            <w:r>
              <w:rPr>
                <w:rFonts w:ascii="Times New Roman" w:hAnsi="Times New Roman" w:cs="Times New Roman"/>
                <w:sz w:val="18"/>
              </w:rPr>
              <w:t xml:space="preserve">on the ESRD date </w:t>
            </w:r>
            <w:r w:rsidRPr="00134ADC">
              <w:rPr>
                <w:rFonts w:ascii="Times New Roman" w:hAnsi="Times New Roman" w:cs="Times New Roman"/>
                <w:sz w:val="18"/>
              </w:rPr>
              <w:t>or if they had an MDS record indicating nursing home care within 30 days after the ESRD date.</w:t>
            </w:r>
          </w:p>
        </w:tc>
      </w:tr>
    </w:tbl>
    <w:p w:rsidR="002023BA" w:rsidRDefault="002023BA">
      <w:bookmarkStart w:id="0" w:name="_GoBack"/>
      <w:bookmarkEnd w:id="0"/>
    </w:p>
    <w:sectPr w:rsidR="002023B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1CFE"/>
    <w:rsid w:val="002023BA"/>
    <w:rsid w:val="00431C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31CF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31CFE"/>
    <w:pPr>
      <w:spacing w:after="0" w:line="240" w:lineRule="auto"/>
    </w:pPr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31CF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31CFE"/>
    <w:pPr>
      <w:spacing w:after="0" w:line="240" w:lineRule="auto"/>
    </w:pPr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249</Words>
  <Characters>1423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Emory University</Company>
  <LinksUpToDate>false</LinksUpToDate>
  <CharactersWithSpaces>1669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Bowling, Christopher Barrett</dc:creator>
  <cp:lastModifiedBy>Bowling, Christopher Barrett</cp:lastModifiedBy>
  <cp:revision>1</cp:revision>
  <dcterms:created xsi:type="dcterms:W3CDTF">2015-01-23T14:04:00Z</dcterms:created>
  <dcterms:modified xsi:type="dcterms:W3CDTF">2015-01-23T14:05:00Z</dcterms:modified>
</cp:coreProperties>
</file>