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776" w:rsidRDefault="008306CE"/>
    <w:tbl>
      <w:tblPr>
        <w:tblW w:w="10500" w:type="dxa"/>
        <w:jc w:val="center"/>
        <w:tblLook w:val="04A0" w:firstRow="1" w:lastRow="0" w:firstColumn="1" w:lastColumn="0" w:noHBand="0" w:noVBand="1"/>
      </w:tblPr>
      <w:tblGrid>
        <w:gridCol w:w="742"/>
        <w:gridCol w:w="2021"/>
        <w:gridCol w:w="1705"/>
        <w:gridCol w:w="2063"/>
        <w:gridCol w:w="2063"/>
        <w:gridCol w:w="2063"/>
      </w:tblGrid>
      <w:tr w:rsidR="00CD30E3" w:rsidRPr="00CD30E3" w:rsidTr="005348A4">
        <w:trPr>
          <w:trHeight w:val="570"/>
          <w:jc w:val="center"/>
        </w:trPr>
        <w:tc>
          <w:tcPr>
            <w:tcW w:w="10500" w:type="dxa"/>
            <w:gridSpan w:val="6"/>
            <w:tcBorders>
              <w:top w:val="nil"/>
              <w:left w:val="nil"/>
              <w:bottom w:val="single" w:sz="4" w:space="0" w:color="auto"/>
              <w:right w:val="nil"/>
            </w:tcBorders>
            <w:shd w:val="clear" w:color="auto" w:fill="auto"/>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b/>
                <w:bCs/>
                <w:color w:val="000000"/>
                <w:kern w:val="0"/>
                <w:sz w:val="22"/>
              </w:rPr>
              <w:t>Supplement</w:t>
            </w:r>
            <w:r w:rsidR="00285E6E">
              <w:rPr>
                <w:rFonts w:ascii="Times New Roman" w:eastAsia="等线" w:hAnsi="Times New Roman" w:cs="Times New Roman"/>
                <w:b/>
                <w:bCs/>
                <w:color w:val="000000"/>
                <w:kern w:val="0"/>
                <w:sz w:val="22"/>
              </w:rPr>
              <w:t>al</w:t>
            </w:r>
            <w:r w:rsidRPr="00CD30E3">
              <w:rPr>
                <w:rFonts w:ascii="Times New Roman" w:eastAsia="等线" w:hAnsi="Times New Roman" w:cs="Times New Roman"/>
                <w:b/>
                <w:bCs/>
                <w:color w:val="000000"/>
                <w:kern w:val="0"/>
                <w:sz w:val="22"/>
              </w:rPr>
              <w:t xml:space="preserve"> table 1.</w:t>
            </w:r>
            <w:r w:rsidRPr="00CD30E3">
              <w:rPr>
                <w:rFonts w:ascii="Times New Roman" w:eastAsia="等线" w:hAnsi="Times New Roman" w:cs="Times New Roman"/>
                <w:color w:val="000000"/>
                <w:kern w:val="0"/>
                <w:sz w:val="22"/>
              </w:rPr>
              <w:t xml:space="preserve"> Hazard ratios for all-cause and cardiovascluar mortality by indicators</w:t>
            </w:r>
            <w:r w:rsidR="00111877">
              <w:rPr>
                <w:rFonts w:ascii="Times New Roman" w:eastAsia="等线" w:hAnsi="Times New Roman" w:cs="Times New Roman"/>
                <w:color w:val="000000"/>
                <w:kern w:val="0"/>
                <w:sz w:val="22"/>
              </w:rPr>
              <w:t xml:space="preserve"> of CKD</w:t>
            </w:r>
            <w:r w:rsidRPr="00CD30E3">
              <w:rPr>
                <w:rFonts w:ascii="Times New Roman" w:eastAsia="等线" w:hAnsi="Times New Roman" w:cs="Times New Roman"/>
                <w:color w:val="000000"/>
                <w:kern w:val="0"/>
                <w:sz w:val="22"/>
              </w:rPr>
              <w:t xml:space="preserve"> among participants aged less than 65 years old</w:t>
            </w:r>
          </w:p>
        </w:tc>
      </w:tr>
      <w:tr w:rsidR="00CD30E3" w:rsidRPr="00CD30E3" w:rsidTr="005348A4">
        <w:trPr>
          <w:trHeight w:val="555"/>
          <w:jc w:val="center"/>
        </w:trPr>
        <w:tc>
          <w:tcPr>
            <w:tcW w:w="2606" w:type="dxa"/>
            <w:gridSpan w:val="2"/>
            <w:tcBorders>
              <w:top w:val="single" w:sz="4" w:space="0" w:color="auto"/>
              <w:left w:val="nil"/>
              <w:bottom w:val="single" w:sz="4" w:space="0" w:color="auto"/>
              <w:right w:val="nil"/>
            </w:tcBorders>
            <w:shd w:val="clear" w:color="auto" w:fill="auto"/>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Indicators of kidney damage</w:t>
            </w:r>
          </w:p>
        </w:tc>
        <w:tc>
          <w:tcPr>
            <w:tcW w:w="1705" w:type="dxa"/>
            <w:tcBorders>
              <w:top w:val="nil"/>
              <w:left w:val="nil"/>
              <w:bottom w:val="single" w:sz="4" w:space="0" w:color="auto"/>
              <w:right w:val="nil"/>
            </w:tcBorders>
            <w:shd w:val="clear" w:color="auto" w:fill="auto"/>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Univariate model</w:t>
            </w:r>
          </w:p>
        </w:tc>
        <w:tc>
          <w:tcPr>
            <w:tcW w:w="2063" w:type="dxa"/>
            <w:tcBorders>
              <w:top w:val="nil"/>
              <w:left w:val="nil"/>
              <w:bottom w:val="single" w:sz="4" w:space="0" w:color="auto"/>
              <w:right w:val="nil"/>
            </w:tcBorders>
            <w:shd w:val="clear" w:color="auto" w:fill="auto"/>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Multi-variate adjusted model1</w:t>
            </w:r>
          </w:p>
        </w:tc>
        <w:tc>
          <w:tcPr>
            <w:tcW w:w="2063" w:type="dxa"/>
            <w:tcBorders>
              <w:top w:val="nil"/>
              <w:left w:val="nil"/>
              <w:bottom w:val="single" w:sz="4" w:space="0" w:color="auto"/>
              <w:right w:val="nil"/>
            </w:tcBorders>
            <w:shd w:val="clear" w:color="auto" w:fill="auto"/>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Multi-variate adjusted model2</w:t>
            </w:r>
          </w:p>
        </w:tc>
        <w:tc>
          <w:tcPr>
            <w:tcW w:w="2063" w:type="dxa"/>
            <w:tcBorders>
              <w:top w:val="nil"/>
              <w:left w:val="nil"/>
              <w:bottom w:val="single" w:sz="4" w:space="0" w:color="auto"/>
              <w:right w:val="nil"/>
            </w:tcBorders>
            <w:shd w:val="clear" w:color="auto" w:fill="auto"/>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Multi-variate adjusted model3</w:t>
            </w:r>
          </w:p>
        </w:tc>
      </w:tr>
      <w:tr w:rsidR="00CD30E3" w:rsidRPr="00CD30E3" w:rsidTr="005348A4">
        <w:trPr>
          <w:trHeight w:val="278"/>
          <w:jc w:val="center"/>
        </w:trPr>
        <w:tc>
          <w:tcPr>
            <w:tcW w:w="10500" w:type="dxa"/>
            <w:gridSpan w:val="6"/>
            <w:tcBorders>
              <w:top w:val="single" w:sz="4" w:space="0" w:color="auto"/>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All cause mortality</w:t>
            </w:r>
          </w:p>
        </w:tc>
      </w:tr>
      <w:tr w:rsidR="00CD30E3" w:rsidRPr="00CD30E3" w:rsidTr="005348A4">
        <w:trPr>
          <w:trHeight w:val="308"/>
          <w:jc w:val="center"/>
        </w:trPr>
        <w:tc>
          <w:tcPr>
            <w:tcW w:w="585"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eGFR</w:t>
            </w:r>
          </w:p>
        </w:tc>
        <w:tc>
          <w:tcPr>
            <w:tcW w:w="2021"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r w:rsidRPr="00CD30E3">
              <w:rPr>
                <w:rFonts w:ascii="宋体" w:eastAsia="宋体" w:hAnsi="宋体" w:cs="Times New Roman" w:hint="eastAsia"/>
                <w:color w:val="000000"/>
                <w:kern w:val="0"/>
                <w:sz w:val="22"/>
              </w:rPr>
              <w:t>≥</w:t>
            </w:r>
            <w:r w:rsidRPr="00CD30E3">
              <w:rPr>
                <w:rFonts w:ascii="Times New Roman" w:eastAsia="等线" w:hAnsi="Times New Roman" w:cs="Times New Roman"/>
                <w:color w:val="000000"/>
                <w:kern w:val="0"/>
                <w:sz w:val="22"/>
              </w:rPr>
              <w:t>90 ml/min/1.73m</w:t>
            </w:r>
            <w:r w:rsidRPr="00CD30E3">
              <w:rPr>
                <w:rFonts w:ascii="Times New Roman" w:eastAsia="等线" w:hAnsi="Times New Roman" w:cs="Times New Roman"/>
                <w:color w:val="000000"/>
                <w:kern w:val="0"/>
                <w:sz w:val="22"/>
                <w:vertAlign w:val="superscript"/>
              </w:rPr>
              <w:t>2</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r>
      <w:tr w:rsidR="00CD30E3" w:rsidRPr="00CD30E3" w:rsidTr="005348A4">
        <w:trPr>
          <w:trHeight w:val="308"/>
          <w:jc w:val="center"/>
        </w:trPr>
        <w:tc>
          <w:tcPr>
            <w:tcW w:w="585"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p>
        </w:tc>
        <w:tc>
          <w:tcPr>
            <w:tcW w:w="2021"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60-89 ml/min/1.73m</w:t>
            </w:r>
            <w:r w:rsidRPr="00CD30E3">
              <w:rPr>
                <w:rFonts w:ascii="Times New Roman" w:eastAsia="等线" w:hAnsi="Times New Roman" w:cs="Times New Roman"/>
                <w:color w:val="000000"/>
                <w:kern w:val="0"/>
                <w:sz w:val="22"/>
                <w:vertAlign w:val="superscript"/>
              </w:rPr>
              <w:t>2</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1.63(1.34-1.97)</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1.11(0.91-1.35)</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1.09(0.9-1.33)</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1.08(0.89-1.32)</w:t>
            </w:r>
          </w:p>
        </w:tc>
      </w:tr>
      <w:tr w:rsidR="00CD30E3" w:rsidRPr="00CD30E3" w:rsidTr="005348A4">
        <w:trPr>
          <w:trHeight w:val="308"/>
          <w:jc w:val="center"/>
        </w:trPr>
        <w:tc>
          <w:tcPr>
            <w:tcW w:w="585"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p>
        </w:tc>
        <w:tc>
          <w:tcPr>
            <w:tcW w:w="2021"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&lt;60 ml/min/1.73m</w:t>
            </w:r>
            <w:r w:rsidRPr="00CD30E3">
              <w:rPr>
                <w:rFonts w:ascii="Times New Roman" w:eastAsia="等线" w:hAnsi="Times New Roman" w:cs="Times New Roman"/>
                <w:color w:val="000000"/>
                <w:kern w:val="0"/>
                <w:sz w:val="22"/>
                <w:vertAlign w:val="superscript"/>
              </w:rPr>
              <w:t>2</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3.30(2.09-5.20)</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1.97(1.24-3.13)</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1.80(1.13-2.86)</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1.64(1.02-2.64)</w:t>
            </w:r>
          </w:p>
        </w:tc>
      </w:tr>
      <w:tr w:rsidR="00CD30E3" w:rsidRPr="00CD30E3" w:rsidTr="005348A4">
        <w:trPr>
          <w:trHeight w:val="278"/>
          <w:jc w:val="center"/>
        </w:trPr>
        <w:tc>
          <w:tcPr>
            <w:tcW w:w="585"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ACR</w:t>
            </w:r>
          </w:p>
        </w:tc>
        <w:tc>
          <w:tcPr>
            <w:tcW w:w="2021"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&lt;30mg/g</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r>
      <w:tr w:rsidR="00CD30E3" w:rsidRPr="00CD30E3" w:rsidTr="005348A4">
        <w:trPr>
          <w:trHeight w:val="278"/>
          <w:jc w:val="center"/>
        </w:trPr>
        <w:tc>
          <w:tcPr>
            <w:tcW w:w="585"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p>
        </w:tc>
        <w:tc>
          <w:tcPr>
            <w:tcW w:w="2021"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30-299mg/g</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1.51(1.13-2.03)</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1.43(1.07-1.92)</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1.28(0.95-1.72)</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1.25(0.93-1.69)</w:t>
            </w:r>
          </w:p>
        </w:tc>
      </w:tr>
      <w:tr w:rsidR="00CD30E3" w:rsidRPr="00CD30E3" w:rsidTr="005348A4">
        <w:trPr>
          <w:trHeight w:val="278"/>
          <w:jc w:val="center"/>
        </w:trPr>
        <w:tc>
          <w:tcPr>
            <w:tcW w:w="585"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p>
        </w:tc>
        <w:tc>
          <w:tcPr>
            <w:tcW w:w="2021"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r w:rsidRPr="00CD30E3">
              <w:rPr>
                <w:rFonts w:ascii="宋体" w:eastAsia="宋体" w:hAnsi="宋体" w:cs="Times New Roman" w:hint="eastAsia"/>
                <w:color w:val="000000"/>
                <w:kern w:val="0"/>
                <w:sz w:val="22"/>
              </w:rPr>
              <w:t>≥</w:t>
            </w:r>
            <w:r w:rsidRPr="00CD30E3">
              <w:rPr>
                <w:rFonts w:ascii="Times New Roman" w:eastAsia="等线" w:hAnsi="Times New Roman" w:cs="Times New Roman"/>
                <w:color w:val="000000"/>
                <w:kern w:val="0"/>
                <w:sz w:val="22"/>
              </w:rPr>
              <w:t>300mg/g</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3.14(1.72-5.71)</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2.77(1.52-5.05)</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2.32(1.27-4.26)</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2.11(1.14-3.91)</w:t>
            </w:r>
          </w:p>
        </w:tc>
      </w:tr>
      <w:tr w:rsidR="00CD30E3" w:rsidRPr="00CD30E3" w:rsidTr="005348A4">
        <w:trPr>
          <w:trHeight w:val="278"/>
          <w:jc w:val="center"/>
        </w:trPr>
        <w:tc>
          <w:tcPr>
            <w:tcW w:w="10500" w:type="dxa"/>
            <w:gridSpan w:val="6"/>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Cardiovascular mortality</w:t>
            </w:r>
          </w:p>
        </w:tc>
      </w:tr>
      <w:tr w:rsidR="00CD30E3" w:rsidRPr="00CD30E3" w:rsidTr="005348A4">
        <w:trPr>
          <w:trHeight w:val="308"/>
          <w:jc w:val="center"/>
        </w:trPr>
        <w:tc>
          <w:tcPr>
            <w:tcW w:w="585"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eGFR</w:t>
            </w:r>
          </w:p>
        </w:tc>
        <w:tc>
          <w:tcPr>
            <w:tcW w:w="2021"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r w:rsidRPr="00CD30E3">
              <w:rPr>
                <w:rFonts w:ascii="宋体" w:eastAsia="宋体" w:hAnsi="宋体" w:cs="Times New Roman" w:hint="eastAsia"/>
                <w:color w:val="000000"/>
                <w:kern w:val="0"/>
                <w:sz w:val="22"/>
              </w:rPr>
              <w:t>≥</w:t>
            </w:r>
            <w:r w:rsidRPr="00CD30E3">
              <w:rPr>
                <w:rFonts w:ascii="Times New Roman" w:eastAsia="等线" w:hAnsi="Times New Roman" w:cs="Times New Roman"/>
                <w:color w:val="000000"/>
                <w:kern w:val="0"/>
                <w:sz w:val="22"/>
              </w:rPr>
              <w:t>90 ml/min/1.73m</w:t>
            </w:r>
            <w:r w:rsidRPr="00CD30E3">
              <w:rPr>
                <w:rFonts w:ascii="Times New Roman" w:eastAsia="等线" w:hAnsi="Times New Roman" w:cs="Times New Roman"/>
                <w:color w:val="000000"/>
                <w:kern w:val="0"/>
                <w:sz w:val="22"/>
                <w:vertAlign w:val="superscript"/>
              </w:rPr>
              <w:t>2</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r>
      <w:tr w:rsidR="00CD30E3" w:rsidRPr="00CD30E3" w:rsidTr="005348A4">
        <w:trPr>
          <w:trHeight w:val="308"/>
          <w:jc w:val="center"/>
        </w:trPr>
        <w:tc>
          <w:tcPr>
            <w:tcW w:w="585"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p>
        </w:tc>
        <w:tc>
          <w:tcPr>
            <w:tcW w:w="2021"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60-89 ml/min/1.73m</w:t>
            </w:r>
            <w:r w:rsidRPr="00CD30E3">
              <w:rPr>
                <w:rFonts w:ascii="Times New Roman" w:eastAsia="等线" w:hAnsi="Times New Roman" w:cs="Times New Roman"/>
                <w:color w:val="000000"/>
                <w:kern w:val="0"/>
                <w:sz w:val="22"/>
                <w:vertAlign w:val="superscript"/>
              </w:rPr>
              <w:t>2</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1.54(1.09-2.17)</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1.01(0.71-1.44)</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0.95(0.67-1.36)</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0.95(0.66-1.35)</w:t>
            </w:r>
          </w:p>
        </w:tc>
      </w:tr>
      <w:tr w:rsidR="00CD30E3" w:rsidRPr="00CD30E3" w:rsidTr="005348A4">
        <w:trPr>
          <w:trHeight w:val="308"/>
          <w:jc w:val="center"/>
        </w:trPr>
        <w:tc>
          <w:tcPr>
            <w:tcW w:w="585"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p>
        </w:tc>
        <w:tc>
          <w:tcPr>
            <w:tcW w:w="2021"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&lt;60 ml/min/1.73m</w:t>
            </w:r>
            <w:r w:rsidRPr="00CD30E3">
              <w:rPr>
                <w:rFonts w:ascii="Times New Roman" w:eastAsia="等线" w:hAnsi="Times New Roman" w:cs="Times New Roman"/>
                <w:color w:val="000000"/>
                <w:kern w:val="0"/>
                <w:sz w:val="22"/>
                <w:vertAlign w:val="superscript"/>
              </w:rPr>
              <w:t>2</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4.17(2.01-8.64)</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2.44(1.16-5.13)</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1.86(0.88-3.96)</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1.70(0.78-3.72)</w:t>
            </w:r>
          </w:p>
        </w:tc>
      </w:tr>
      <w:tr w:rsidR="00CD30E3" w:rsidRPr="00CD30E3" w:rsidTr="005348A4">
        <w:trPr>
          <w:trHeight w:val="278"/>
          <w:jc w:val="center"/>
        </w:trPr>
        <w:tc>
          <w:tcPr>
            <w:tcW w:w="585"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ACR</w:t>
            </w:r>
          </w:p>
        </w:tc>
        <w:tc>
          <w:tcPr>
            <w:tcW w:w="2021"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&lt;30mg/g</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r>
      <w:tr w:rsidR="00CD30E3" w:rsidRPr="00CD30E3" w:rsidTr="005348A4">
        <w:trPr>
          <w:trHeight w:val="278"/>
          <w:jc w:val="center"/>
        </w:trPr>
        <w:tc>
          <w:tcPr>
            <w:tcW w:w="585"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p>
        </w:tc>
        <w:tc>
          <w:tcPr>
            <w:tcW w:w="2021" w:type="dxa"/>
            <w:tcBorders>
              <w:top w:val="nil"/>
              <w:left w:val="nil"/>
              <w:bottom w:val="nil"/>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30-299mg/g</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1.34(0.77-2.34)</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1.27(0.73-2.22)</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1.04(0.59-1.81)</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1.01(0.58-1.78)</w:t>
            </w:r>
          </w:p>
        </w:tc>
      </w:tr>
      <w:tr w:rsidR="00CD30E3" w:rsidRPr="00CD30E3" w:rsidTr="005348A4">
        <w:trPr>
          <w:trHeight w:val="278"/>
          <w:jc w:val="center"/>
        </w:trPr>
        <w:tc>
          <w:tcPr>
            <w:tcW w:w="585" w:type="dxa"/>
            <w:tcBorders>
              <w:top w:val="nil"/>
              <w:left w:val="nil"/>
              <w:bottom w:val="single" w:sz="4" w:space="0" w:color="auto"/>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p>
        </w:tc>
        <w:tc>
          <w:tcPr>
            <w:tcW w:w="2021" w:type="dxa"/>
            <w:tcBorders>
              <w:top w:val="nil"/>
              <w:left w:val="nil"/>
              <w:bottom w:val="single" w:sz="4" w:space="0" w:color="auto"/>
              <w:right w:val="nil"/>
            </w:tcBorders>
            <w:shd w:val="clear" w:color="auto" w:fill="auto"/>
            <w:noWrap/>
            <w:vAlign w:val="center"/>
            <w:hideMark/>
          </w:tcPr>
          <w:p w:rsidR="00CD30E3" w:rsidRPr="00CD30E3" w:rsidRDefault="00CD30E3" w:rsidP="005348A4">
            <w:pPr>
              <w:widowControl/>
              <w:rPr>
                <w:rFonts w:ascii="Times New Roman" w:eastAsia="等线" w:hAnsi="Times New Roman" w:cs="Times New Roman"/>
                <w:color w:val="000000"/>
                <w:kern w:val="0"/>
                <w:sz w:val="22"/>
              </w:rPr>
            </w:pPr>
            <w:r w:rsidRPr="00CD30E3">
              <w:rPr>
                <w:rFonts w:ascii="宋体" w:eastAsia="宋体" w:hAnsi="宋体" w:cs="Times New Roman" w:hint="eastAsia"/>
                <w:color w:val="000000"/>
                <w:kern w:val="0"/>
                <w:sz w:val="22"/>
              </w:rPr>
              <w:t>≥</w:t>
            </w:r>
            <w:r w:rsidRPr="00CD30E3">
              <w:rPr>
                <w:rFonts w:ascii="Times New Roman" w:eastAsia="等线" w:hAnsi="Times New Roman" w:cs="Times New Roman"/>
                <w:color w:val="000000"/>
                <w:kern w:val="0"/>
                <w:sz w:val="22"/>
              </w:rPr>
              <w:t>300mg/g</w:t>
            </w:r>
          </w:p>
        </w:tc>
        <w:tc>
          <w:tcPr>
            <w:tcW w:w="1705" w:type="dxa"/>
            <w:tcBorders>
              <w:top w:val="nil"/>
              <w:left w:val="nil"/>
              <w:bottom w:val="single" w:sz="4" w:space="0" w:color="auto"/>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3.64(1.35-9.87)</w:t>
            </w:r>
          </w:p>
        </w:tc>
        <w:tc>
          <w:tcPr>
            <w:tcW w:w="2063" w:type="dxa"/>
            <w:tcBorders>
              <w:top w:val="nil"/>
              <w:left w:val="nil"/>
              <w:bottom w:val="single" w:sz="4" w:space="0" w:color="auto"/>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3.23(1.19-8.76)</w:t>
            </w:r>
          </w:p>
        </w:tc>
        <w:tc>
          <w:tcPr>
            <w:tcW w:w="2063" w:type="dxa"/>
            <w:tcBorders>
              <w:top w:val="nil"/>
              <w:left w:val="nil"/>
              <w:bottom w:val="single" w:sz="4" w:space="0" w:color="auto"/>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2.20(0.80-6.04)</w:t>
            </w:r>
          </w:p>
        </w:tc>
        <w:tc>
          <w:tcPr>
            <w:tcW w:w="2063" w:type="dxa"/>
            <w:tcBorders>
              <w:top w:val="nil"/>
              <w:left w:val="nil"/>
              <w:bottom w:val="single" w:sz="4" w:space="0" w:color="auto"/>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1.94(0.69-5.43)</w:t>
            </w:r>
          </w:p>
        </w:tc>
      </w:tr>
      <w:tr w:rsidR="00CD30E3" w:rsidRPr="00CD30E3" w:rsidTr="005348A4">
        <w:trPr>
          <w:trHeight w:val="1710"/>
          <w:jc w:val="center"/>
        </w:trPr>
        <w:tc>
          <w:tcPr>
            <w:tcW w:w="10500" w:type="dxa"/>
            <w:gridSpan w:val="6"/>
            <w:tcBorders>
              <w:top w:val="single" w:sz="4" w:space="0" w:color="auto"/>
              <w:left w:val="nil"/>
              <w:bottom w:val="nil"/>
              <w:right w:val="nil"/>
            </w:tcBorders>
            <w:shd w:val="clear" w:color="auto" w:fill="auto"/>
            <w:vAlign w:val="center"/>
            <w:hideMark/>
          </w:tcPr>
          <w:p w:rsidR="00CD30E3" w:rsidRPr="00CD30E3" w:rsidRDefault="00CD30E3" w:rsidP="005348A4">
            <w:pPr>
              <w:widowControl/>
              <w:jc w:val="left"/>
              <w:rPr>
                <w:rFonts w:ascii="Times New Roman" w:eastAsia="等线" w:hAnsi="Times New Roman" w:cs="Times New Roman"/>
                <w:color w:val="000000"/>
                <w:kern w:val="0"/>
                <w:sz w:val="22"/>
              </w:rPr>
            </w:pPr>
            <w:r w:rsidRPr="00CD30E3">
              <w:rPr>
                <w:rFonts w:ascii="Times New Roman" w:eastAsia="等线" w:hAnsi="Times New Roman" w:cs="Times New Roman"/>
                <w:i/>
                <w:color w:val="000000"/>
                <w:kern w:val="0"/>
                <w:sz w:val="22"/>
              </w:rPr>
              <w:t>Note:</w:t>
            </w:r>
            <w:r w:rsidRPr="00CD30E3">
              <w:rPr>
                <w:rFonts w:ascii="Times New Roman" w:eastAsia="等线" w:hAnsi="Times New Roman" w:cs="Times New Roman"/>
                <w:color w:val="000000"/>
                <w:kern w:val="0"/>
                <w:sz w:val="22"/>
              </w:rPr>
              <w:t xml:space="preserve"> Effects of kidney damage markers on mortality were expressed as hazard ratios and 95% confidence intervals. Model1 was adjusted for age, sex. Model2 was adjusted variables in model1 plus education, current smoking, body mass index, hypertension, diabetes mellitus, cardiovascular disease history, use of nephrotoxic medication, rural or urban residents, high triglyceride, high low density lipoprotein cholesterol. Model3 was adjusted variables in model2 plus eGFR or ACR categories in appropriate. Abbreviations: </w:t>
            </w:r>
            <w:r w:rsidR="00111877">
              <w:rPr>
                <w:rFonts w:ascii="Times New Roman" w:eastAsia="等线" w:hAnsi="Times New Roman" w:cs="Times New Roman"/>
                <w:color w:val="000000"/>
                <w:kern w:val="0"/>
                <w:sz w:val="22"/>
              </w:rPr>
              <w:t xml:space="preserve">CKD, chronic kidney disease; </w:t>
            </w:r>
            <w:r w:rsidRPr="00CD30E3">
              <w:rPr>
                <w:rFonts w:ascii="Times New Roman" w:eastAsia="等线" w:hAnsi="Times New Roman" w:cs="Times New Roman"/>
                <w:color w:val="000000"/>
                <w:kern w:val="0"/>
                <w:sz w:val="22"/>
              </w:rPr>
              <w:t>eGFR, estimated glomerular filtration rate; ACR, albumin creatinine ratio.</w:t>
            </w:r>
          </w:p>
        </w:tc>
      </w:tr>
    </w:tbl>
    <w:p w:rsidR="00CD30E3" w:rsidRDefault="00CD30E3"/>
    <w:p w:rsidR="00CD30E3" w:rsidRDefault="00CD30E3">
      <w:pPr>
        <w:widowControl/>
        <w:jc w:val="left"/>
      </w:pPr>
      <w:r>
        <w:br w:type="page"/>
      </w:r>
    </w:p>
    <w:p w:rsidR="00CD30E3" w:rsidRDefault="00CD30E3"/>
    <w:tbl>
      <w:tblPr>
        <w:tblW w:w="10500" w:type="dxa"/>
        <w:jc w:val="center"/>
        <w:tblLook w:val="04A0" w:firstRow="1" w:lastRow="0" w:firstColumn="1" w:lastColumn="0" w:noHBand="0" w:noVBand="1"/>
      </w:tblPr>
      <w:tblGrid>
        <w:gridCol w:w="742"/>
        <w:gridCol w:w="2021"/>
        <w:gridCol w:w="1705"/>
        <w:gridCol w:w="2063"/>
        <w:gridCol w:w="2063"/>
        <w:gridCol w:w="2063"/>
      </w:tblGrid>
      <w:tr w:rsidR="00CD30E3" w:rsidRPr="00CD30E3" w:rsidTr="00CD30E3">
        <w:trPr>
          <w:trHeight w:val="638"/>
          <w:jc w:val="center"/>
        </w:trPr>
        <w:tc>
          <w:tcPr>
            <w:tcW w:w="10500" w:type="dxa"/>
            <w:gridSpan w:val="6"/>
            <w:tcBorders>
              <w:top w:val="nil"/>
              <w:left w:val="nil"/>
              <w:bottom w:val="single" w:sz="4" w:space="0" w:color="auto"/>
              <w:right w:val="nil"/>
            </w:tcBorders>
            <w:shd w:val="clear" w:color="auto" w:fill="auto"/>
            <w:vAlign w:val="bottom"/>
            <w:hideMark/>
          </w:tcPr>
          <w:p w:rsidR="00CD30E3" w:rsidRPr="00CD30E3" w:rsidRDefault="00CD30E3" w:rsidP="00111877">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b/>
                <w:bCs/>
                <w:color w:val="000000"/>
                <w:kern w:val="0"/>
                <w:sz w:val="22"/>
              </w:rPr>
              <w:t>Supplement</w:t>
            </w:r>
            <w:r w:rsidR="00285E6E">
              <w:rPr>
                <w:rFonts w:ascii="Times New Roman" w:eastAsia="等线" w:hAnsi="Times New Roman" w:cs="Times New Roman"/>
                <w:b/>
                <w:bCs/>
                <w:color w:val="000000"/>
                <w:kern w:val="0"/>
                <w:sz w:val="22"/>
              </w:rPr>
              <w:t>al</w:t>
            </w:r>
            <w:r w:rsidRPr="00CD30E3">
              <w:rPr>
                <w:rFonts w:ascii="Times New Roman" w:eastAsia="等线" w:hAnsi="Times New Roman" w:cs="Times New Roman"/>
                <w:b/>
                <w:bCs/>
                <w:color w:val="000000"/>
                <w:kern w:val="0"/>
                <w:sz w:val="22"/>
              </w:rPr>
              <w:t xml:space="preserve"> table 2.</w:t>
            </w:r>
            <w:r w:rsidRPr="00CD30E3">
              <w:rPr>
                <w:rFonts w:ascii="Times New Roman" w:eastAsia="等线" w:hAnsi="Times New Roman" w:cs="Times New Roman"/>
                <w:color w:val="000000"/>
                <w:kern w:val="0"/>
                <w:sz w:val="22"/>
              </w:rPr>
              <w:t xml:space="preserve"> Hazard ratios for all-cause and cardiovascu</w:t>
            </w:r>
            <w:r w:rsidR="00111877" w:rsidRPr="00CD30E3">
              <w:rPr>
                <w:rFonts w:ascii="Times New Roman" w:eastAsia="等线" w:hAnsi="Times New Roman" w:cs="Times New Roman"/>
                <w:color w:val="000000"/>
                <w:kern w:val="0"/>
                <w:sz w:val="22"/>
              </w:rPr>
              <w:t>l</w:t>
            </w:r>
            <w:r w:rsidRPr="00CD30E3">
              <w:rPr>
                <w:rFonts w:ascii="Times New Roman" w:eastAsia="等线" w:hAnsi="Times New Roman" w:cs="Times New Roman"/>
                <w:color w:val="000000"/>
                <w:kern w:val="0"/>
                <w:sz w:val="22"/>
              </w:rPr>
              <w:t xml:space="preserve">ar mortality by indicators </w:t>
            </w:r>
            <w:r w:rsidR="00111877">
              <w:rPr>
                <w:rFonts w:ascii="Times New Roman" w:eastAsia="等线" w:hAnsi="Times New Roman" w:cs="Times New Roman"/>
                <w:color w:val="000000"/>
                <w:kern w:val="0"/>
                <w:sz w:val="22"/>
              </w:rPr>
              <w:t xml:space="preserve">of CKD </w:t>
            </w:r>
            <w:r w:rsidRPr="00CD30E3">
              <w:rPr>
                <w:rFonts w:ascii="Times New Roman" w:eastAsia="等线" w:hAnsi="Times New Roman" w:cs="Times New Roman"/>
                <w:color w:val="000000"/>
                <w:kern w:val="0"/>
                <w:sz w:val="22"/>
              </w:rPr>
              <w:t xml:space="preserve">among participants aged </w:t>
            </w:r>
            <w:r w:rsidRPr="00CD30E3">
              <w:rPr>
                <w:rFonts w:ascii="Times New Roman" w:eastAsia="等线" w:hAnsi="Times New Roman" w:cs="Times New Roman" w:hint="eastAsia"/>
                <w:color w:val="000000"/>
                <w:kern w:val="0"/>
                <w:sz w:val="22"/>
              </w:rPr>
              <w:t>more</w:t>
            </w:r>
            <w:r w:rsidRPr="00CD30E3">
              <w:rPr>
                <w:rFonts w:ascii="Times New Roman" w:eastAsia="等线" w:hAnsi="Times New Roman" w:cs="Times New Roman"/>
                <w:color w:val="000000"/>
                <w:kern w:val="0"/>
                <w:sz w:val="22"/>
              </w:rPr>
              <w:t xml:space="preserve"> than 65 years old</w:t>
            </w:r>
          </w:p>
        </w:tc>
      </w:tr>
      <w:tr w:rsidR="00CD30E3" w:rsidRPr="00CD30E3" w:rsidTr="00CD30E3">
        <w:trPr>
          <w:trHeight w:val="555"/>
          <w:jc w:val="center"/>
        </w:trPr>
        <w:tc>
          <w:tcPr>
            <w:tcW w:w="2606" w:type="dxa"/>
            <w:gridSpan w:val="2"/>
            <w:tcBorders>
              <w:top w:val="single" w:sz="4" w:space="0" w:color="auto"/>
              <w:left w:val="nil"/>
              <w:bottom w:val="single" w:sz="4" w:space="0" w:color="auto"/>
              <w:right w:val="nil"/>
            </w:tcBorders>
            <w:shd w:val="clear" w:color="auto" w:fill="auto"/>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Indicators of kidney damage</w:t>
            </w:r>
          </w:p>
        </w:tc>
        <w:tc>
          <w:tcPr>
            <w:tcW w:w="1705" w:type="dxa"/>
            <w:tcBorders>
              <w:top w:val="nil"/>
              <w:left w:val="nil"/>
              <w:bottom w:val="single" w:sz="4" w:space="0" w:color="auto"/>
              <w:right w:val="nil"/>
            </w:tcBorders>
            <w:shd w:val="clear" w:color="auto" w:fill="auto"/>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Univariate model</w:t>
            </w:r>
          </w:p>
        </w:tc>
        <w:tc>
          <w:tcPr>
            <w:tcW w:w="2063" w:type="dxa"/>
            <w:tcBorders>
              <w:top w:val="nil"/>
              <w:left w:val="nil"/>
              <w:bottom w:val="single" w:sz="4" w:space="0" w:color="auto"/>
              <w:right w:val="nil"/>
            </w:tcBorders>
            <w:shd w:val="clear" w:color="auto" w:fill="auto"/>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Multi-variate adjusted model1</w:t>
            </w:r>
          </w:p>
        </w:tc>
        <w:tc>
          <w:tcPr>
            <w:tcW w:w="2063" w:type="dxa"/>
            <w:tcBorders>
              <w:top w:val="nil"/>
              <w:left w:val="nil"/>
              <w:bottom w:val="single" w:sz="4" w:space="0" w:color="auto"/>
              <w:right w:val="nil"/>
            </w:tcBorders>
            <w:shd w:val="clear" w:color="auto" w:fill="auto"/>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Multi-variate adjusted model2</w:t>
            </w:r>
          </w:p>
        </w:tc>
        <w:tc>
          <w:tcPr>
            <w:tcW w:w="2063" w:type="dxa"/>
            <w:tcBorders>
              <w:top w:val="nil"/>
              <w:left w:val="nil"/>
              <w:bottom w:val="single" w:sz="4" w:space="0" w:color="auto"/>
              <w:right w:val="nil"/>
            </w:tcBorders>
            <w:shd w:val="clear" w:color="auto" w:fill="auto"/>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Multi-variate adjusted model3</w:t>
            </w:r>
          </w:p>
        </w:tc>
      </w:tr>
      <w:tr w:rsidR="00CD30E3" w:rsidRPr="00CD30E3" w:rsidTr="00CD30E3">
        <w:trPr>
          <w:trHeight w:val="278"/>
          <w:jc w:val="center"/>
        </w:trPr>
        <w:tc>
          <w:tcPr>
            <w:tcW w:w="10500" w:type="dxa"/>
            <w:gridSpan w:val="6"/>
            <w:tcBorders>
              <w:top w:val="single" w:sz="4" w:space="0" w:color="auto"/>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All cause mortality</w:t>
            </w:r>
          </w:p>
        </w:tc>
      </w:tr>
      <w:tr w:rsidR="00CD30E3" w:rsidRPr="00CD30E3" w:rsidTr="00CD30E3">
        <w:trPr>
          <w:trHeight w:val="308"/>
          <w:jc w:val="center"/>
        </w:trPr>
        <w:tc>
          <w:tcPr>
            <w:tcW w:w="585"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eGFR</w:t>
            </w:r>
          </w:p>
        </w:tc>
        <w:tc>
          <w:tcPr>
            <w:tcW w:w="2021" w:type="dxa"/>
            <w:tcBorders>
              <w:top w:val="nil"/>
              <w:left w:val="nil"/>
              <w:bottom w:val="nil"/>
              <w:right w:val="nil"/>
            </w:tcBorders>
            <w:shd w:val="clear" w:color="auto" w:fill="auto"/>
            <w:noWrap/>
            <w:vAlign w:val="center"/>
            <w:hideMark/>
          </w:tcPr>
          <w:p w:rsidR="00CD30E3" w:rsidRPr="00CD30E3" w:rsidRDefault="00CD30E3" w:rsidP="00CD30E3">
            <w:pPr>
              <w:widowControl/>
              <w:jc w:val="left"/>
              <w:rPr>
                <w:rFonts w:ascii="Times New Roman" w:eastAsia="等线" w:hAnsi="Times New Roman" w:cs="Times New Roman"/>
                <w:color w:val="000000"/>
                <w:kern w:val="0"/>
                <w:sz w:val="22"/>
              </w:rPr>
            </w:pPr>
            <w:r w:rsidRPr="00CD30E3">
              <w:rPr>
                <w:rFonts w:ascii="宋体" w:eastAsia="宋体" w:hAnsi="宋体" w:cs="Times New Roman" w:hint="eastAsia"/>
                <w:color w:val="000000"/>
                <w:kern w:val="0"/>
                <w:sz w:val="22"/>
              </w:rPr>
              <w:t>≥</w:t>
            </w:r>
            <w:r w:rsidRPr="00CD30E3">
              <w:rPr>
                <w:rFonts w:ascii="Times New Roman" w:eastAsia="等线" w:hAnsi="Times New Roman" w:cs="Times New Roman"/>
                <w:color w:val="000000"/>
                <w:kern w:val="0"/>
                <w:sz w:val="22"/>
              </w:rPr>
              <w:t>90 ml/min/1.73m</w:t>
            </w:r>
            <w:r w:rsidRPr="00CD30E3">
              <w:rPr>
                <w:rFonts w:ascii="Times New Roman" w:eastAsia="等线" w:hAnsi="Times New Roman" w:cs="Times New Roman"/>
                <w:color w:val="000000"/>
                <w:kern w:val="0"/>
                <w:sz w:val="22"/>
                <w:vertAlign w:val="superscript"/>
              </w:rPr>
              <w:t>2</w:t>
            </w:r>
          </w:p>
        </w:tc>
        <w:tc>
          <w:tcPr>
            <w:tcW w:w="1705"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r>
      <w:tr w:rsidR="00CD30E3" w:rsidRPr="00CD30E3" w:rsidTr="005348A4">
        <w:trPr>
          <w:trHeight w:val="308"/>
          <w:jc w:val="center"/>
        </w:trPr>
        <w:tc>
          <w:tcPr>
            <w:tcW w:w="585"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p>
        </w:tc>
        <w:tc>
          <w:tcPr>
            <w:tcW w:w="2021" w:type="dxa"/>
            <w:tcBorders>
              <w:top w:val="nil"/>
              <w:left w:val="nil"/>
              <w:bottom w:val="nil"/>
              <w:right w:val="nil"/>
            </w:tcBorders>
            <w:shd w:val="clear" w:color="auto" w:fill="auto"/>
            <w:noWrap/>
            <w:vAlign w:val="center"/>
            <w:hideMark/>
          </w:tcPr>
          <w:p w:rsidR="00CD30E3" w:rsidRPr="00CD30E3" w:rsidRDefault="00CD30E3" w:rsidP="00CD30E3">
            <w:pPr>
              <w:widowControl/>
              <w:jc w:val="left"/>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60-89 ml/min/1.73m</w:t>
            </w:r>
            <w:r w:rsidRPr="00CD30E3">
              <w:rPr>
                <w:rFonts w:ascii="Times New Roman" w:eastAsia="等线" w:hAnsi="Times New Roman" w:cs="Times New Roman"/>
                <w:color w:val="000000"/>
                <w:kern w:val="0"/>
                <w:sz w:val="22"/>
                <w:vertAlign w:val="superscript"/>
              </w:rPr>
              <w:t>2</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0.90(0.70-1.15)</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0.75(0.58-0.98)</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0.80(0.61-1.04)</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0.79(0.60-1.03)</w:t>
            </w:r>
          </w:p>
        </w:tc>
      </w:tr>
      <w:tr w:rsidR="00CD30E3" w:rsidRPr="00CD30E3" w:rsidTr="005348A4">
        <w:trPr>
          <w:trHeight w:val="308"/>
          <w:jc w:val="center"/>
        </w:trPr>
        <w:tc>
          <w:tcPr>
            <w:tcW w:w="585"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p>
        </w:tc>
        <w:tc>
          <w:tcPr>
            <w:tcW w:w="2021" w:type="dxa"/>
            <w:tcBorders>
              <w:top w:val="nil"/>
              <w:left w:val="nil"/>
              <w:bottom w:val="nil"/>
              <w:right w:val="nil"/>
            </w:tcBorders>
            <w:shd w:val="clear" w:color="auto" w:fill="auto"/>
            <w:noWrap/>
            <w:vAlign w:val="center"/>
            <w:hideMark/>
          </w:tcPr>
          <w:p w:rsidR="00CD30E3" w:rsidRPr="00CD30E3" w:rsidRDefault="00CD30E3" w:rsidP="00CD30E3">
            <w:pPr>
              <w:widowControl/>
              <w:jc w:val="left"/>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&lt;60 ml/min/1.73m</w:t>
            </w:r>
            <w:r w:rsidRPr="00CD30E3">
              <w:rPr>
                <w:rFonts w:ascii="Times New Roman" w:eastAsia="等线" w:hAnsi="Times New Roman" w:cs="Times New Roman"/>
                <w:color w:val="000000"/>
                <w:kern w:val="0"/>
                <w:sz w:val="22"/>
                <w:vertAlign w:val="superscript"/>
              </w:rPr>
              <w:t>2</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1.15(0.84-1.57)</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0.86(0.62-1.21)</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0.90(0.64-1.27)</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0.86(0.61-1.21)</w:t>
            </w:r>
          </w:p>
        </w:tc>
      </w:tr>
      <w:tr w:rsidR="00CD30E3" w:rsidRPr="00CD30E3" w:rsidTr="005348A4">
        <w:trPr>
          <w:trHeight w:val="278"/>
          <w:jc w:val="center"/>
        </w:trPr>
        <w:tc>
          <w:tcPr>
            <w:tcW w:w="585"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ACR</w:t>
            </w:r>
          </w:p>
        </w:tc>
        <w:tc>
          <w:tcPr>
            <w:tcW w:w="2021" w:type="dxa"/>
            <w:tcBorders>
              <w:top w:val="nil"/>
              <w:left w:val="nil"/>
              <w:bottom w:val="nil"/>
              <w:right w:val="nil"/>
            </w:tcBorders>
            <w:shd w:val="clear" w:color="auto" w:fill="auto"/>
            <w:noWrap/>
            <w:vAlign w:val="center"/>
            <w:hideMark/>
          </w:tcPr>
          <w:p w:rsidR="00CD30E3" w:rsidRPr="00CD30E3" w:rsidRDefault="00CD30E3" w:rsidP="00CD30E3">
            <w:pPr>
              <w:widowControl/>
              <w:jc w:val="left"/>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&lt;30mg/g</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r>
      <w:tr w:rsidR="00CD30E3" w:rsidRPr="00CD30E3" w:rsidTr="005348A4">
        <w:trPr>
          <w:trHeight w:val="278"/>
          <w:jc w:val="center"/>
        </w:trPr>
        <w:tc>
          <w:tcPr>
            <w:tcW w:w="585"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p>
        </w:tc>
        <w:tc>
          <w:tcPr>
            <w:tcW w:w="2021" w:type="dxa"/>
            <w:tcBorders>
              <w:top w:val="nil"/>
              <w:left w:val="nil"/>
              <w:bottom w:val="nil"/>
              <w:right w:val="nil"/>
            </w:tcBorders>
            <w:shd w:val="clear" w:color="auto" w:fill="auto"/>
            <w:noWrap/>
            <w:vAlign w:val="center"/>
            <w:hideMark/>
          </w:tcPr>
          <w:p w:rsidR="00CD30E3" w:rsidRPr="00CD30E3" w:rsidRDefault="00CD30E3" w:rsidP="00CD30E3">
            <w:pPr>
              <w:widowControl/>
              <w:jc w:val="left"/>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30-299mg/g</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1.40(1.09-1.80)</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1.37(1.07-1.77)</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1.24(0.96-1.61)</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1.26(0.98-1.63)</w:t>
            </w:r>
          </w:p>
        </w:tc>
      </w:tr>
      <w:tr w:rsidR="00CD30E3" w:rsidRPr="00CD30E3" w:rsidTr="005348A4">
        <w:trPr>
          <w:trHeight w:val="278"/>
          <w:jc w:val="center"/>
        </w:trPr>
        <w:tc>
          <w:tcPr>
            <w:tcW w:w="585"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p>
        </w:tc>
        <w:tc>
          <w:tcPr>
            <w:tcW w:w="2021" w:type="dxa"/>
            <w:tcBorders>
              <w:top w:val="nil"/>
              <w:left w:val="nil"/>
              <w:bottom w:val="nil"/>
              <w:right w:val="nil"/>
            </w:tcBorders>
            <w:shd w:val="clear" w:color="auto" w:fill="auto"/>
            <w:noWrap/>
            <w:vAlign w:val="center"/>
            <w:hideMark/>
          </w:tcPr>
          <w:p w:rsidR="00CD30E3" w:rsidRPr="00CD30E3" w:rsidRDefault="00CD30E3" w:rsidP="00CD30E3">
            <w:pPr>
              <w:widowControl/>
              <w:jc w:val="left"/>
              <w:rPr>
                <w:rFonts w:ascii="Times New Roman" w:eastAsia="等线" w:hAnsi="Times New Roman" w:cs="Times New Roman"/>
                <w:color w:val="000000"/>
                <w:kern w:val="0"/>
                <w:sz w:val="22"/>
              </w:rPr>
            </w:pPr>
            <w:r w:rsidRPr="00CD30E3">
              <w:rPr>
                <w:rFonts w:ascii="宋体" w:eastAsia="宋体" w:hAnsi="宋体" w:cs="Times New Roman" w:hint="eastAsia"/>
                <w:color w:val="000000"/>
                <w:kern w:val="0"/>
                <w:sz w:val="22"/>
              </w:rPr>
              <w:t>≥</w:t>
            </w:r>
            <w:r w:rsidRPr="00CD30E3">
              <w:rPr>
                <w:rFonts w:ascii="Times New Roman" w:eastAsia="等线" w:hAnsi="Times New Roman" w:cs="Times New Roman"/>
                <w:color w:val="000000"/>
                <w:kern w:val="0"/>
                <w:sz w:val="22"/>
              </w:rPr>
              <w:t>300mg/g</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2.12(1.30-3.45)</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2.05(1.26-3.35)</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1.93(1.18-3.17)</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2.07(1.25-3.42)</w:t>
            </w:r>
          </w:p>
        </w:tc>
      </w:tr>
      <w:tr w:rsidR="00CD30E3" w:rsidRPr="00CD30E3" w:rsidTr="00CD30E3">
        <w:trPr>
          <w:trHeight w:val="278"/>
          <w:jc w:val="center"/>
        </w:trPr>
        <w:tc>
          <w:tcPr>
            <w:tcW w:w="10500" w:type="dxa"/>
            <w:gridSpan w:val="6"/>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Cardiovascular mortality</w:t>
            </w:r>
          </w:p>
        </w:tc>
      </w:tr>
      <w:tr w:rsidR="00CD30E3" w:rsidRPr="00CD30E3" w:rsidTr="00CD30E3">
        <w:trPr>
          <w:trHeight w:val="308"/>
          <w:jc w:val="center"/>
        </w:trPr>
        <w:tc>
          <w:tcPr>
            <w:tcW w:w="585"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eGFR</w:t>
            </w:r>
          </w:p>
        </w:tc>
        <w:tc>
          <w:tcPr>
            <w:tcW w:w="2021" w:type="dxa"/>
            <w:tcBorders>
              <w:top w:val="nil"/>
              <w:left w:val="nil"/>
              <w:bottom w:val="nil"/>
              <w:right w:val="nil"/>
            </w:tcBorders>
            <w:shd w:val="clear" w:color="auto" w:fill="auto"/>
            <w:noWrap/>
            <w:vAlign w:val="center"/>
            <w:hideMark/>
          </w:tcPr>
          <w:p w:rsidR="00CD30E3" w:rsidRPr="00CD30E3" w:rsidRDefault="00CD30E3" w:rsidP="00CD30E3">
            <w:pPr>
              <w:widowControl/>
              <w:jc w:val="left"/>
              <w:rPr>
                <w:rFonts w:ascii="Times New Roman" w:eastAsia="等线" w:hAnsi="Times New Roman" w:cs="Times New Roman"/>
                <w:color w:val="000000"/>
                <w:kern w:val="0"/>
                <w:sz w:val="22"/>
              </w:rPr>
            </w:pPr>
            <w:r w:rsidRPr="00CD30E3">
              <w:rPr>
                <w:rFonts w:ascii="宋体" w:eastAsia="宋体" w:hAnsi="宋体" w:cs="Times New Roman" w:hint="eastAsia"/>
                <w:color w:val="000000"/>
                <w:kern w:val="0"/>
                <w:sz w:val="22"/>
              </w:rPr>
              <w:t>≥</w:t>
            </w:r>
            <w:r w:rsidRPr="00CD30E3">
              <w:rPr>
                <w:rFonts w:ascii="Times New Roman" w:eastAsia="等线" w:hAnsi="Times New Roman" w:cs="Times New Roman"/>
                <w:color w:val="000000"/>
                <w:kern w:val="0"/>
                <w:sz w:val="22"/>
              </w:rPr>
              <w:t>90 ml/min/1.73m</w:t>
            </w:r>
            <w:r w:rsidRPr="00CD30E3">
              <w:rPr>
                <w:rFonts w:ascii="Times New Roman" w:eastAsia="等线" w:hAnsi="Times New Roman" w:cs="Times New Roman"/>
                <w:color w:val="000000"/>
                <w:kern w:val="0"/>
                <w:sz w:val="22"/>
                <w:vertAlign w:val="superscript"/>
              </w:rPr>
              <w:t>2</w:t>
            </w:r>
          </w:p>
        </w:tc>
        <w:tc>
          <w:tcPr>
            <w:tcW w:w="1705"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bookmarkStart w:id="0" w:name="_GoBack"/>
        <w:bookmarkEnd w:id="0"/>
      </w:tr>
      <w:tr w:rsidR="00CD30E3" w:rsidRPr="00CD30E3" w:rsidTr="005348A4">
        <w:trPr>
          <w:trHeight w:val="308"/>
          <w:jc w:val="center"/>
        </w:trPr>
        <w:tc>
          <w:tcPr>
            <w:tcW w:w="585"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p>
        </w:tc>
        <w:tc>
          <w:tcPr>
            <w:tcW w:w="2021" w:type="dxa"/>
            <w:tcBorders>
              <w:top w:val="nil"/>
              <w:left w:val="nil"/>
              <w:bottom w:val="nil"/>
              <w:right w:val="nil"/>
            </w:tcBorders>
            <w:shd w:val="clear" w:color="auto" w:fill="auto"/>
            <w:noWrap/>
            <w:vAlign w:val="center"/>
            <w:hideMark/>
          </w:tcPr>
          <w:p w:rsidR="00CD30E3" w:rsidRPr="00CD30E3" w:rsidRDefault="00CD30E3" w:rsidP="00CD30E3">
            <w:pPr>
              <w:widowControl/>
              <w:jc w:val="left"/>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60-89 ml/min/1.73m</w:t>
            </w:r>
            <w:r w:rsidRPr="00CD30E3">
              <w:rPr>
                <w:rFonts w:ascii="Times New Roman" w:eastAsia="等线" w:hAnsi="Times New Roman" w:cs="Times New Roman"/>
                <w:color w:val="000000"/>
                <w:kern w:val="0"/>
                <w:sz w:val="22"/>
                <w:vertAlign w:val="superscript"/>
              </w:rPr>
              <w:t>2</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1.04(0.69-1.59)</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0.80(0.51-1.24)</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0.83(0.53-1.29)</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0.81(0.52-1.27)</w:t>
            </w:r>
          </w:p>
        </w:tc>
      </w:tr>
      <w:tr w:rsidR="00CD30E3" w:rsidRPr="00CD30E3" w:rsidTr="005348A4">
        <w:trPr>
          <w:trHeight w:val="308"/>
          <w:jc w:val="center"/>
        </w:trPr>
        <w:tc>
          <w:tcPr>
            <w:tcW w:w="585"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p>
        </w:tc>
        <w:tc>
          <w:tcPr>
            <w:tcW w:w="2021" w:type="dxa"/>
            <w:tcBorders>
              <w:top w:val="nil"/>
              <w:left w:val="nil"/>
              <w:bottom w:val="nil"/>
              <w:right w:val="nil"/>
            </w:tcBorders>
            <w:shd w:val="clear" w:color="auto" w:fill="auto"/>
            <w:noWrap/>
            <w:vAlign w:val="center"/>
            <w:hideMark/>
          </w:tcPr>
          <w:p w:rsidR="00CD30E3" w:rsidRPr="00CD30E3" w:rsidRDefault="00CD30E3" w:rsidP="00CD30E3">
            <w:pPr>
              <w:widowControl/>
              <w:jc w:val="left"/>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&lt;60 ml/min/1.73m</w:t>
            </w:r>
            <w:r w:rsidRPr="00CD30E3">
              <w:rPr>
                <w:rFonts w:ascii="Times New Roman" w:eastAsia="等线" w:hAnsi="Times New Roman" w:cs="Times New Roman"/>
                <w:color w:val="000000"/>
                <w:kern w:val="0"/>
                <w:sz w:val="22"/>
                <w:vertAlign w:val="superscript"/>
              </w:rPr>
              <w:t>2</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1.45(0.88-2.39)</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0.92(0.53-1.58)</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0.91(0.53-1.56)</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0.85(0.49-1.47)</w:t>
            </w:r>
          </w:p>
        </w:tc>
      </w:tr>
      <w:tr w:rsidR="00CD30E3" w:rsidRPr="00CD30E3" w:rsidTr="005348A4">
        <w:trPr>
          <w:trHeight w:val="278"/>
          <w:jc w:val="center"/>
        </w:trPr>
        <w:tc>
          <w:tcPr>
            <w:tcW w:w="585"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ACR</w:t>
            </w:r>
          </w:p>
        </w:tc>
        <w:tc>
          <w:tcPr>
            <w:tcW w:w="2021" w:type="dxa"/>
            <w:tcBorders>
              <w:top w:val="nil"/>
              <w:left w:val="nil"/>
              <w:bottom w:val="nil"/>
              <w:right w:val="nil"/>
            </w:tcBorders>
            <w:shd w:val="clear" w:color="auto" w:fill="auto"/>
            <w:noWrap/>
            <w:vAlign w:val="center"/>
            <w:hideMark/>
          </w:tcPr>
          <w:p w:rsidR="00CD30E3" w:rsidRPr="00CD30E3" w:rsidRDefault="00CD30E3" w:rsidP="00CD30E3">
            <w:pPr>
              <w:widowControl/>
              <w:jc w:val="left"/>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&lt;30mg/g</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Reference</w:t>
            </w:r>
          </w:p>
        </w:tc>
      </w:tr>
      <w:tr w:rsidR="00CD30E3" w:rsidRPr="00CD30E3" w:rsidTr="005348A4">
        <w:trPr>
          <w:trHeight w:val="278"/>
          <w:jc w:val="center"/>
        </w:trPr>
        <w:tc>
          <w:tcPr>
            <w:tcW w:w="585" w:type="dxa"/>
            <w:tcBorders>
              <w:top w:val="nil"/>
              <w:left w:val="nil"/>
              <w:bottom w:val="nil"/>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p>
        </w:tc>
        <w:tc>
          <w:tcPr>
            <w:tcW w:w="2021" w:type="dxa"/>
            <w:tcBorders>
              <w:top w:val="nil"/>
              <w:left w:val="nil"/>
              <w:bottom w:val="nil"/>
              <w:right w:val="nil"/>
            </w:tcBorders>
            <w:shd w:val="clear" w:color="auto" w:fill="auto"/>
            <w:noWrap/>
            <w:vAlign w:val="center"/>
            <w:hideMark/>
          </w:tcPr>
          <w:p w:rsidR="00CD30E3" w:rsidRPr="00CD30E3" w:rsidRDefault="00CD30E3" w:rsidP="00CD30E3">
            <w:pPr>
              <w:widowControl/>
              <w:jc w:val="left"/>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30-299mg/g</w:t>
            </w:r>
          </w:p>
        </w:tc>
        <w:tc>
          <w:tcPr>
            <w:tcW w:w="1705"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1.37(0.92-2.05)</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1.30(0.87-1.95)</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1.11(0.74-1.68)</w:t>
            </w:r>
          </w:p>
        </w:tc>
        <w:tc>
          <w:tcPr>
            <w:tcW w:w="2063" w:type="dxa"/>
            <w:tcBorders>
              <w:top w:val="nil"/>
              <w:left w:val="nil"/>
              <w:bottom w:val="nil"/>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1.12(0.74-1.69)</w:t>
            </w:r>
          </w:p>
        </w:tc>
      </w:tr>
      <w:tr w:rsidR="00CD30E3" w:rsidRPr="00CD30E3" w:rsidTr="005348A4">
        <w:trPr>
          <w:trHeight w:val="278"/>
          <w:jc w:val="center"/>
        </w:trPr>
        <w:tc>
          <w:tcPr>
            <w:tcW w:w="585" w:type="dxa"/>
            <w:tcBorders>
              <w:top w:val="nil"/>
              <w:left w:val="nil"/>
              <w:bottom w:val="single" w:sz="4" w:space="0" w:color="auto"/>
              <w:right w:val="nil"/>
            </w:tcBorders>
            <w:shd w:val="clear" w:color="auto" w:fill="auto"/>
            <w:noWrap/>
            <w:vAlign w:val="center"/>
            <w:hideMark/>
          </w:tcPr>
          <w:p w:rsidR="00CD30E3" w:rsidRPr="00CD30E3" w:rsidRDefault="00CD30E3" w:rsidP="00CD30E3">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 xml:space="preserve">　</w:t>
            </w:r>
          </w:p>
        </w:tc>
        <w:tc>
          <w:tcPr>
            <w:tcW w:w="2021" w:type="dxa"/>
            <w:tcBorders>
              <w:top w:val="nil"/>
              <w:left w:val="nil"/>
              <w:bottom w:val="single" w:sz="4" w:space="0" w:color="auto"/>
              <w:right w:val="nil"/>
            </w:tcBorders>
            <w:shd w:val="clear" w:color="auto" w:fill="auto"/>
            <w:noWrap/>
            <w:vAlign w:val="center"/>
            <w:hideMark/>
          </w:tcPr>
          <w:p w:rsidR="00CD30E3" w:rsidRPr="00CD30E3" w:rsidRDefault="00CD30E3" w:rsidP="00CD30E3">
            <w:pPr>
              <w:widowControl/>
              <w:jc w:val="left"/>
              <w:rPr>
                <w:rFonts w:ascii="Times New Roman" w:eastAsia="等线" w:hAnsi="Times New Roman" w:cs="Times New Roman"/>
                <w:color w:val="000000"/>
                <w:kern w:val="0"/>
                <w:sz w:val="22"/>
              </w:rPr>
            </w:pPr>
            <w:r w:rsidRPr="00CD30E3">
              <w:rPr>
                <w:rFonts w:ascii="宋体" w:eastAsia="宋体" w:hAnsi="宋体" w:cs="Times New Roman" w:hint="eastAsia"/>
                <w:color w:val="000000"/>
                <w:kern w:val="0"/>
                <w:sz w:val="22"/>
              </w:rPr>
              <w:t>≥</w:t>
            </w:r>
            <w:r w:rsidRPr="00CD30E3">
              <w:rPr>
                <w:rFonts w:ascii="Times New Roman" w:eastAsia="等线" w:hAnsi="Times New Roman" w:cs="Times New Roman"/>
                <w:color w:val="000000"/>
                <w:kern w:val="0"/>
                <w:sz w:val="22"/>
              </w:rPr>
              <w:t>300mg/g</w:t>
            </w:r>
          </w:p>
        </w:tc>
        <w:tc>
          <w:tcPr>
            <w:tcW w:w="1705" w:type="dxa"/>
            <w:tcBorders>
              <w:top w:val="nil"/>
              <w:left w:val="nil"/>
              <w:bottom w:val="single" w:sz="4" w:space="0" w:color="auto"/>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2.83(1.44-5.57)</w:t>
            </w:r>
          </w:p>
        </w:tc>
        <w:tc>
          <w:tcPr>
            <w:tcW w:w="2063" w:type="dxa"/>
            <w:tcBorders>
              <w:top w:val="nil"/>
              <w:left w:val="nil"/>
              <w:bottom w:val="single" w:sz="4" w:space="0" w:color="auto"/>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2.67(1.36-5.24)</w:t>
            </w:r>
          </w:p>
        </w:tc>
        <w:tc>
          <w:tcPr>
            <w:tcW w:w="2063" w:type="dxa"/>
            <w:tcBorders>
              <w:top w:val="nil"/>
              <w:left w:val="nil"/>
              <w:bottom w:val="single" w:sz="4" w:space="0" w:color="auto"/>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2.43(1.22-4.83)</w:t>
            </w:r>
          </w:p>
        </w:tc>
        <w:tc>
          <w:tcPr>
            <w:tcW w:w="2063" w:type="dxa"/>
            <w:tcBorders>
              <w:top w:val="nil"/>
              <w:left w:val="nil"/>
              <w:bottom w:val="single" w:sz="4" w:space="0" w:color="auto"/>
              <w:right w:val="nil"/>
            </w:tcBorders>
            <w:shd w:val="clear" w:color="auto" w:fill="auto"/>
            <w:noWrap/>
            <w:vAlign w:val="center"/>
            <w:hideMark/>
          </w:tcPr>
          <w:p w:rsidR="00CD30E3" w:rsidRPr="00CD30E3" w:rsidRDefault="00CD30E3" w:rsidP="005348A4">
            <w:pPr>
              <w:widowControl/>
              <w:jc w:val="center"/>
              <w:rPr>
                <w:rFonts w:ascii="Times New Roman" w:eastAsia="等线" w:hAnsi="Times New Roman" w:cs="Times New Roman"/>
                <w:color w:val="000000"/>
                <w:kern w:val="0"/>
                <w:sz w:val="22"/>
              </w:rPr>
            </w:pPr>
            <w:r w:rsidRPr="00CD30E3">
              <w:rPr>
                <w:rFonts w:ascii="Times New Roman" w:eastAsia="等线" w:hAnsi="Times New Roman" w:cs="Times New Roman"/>
                <w:color w:val="000000"/>
                <w:kern w:val="0"/>
                <w:sz w:val="22"/>
              </w:rPr>
              <w:t>2.53(1.26-5.08)</w:t>
            </w:r>
          </w:p>
        </w:tc>
      </w:tr>
      <w:tr w:rsidR="00CD30E3" w:rsidRPr="00CD30E3" w:rsidTr="00CD30E3">
        <w:trPr>
          <w:trHeight w:val="1718"/>
          <w:jc w:val="center"/>
        </w:trPr>
        <w:tc>
          <w:tcPr>
            <w:tcW w:w="10500" w:type="dxa"/>
            <w:gridSpan w:val="6"/>
            <w:tcBorders>
              <w:top w:val="single" w:sz="4" w:space="0" w:color="auto"/>
              <w:left w:val="nil"/>
              <w:bottom w:val="nil"/>
              <w:right w:val="nil"/>
            </w:tcBorders>
            <w:shd w:val="clear" w:color="auto" w:fill="auto"/>
            <w:hideMark/>
          </w:tcPr>
          <w:p w:rsidR="00CD30E3" w:rsidRPr="00CD30E3" w:rsidRDefault="00CD30E3" w:rsidP="00CD30E3">
            <w:pPr>
              <w:widowControl/>
              <w:jc w:val="left"/>
              <w:rPr>
                <w:rFonts w:ascii="Times New Roman" w:eastAsia="等线" w:hAnsi="Times New Roman" w:cs="Times New Roman"/>
                <w:color w:val="000000"/>
                <w:kern w:val="0"/>
                <w:sz w:val="22"/>
              </w:rPr>
            </w:pPr>
            <w:r w:rsidRPr="00CD30E3">
              <w:rPr>
                <w:rFonts w:ascii="Times New Roman" w:eastAsia="等线" w:hAnsi="Times New Roman" w:cs="Times New Roman"/>
                <w:i/>
                <w:color w:val="000000"/>
                <w:kern w:val="0"/>
                <w:sz w:val="22"/>
              </w:rPr>
              <w:t>Note:</w:t>
            </w:r>
            <w:r w:rsidRPr="00CD30E3">
              <w:rPr>
                <w:rFonts w:ascii="Times New Roman" w:eastAsia="等线" w:hAnsi="Times New Roman" w:cs="Times New Roman"/>
                <w:color w:val="000000"/>
                <w:kern w:val="0"/>
                <w:sz w:val="22"/>
              </w:rPr>
              <w:t xml:space="preserve"> Effects of kidney damage markers on mortality were expressed as hazard ratios and 95% confidence intervals. Model1 was adjusted for age, sex. Model2 was adjusted variables in model1 plus education, current smoking, body mass index, hypertension, diabetes mellitus, cardiovascular disease history, use of nephrotoxic medication, rural or urban residents, high triglyceride, high low density lipoprotein cholesterol. Model3 was adjusted variables in model2 plus eGFR or ACR categories in appropriate. Abbreviations: </w:t>
            </w:r>
            <w:r w:rsidR="00111877">
              <w:rPr>
                <w:rFonts w:ascii="Times New Roman" w:eastAsia="等线" w:hAnsi="Times New Roman" w:cs="Times New Roman"/>
                <w:color w:val="000000"/>
                <w:kern w:val="0"/>
                <w:sz w:val="22"/>
              </w:rPr>
              <w:t xml:space="preserve">CKD, chronic kidney disease; </w:t>
            </w:r>
            <w:r w:rsidRPr="00CD30E3">
              <w:rPr>
                <w:rFonts w:ascii="Times New Roman" w:eastAsia="等线" w:hAnsi="Times New Roman" w:cs="Times New Roman"/>
                <w:color w:val="000000"/>
                <w:kern w:val="0"/>
                <w:sz w:val="22"/>
              </w:rPr>
              <w:t xml:space="preserve">eGFR, estimated glomerular filtration rate; ACR, albumin creatinine ratio. </w:t>
            </w:r>
          </w:p>
        </w:tc>
      </w:tr>
    </w:tbl>
    <w:p w:rsidR="00CD30E3" w:rsidRPr="00CD30E3" w:rsidRDefault="00CD30E3"/>
    <w:sectPr w:rsidR="00CD30E3" w:rsidRPr="00CD30E3" w:rsidSect="00CD30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6CE" w:rsidRDefault="008306CE" w:rsidP="00111877">
      <w:r>
        <w:separator/>
      </w:r>
    </w:p>
  </w:endnote>
  <w:endnote w:type="continuationSeparator" w:id="0">
    <w:p w:rsidR="008306CE" w:rsidRDefault="008306CE" w:rsidP="00111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6CE" w:rsidRDefault="008306CE" w:rsidP="00111877">
      <w:r>
        <w:separator/>
      </w:r>
    </w:p>
  </w:footnote>
  <w:footnote w:type="continuationSeparator" w:id="0">
    <w:p w:rsidR="008306CE" w:rsidRDefault="008306CE" w:rsidP="001118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0E3"/>
    <w:rsid w:val="00111877"/>
    <w:rsid w:val="001F0DE9"/>
    <w:rsid w:val="00285E6E"/>
    <w:rsid w:val="005348A4"/>
    <w:rsid w:val="005F349A"/>
    <w:rsid w:val="007C3433"/>
    <w:rsid w:val="008306CE"/>
    <w:rsid w:val="00A8073F"/>
    <w:rsid w:val="00AE7523"/>
    <w:rsid w:val="00CD30E3"/>
    <w:rsid w:val="00E84364"/>
    <w:rsid w:val="00EC28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6B81B07-D3F0-48C6-AAA7-EF64C37E3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187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11877"/>
    <w:rPr>
      <w:sz w:val="18"/>
      <w:szCs w:val="18"/>
    </w:rPr>
  </w:style>
  <w:style w:type="paragraph" w:styleId="a5">
    <w:name w:val="footer"/>
    <w:basedOn w:val="a"/>
    <w:link w:val="a6"/>
    <w:uiPriority w:val="99"/>
    <w:unhideWhenUsed/>
    <w:rsid w:val="00111877"/>
    <w:pPr>
      <w:tabs>
        <w:tab w:val="center" w:pos="4153"/>
        <w:tab w:val="right" w:pos="8306"/>
      </w:tabs>
      <w:snapToGrid w:val="0"/>
      <w:jc w:val="left"/>
    </w:pPr>
    <w:rPr>
      <w:sz w:val="18"/>
      <w:szCs w:val="18"/>
    </w:rPr>
  </w:style>
  <w:style w:type="character" w:customStyle="1" w:styleId="a6">
    <w:name w:val="页脚 字符"/>
    <w:basedOn w:val="a0"/>
    <w:link w:val="a5"/>
    <w:uiPriority w:val="99"/>
    <w:rsid w:val="00111877"/>
    <w:rPr>
      <w:sz w:val="18"/>
      <w:szCs w:val="18"/>
    </w:rPr>
  </w:style>
  <w:style w:type="paragraph" w:styleId="a7">
    <w:name w:val="Balloon Text"/>
    <w:basedOn w:val="a"/>
    <w:link w:val="a8"/>
    <w:uiPriority w:val="99"/>
    <w:semiHidden/>
    <w:unhideWhenUsed/>
    <w:rsid w:val="00111877"/>
    <w:rPr>
      <w:sz w:val="18"/>
      <w:szCs w:val="18"/>
    </w:rPr>
  </w:style>
  <w:style w:type="character" w:customStyle="1" w:styleId="a8">
    <w:name w:val="批注框文本 字符"/>
    <w:basedOn w:val="a0"/>
    <w:link w:val="a7"/>
    <w:uiPriority w:val="99"/>
    <w:semiHidden/>
    <w:rsid w:val="001118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164546">
      <w:bodyDiv w:val="1"/>
      <w:marLeft w:val="0"/>
      <w:marRight w:val="0"/>
      <w:marTop w:val="0"/>
      <w:marBottom w:val="0"/>
      <w:divBdr>
        <w:top w:val="none" w:sz="0" w:space="0" w:color="auto"/>
        <w:left w:val="none" w:sz="0" w:space="0" w:color="auto"/>
        <w:bottom w:val="none" w:sz="0" w:space="0" w:color="auto"/>
        <w:right w:val="none" w:sz="0" w:space="0" w:color="auto"/>
      </w:divBdr>
    </w:div>
    <w:div w:id="195312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548</Words>
  <Characters>3127</Characters>
  <Application>Microsoft Office Word</Application>
  <DocSecurity>0</DocSecurity>
  <Lines>26</Lines>
  <Paragraphs>7</Paragraphs>
  <ScaleCrop>false</ScaleCrop>
  <Company>Microsoft</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王晋伟</dc:creator>
  <cp:keywords/>
  <dc:description/>
  <cp:lastModifiedBy>王晋伟</cp:lastModifiedBy>
  <cp:revision>8</cp:revision>
  <dcterms:created xsi:type="dcterms:W3CDTF">2016-11-21T01:35:00Z</dcterms:created>
  <dcterms:modified xsi:type="dcterms:W3CDTF">2017-05-21T03:09:00Z</dcterms:modified>
</cp:coreProperties>
</file>