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28" w:rsidRPr="005B0AD3" w:rsidRDefault="009B4128" w:rsidP="009B4128">
      <w:pPr>
        <w:tabs>
          <w:tab w:val="left" w:pos="360"/>
        </w:tabs>
        <w:rPr>
          <w:rFonts w:ascii="Times New Roman" w:hAnsi="Times New Roman" w:cs="Times New Roman"/>
        </w:rPr>
      </w:pPr>
      <w:r w:rsidRPr="005B0AD3">
        <w:rPr>
          <w:rFonts w:ascii="Times New Roman" w:hAnsi="Times New Roman" w:cs="Times New Roman"/>
          <w:b/>
        </w:rPr>
        <w:t xml:space="preserve">Table </w:t>
      </w:r>
      <w:r w:rsidR="004A685D">
        <w:rPr>
          <w:rFonts w:ascii="Times New Roman" w:hAnsi="Times New Roman" w:cs="Times New Roman"/>
          <w:b/>
        </w:rPr>
        <w:t>S</w:t>
      </w:r>
      <w:r w:rsidRPr="005B0AD3">
        <w:rPr>
          <w:rFonts w:ascii="Times New Roman" w:hAnsi="Times New Roman" w:cs="Times New Roman"/>
          <w:b/>
        </w:rPr>
        <w:t xml:space="preserve">1 </w:t>
      </w:r>
      <w:r w:rsidRPr="005B0AD3">
        <w:rPr>
          <w:rFonts w:ascii="Times New Roman" w:hAnsi="Times New Roman" w:cs="Times New Roman"/>
        </w:rPr>
        <w:t>Bosniak criteria adapted to CEUS. Adaptations in bold.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1163"/>
        <w:gridCol w:w="8413"/>
      </w:tblGrid>
      <w:tr w:rsidR="009B4128" w:rsidRPr="005B0AD3" w:rsidTr="00FD270C">
        <w:tc>
          <w:tcPr>
            <w:tcW w:w="0" w:type="auto"/>
            <w:shd w:val="clear" w:color="auto" w:fill="auto"/>
            <w:vAlign w:val="bottom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Ultrasound findings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 xml:space="preserve">Cyst with a hairline-thin wall that does not contain septa, calcifications (defined as hyperechoic areas with shadowing) or solid components. It has no </w:t>
            </w:r>
            <w:r w:rsidRPr="005B0AD3">
              <w:rPr>
                <w:rFonts w:ascii="Times New Roman" w:hAnsi="Times New Roman" w:cs="Times New Roman"/>
                <w:b/>
              </w:rPr>
              <w:t>internal echoes</w:t>
            </w:r>
            <w:r w:rsidRPr="005B0AD3">
              <w:rPr>
                <w:rFonts w:ascii="Times New Roman" w:hAnsi="Times New Roman" w:cs="Times New Roman"/>
              </w:rPr>
              <w:t>, and does not enhance.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II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Cyst that may contain a few hairline-thin septa. Fine calcification or a short segment of slightly thickened calcification may be present in the wall or septa.</w:t>
            </w:r>
          </w:p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 xml:space="preserve">Cystic lesions with uniform </w:t>
            </w:r>
            <w:r w:rsidRPr="005B0AD3">
              <w:rPr>
                <w:rFonts w:ascii="Times New Roman" w:hAnsi="Times New Roman" w:cs="Times New Roman"/>
                <w:b/>
              </w:rPr>
              <w:t>internal echogenicity</w:t>
            </w:r>
            <w:r w:rsidRPr="005B0AD3">
              <w:rPr>
                <w:rFonts w:ascii="Times New Roman" w:hAnsi="Times New Roman" w:cs="Times New Roman"/>
              </w:rPr>
              <w:t xml:space="preserve"> (&lt; 3 cm) that are sharply marginated and do not enhance are included in this group. 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IIF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 xml:space="preserve">Cyst may contain an increased number of hairline-thin septa, with possible minimal enhancement or thickening of the septa or wall.  The cyst may contain calcification that may be thick and nodular, but there are no enhancing soft-tissue components. Totally intrarenal non-enhancing lesions with uniform </w:t>
            </w:r>
            <w:r w:rsidRPr="005B0AD3">
              <w:rPr>
                <w:rFonts w:ascii="Times New Roman" w:hAnsi="Times New Roman" w:cs="Times New Roman"/>
                <w:b/>
              </w:rPr>
              <w:t>internal echogenicity</w:t>
            </w:r>
            <w:r w:rsidRPr="005B0AD3">
              <w:rPr>
                <w:rFonts w:ascii="Times New Roman" w:hAnsi="Times New Roman" w:cs="Times New Roman"/>
              </w:rPr>
              <w:t xml:space="preserve"> that are 3 cm or larger are also included.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III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</w:rPr>
              <w:t>These lesions are indeterminate cystic masses that have thickened, irregular walls or septa in which enhancement can be seen.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5B0AD3">
              <w:rPr>
                <w:rFonts w:ascii="Times New Roman" w:hAnsi="Times New Roman" w:cs="Times New Roman"/>
                <w:b/>
              </w:rPr>
              <w:t>IV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tabs>
                <w:tab w:val="left" w:pos="360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These lesions are clearly malignant cystic masses that not only have all the characteristics of category 3 lesions, but also contain enhancing soft-tissue components adjacent to but independent of the wall or septa.</w:t>
            </w:r>
          </w:p>
        </w:tc>
      </w:tr>
    </w:tbl>
    <w:p w:rsidR="009B4128" w:rsidRPr="005B0AD3" w:rsidRDefault="009B4128" w:rsidP="009B4128">
      <w:pPr>
        <w:rPr>
          <w:rFonts w:ascii="Times New Roman" w:hAnsi="Times New Roman" w:cs="Times New Roman"/>
        </w:rPr>
      </w:pPr>
    </w:p>
    <w:p w:rsidR="009B4128" w:rsidRPr="005B0AD3" w:rsidRDefault="009B4128" w:rsidP="009B4128">
      <w:pPr>
        <w:rPr>
          <w:rFonts w:ascii="Times New Roman" w:hAnsi="Times New Roman" w:cs="Times New Roman"/>
        </w:rPr>
      </w:pPr>
      <w:r w:rsidRPr="005B0AD3">
        <w:rPr>
          <w:rFonts w:ascii="Times New Roman" w:hAnsi="Times New Roman" w:cs="Times New Roman"/>
          <w:b/>
        </w:rPr>
        <w:t xml:space="preserve">Table </w:t>
      </w:r>
      <w:r w:rsidR="004A685D">
        <w:rPr>
          <w:rFonts w:ascii="Times New Roman" w:hAnsi="Times New Roman" w:cs="Times New Roman"/>
          <w:b/>
        </w:rPr>
        <w:t>S</w:t>
      </w:r>
      <w:r w:rsidRPr="005B0AD3">
        <w:rPr>
          <w:rFonts w:ascii="Times New Roman" w:hAnsi="Times New Roman" w:cs="Times New Roman"/>
          <w:b/>
        </w:rPr>
        <w:t>2</w:t>
      </w:r>
      <w:r w:rsidRPr="005B0AD3">
        <w:rPr>
          <w:rFonts w:ascii="Times New Roman" w:hAnsi="Times New Roman" w:cs="Times New Roman"/>
        </w:rPr>
        <w:t xml:space="preserve"> Overall accuracy of CEUS lesion designation by co-morbid conditions in patients with CKD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2778"/>
        <w:gridCol w:w="456"/>
        <w:gridCol w:w="1969"/>
        <w:gridCol w:w="1007"/>
      </w:tblGrid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Combined readers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% correct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p-value</w:t>
            </w:r>
            <w:r w:rsidRPr="005B0AD3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(+) Hypertension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(-) Hypertension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21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57%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0.12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(+) Diabetes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(-) Diabetes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80%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58%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0.36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lastRenderedPageBreak/>
              <w:t>(+) Cardiovascular disease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(-) Cardiovascular disease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8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75%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56%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0.35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(+) Obesity</w:t>
            </w:r>
          </w:p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(-) Obesity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11</w:t>
            </w:r>
          </w:p>
          <w:p w:rsidR="009B4128" w:rsidRPr="005B0AD3" w:rsidDel="002F6BA0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50%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71%</w:t>
            </w:r>
          </w:p>
        </w:tc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</w:rPr>
              <w:t>0.22</w:t>
            </w:r>
          </w:p>
        </w:tc>
      </w:tr>
    </w:tbl>
    <w:p w:rsidR="009B4128" w:rsidRPr="005B0AD3" w:rsidRDefault="009B4128" w:rsidP="009B4128">
      <w:pPr>
        <w:rPr>
          <w:rFonts w:ascii="Times New Roman" w:hAnsi="Times New Roman" w:cs="Times New Roman"/>
        </w:rPr>
      </w:pPr>
      <w:r w:rsidRPr="005B0AD3">
        <w:rPr>
          <w:rFonts w:ascii="Times New Roman" w:hAnsi="Times New Roman" w:cs="Times New Roman"/>
          <w:vertAlign w:val="superscript"/>
        </w:rPr>
        <w:t>a</w:t>
      </w:r>
      <w:r w:rsidRPr="005B0AD3">
        <w:rPr>
          <w:rFonts w:ascii="Times New Roman" w:hAnsi="Times New Roman" w:cs="Times New Roman"/>
          <w:sz w:val="18"/>
          <w:szCs w:val="18"/>
        </w:rPr>
        <w:t>Calculated by Fisher’s Exact Test</w:t>
      </w:r>
    </w:p>
    <w:p w:rsidR="009B4128" w:rsidRPr="005B0AD3" w:rsidRDefault="009B4128" w:rsidP="009B4128">
      <w:pPr>
        <w:rPr>
          <w:rFonts w:ascii="Times New Roman" w:hAnsi="Times New Roman" w:cs="Times New Roman"/>
        </w:rPr>
      </w:pPr>
    </w:p>
    <w:p w:rsidR="009B4128" w:rsidRPr="005B0AD3" w:rsidRDefault="009B4128" w:rsidP="009B4128">
      <w:pPr>
        <w:rPr>
          <w:rFonts w:ascii="Times New Roman" w:hAnsi="Times New Roman" w:cs="Times New Roman"/>
        </w:rPr>
      </w:pPr>
      <w:r w:rsidRPr="005B0AD3">
        <w:rPr>
          <w:rFonts w:ascii="Times New Roman" w:hAnsi="Times New Roman" w:cs="Times New Roman"/>
          <w:b/>
        </w:rPr>
        <w:t xml:space="preserve">Table </w:t>
      </w:r>
      <w:r w:rsidR="004A685D">
        <w:rPr>
          <w:rFonts w:ascii="Times New Roman" w:hAnsi="Times New Roman" w:cs="Times New Roman"/>
          <w:b/>
        </w:rPr>
        <w:t>S</w:t>
      </w:r>
      <w:r w:rsidRPr="005B0AD3">
        <w:rPr>
          <w:rFonts w:ascii="Times New Roman" w:hAnsi="Times New Roman" w:cs="Times New Roman"/>
          <w:b/>
        </w:rPr>
        <w:t>3</w:t>
      </w:r>
      <w:r w:rsidRPr="005B0AD3">
        <w:rPr>
          <w:rFonts w:ascii="Times New Roman" w:hAnsi="Times New Roman" w:cs="Times New Roman"/>
        </w:rPr>
        <w:t xml:space="preserve"> Accuracy of CEUS in patients with purely solid lesions and cystic lesions or lesions with a cystic component</w:t>
      </w:r>
      <w:r w:rsidRPr="005B0AD3">
        <w:rPr>
          <w:rFonts w:ascii="Times New Roman" w:hAnsi="Times New Roman" w:cs="Times New Roman"/>
          <w:vertAlign w:val="superscript"/>
        </w:rPr>
        <w:t>a</w:t>
      </w:r>
      <w:r w:rsidRPr="005B0AD3">
        <w:rPr>
          <w:rFonts w:ascii="Times New Roman" w:hAnsi="Times New Roman" w:cs="Times New Roman"/>
        </w:rPr>
        <w:t xml:space="preserve">. 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1491"/>
        <w:gridCol w:w="1411"/>
        <w:gridCol w:w="2271"/>
        <w:gridCol w:w="1411"/>
        <w:gridCol w:w="2271"/>
      </w:tblGrid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Solid Lesions (N=18)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Combined Readers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Cystic Lesions (N=26)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Combined Readers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Tissue diagnosis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(n=30)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Tissue or follow-up imaging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 w:rsidDel="00F37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(n=36)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Tissue diagnosis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(n=16)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Tissue or follow-up imaging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 w:rsidDel="00F37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(n=52)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Sensitivity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 [28/28]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100%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[28/28]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86%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 [12/14]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86%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[12/14]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Specificity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[0/2]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[0/8]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[0/2]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58%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[22/38]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Overall Accuracy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93%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[28/30]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78%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[28/36]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75%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[12/16]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B0AD3">
              <w:rPr>
                <w:rFonts w:ascii="Times New Roman" w:hAnsi="Times New Roman" w:cs="Times New Roman"/>
                <w:sz w:val="22"/>
                <w:szCs w:val="22"/>
              </w:rPr>
              <w:t>65%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[34/52]</w:t>
            </w:r>
          </w:p>
        </w:tc>
      </w:tr>
    </w:tbl>
    <w:p w:rsidR="009B4128" w:rsidRPr="005B0AD3" w:rsidRDefault="009B4128" w:rsidP="009B4128">
      <w:pPr>
        <w:rPr>
          <w:rFonts w:ascii="Times New Roman" w:hAnsi="Times New Roman" w:cs="Times New Roman"/>
          <w:sz w:val="18"/>
          <w:szCs w:val="18"/>
        </w:rPr>
      </w:pPr>
      <w:r w:rsidRPr="005B0AD3">
        <w:rPr>
          <w:rFonts w:ascii="Times New Roman" w:hAnsi="Times New Roman" w:cs="Times New Roman"/>
          <w:vertAlign w:val="superscript"/>
        </w:rPr>
        <w:t>a</w:t>
      </w:r>
      <w:r w:rsidRPr="005B0AD3">
        <w:rPr>
          <w:rFonts w:ascii="Times New Roman" w:hAnsi="Times New Roman" w:cs="Times New Roman"/>
          <w:sz w:val="18"/>
          <w:szCs w:val="18"/>
        </w:rPr>
        <w:t>Results presented are based on combined readers and thus total number of diagnoses are twice the number of lesions.</w:t>
      </w:r>
    </w:p>
    <w:p w:rsidR="009B4128" w:rsidRPr="005B0AD3" w:rsidRDefault="009B4128" w:rsidP="009B4128">
      <w:pPr>
        <w:rPr>
          <w:rFonts w:ascii="Times New Roman" w:hAnsi="Times New Roman" w:cs="Times New Roman"/>
        </w:rPr>
      </w:pPr>
    </w:p>
    <w:p w:rsidR="009B4128" w:rsidRPr="005B0AD3" w:rsidRDefault="009B4128" w:rsidP="009B4128">
      <w:pPr>
        <w:rPr>
          <w:rFonts w:ascii="Times New Roman" w:hAnsi="Times New Roman" w:cs="Times New Roman"/>
        </w:rPr>
      </w:pPr>
      <w:r w:rsidRPr="005B0AD3">
        <w:rPr>
          <w:rFonts w:ascii="Times New Roman" w:hAnsi="Times New Roman" w:cs="Times New Roman"/>
          <w:b/>
        </w:rPr>
        <w:t xml:space="preserve">Table </w:t>
      </w:r>
      <w:r w:rsidR="004A685D">
        <w:rPr>
          <w:rFonts w:ascii="Times New Roman" w:hAnsi="Times New Roman" w:cs="Times New Roman"/>
          <w:b/>
        </w:rPr>
        <w:t>S</w:t>
      </w:r>
      <w:r w:rsidRPr="005B0AD3">
        <w:rPr>
          <w:rFonts w:ascii="Times New Roman" w:hAnsi="Times New Roman" w:cs="Times New Roman"/>
          <w:b/>
        </w:rPr>
        <w:t xml:space="preserve">4 </w:t>
      </w:r>
      <w:r w:rsidRPr="005B0AD3">
        <w:rPr>
          <w:rFonts w:ascii="Times New Roman" w:hAnsi="Times New Roman" w:cs="Times New Roman"/>
        </w:rPr>
        <w:t xml:space="preserve">Accuracy of CEUS compared to tissue diagnosis or follow-up imaging in patients with lesions &lt;3 cm and </w:t>
      </w:r>
      <m:oMath>
        <m:r>
          <w:rPr>
            <w:rFonts w:ascii="Cambria Math" w:hAnsi="Cambria Math" w:cs="Times New Roman"/>
          </w:rPr>
          <m:t>≥</m:t>
        </m:r>
      </m:oMath>
      <w:r w:rsidRPr="005B0AD3">
        <w:rPr>
          <w:rFonts w:ascii="Times New Roman" w:hAnsi="Times New Roman" w:cs="Times New Roman"/>
        </w:rPr>
        <w:t>3 cm in patients with and without CKD</w:t>
      </w:r>
      <w:r w:rsidRPr="005B0AD3">
        <w:rPr>
          <w:rFonts w:ascii="Times New Roman" w:hAnsi="Times New Roman" w:cs="Times New Roman"/>
          <w:vertAlign w:val="superscript"/>
        </w:rPr>
        <w:t>a,b</w:t>
      </w:r>
      <w:r w:rsidRPr="005B0AD3">
        <w:rPr>
          <w:rFonts w:ascii="Times New Roman" w:hAnsi="Times New Roman" w:cs="Times New Roman"/>
        </w:rPr>
        <w:t>.</w:t>
      </w:r>
    </w:p>
    <w:tbl>
      <w:tblPr>
        <w:tblStyle w:val="TableGrid"/>
        <w:tblW w:w="0" w:type="auto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/>
      </w:tblPr>
      <w:tblGrid>
        <w:gridCol w:w="1491"/>
        <w:gridCol w:w="1573"/>
        <w:gridCol w:w="1349"/>
        <w:gridCol w:w="1335"/>
        <w:gridCol w:w="1556"/>
      </w:tblGrid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Smaller (&lt;3 cm) Lesions (N=23)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Combined Readers</w:t>
            </w:r>
          </w:p>
        </w:tc>
        <w:tc>
          <w:tcPr>
            <w:tcW w:w="0" w:type="auto"/>
            <w:gridSpan w:val="2"/>
            <w:shd w:val="clear" w:color="auto" w:fill="auto"/>
            <w:vAlign w:val="bottom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Larger (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0"/>
                  <w:szCs w:val="20"/>
                </w:rPr>
                <m:t>≥</m:t>
              </m:r>
            </m:oMath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3 cm) Lesions (N=21)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0AD3">
              <w:rPr>
                <w:rFonts w:ascii="Times New Roman" w:hAnsi="Times New Roman" w:cs="Times New Roman"/>
                <w:b/>
                <w:sz w:val="20"/>
                <w:szCs w:val="20"/>
              </w:rPr>
              <w:t>Combined Readers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No CKD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 w:rsidDel="00F37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(n=16)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No CKD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CKD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 w:rsidDel="00F3733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(n=9)</w:t>
            </w: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Sensitivity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100%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(100%, 100%)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75%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(32%, 95%)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96%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(76%, 99%)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100%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(100%, 100%)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Specificity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(0%, 0%)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54%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(30%, 76%)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(0%, 0%)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58%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(31%, 81%)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4128" w:rsidRPr="005B0AD3" w:rsidTr="00FD270C"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>Overall Accuracy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71%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(33%, 93%)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56%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(34%, 76%)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96%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(76%, 99%)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0AD3">
              <w:rPr>
                <w:rFonts w:ascii="Times New Roman" w:hAnsi="Times New Roman" w:cs="Times New Roman"/>
                <w:sz w:val="18"/>
                <w:szCs w:val="18"/>
              </w:rPr>
              <w:t xml:space="preserve">72% </w:t>
            </w:r>
            <w:r w:rsidRPr="005B0AD3">
              <w:rPr>
                <w:rFonts w:ascii="Times New Roman" w:hAnsi="Times New Roman" w:cs="Times New Roman"/>
                <w:sz w:val="18"/>
                <w:szCs w:val="18"/>
              </w:rPr>
              <w:br/>
              <w:t>(46%, 89%)</w:t>
            </w:r>
          </w:p>
          <w:p w:rsidR="009B4128" w:rsidRPr="005B0AD3" w:rsidRDefault="009B4128" w:rsidP="00FD270C">
            <w:pPr>
              <w:spacing w:line="360" w:lineRule="auto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B4128" w:rsidRPr="005B0AD3" w:rsidRDefault="009B4128" w:rsidP="009B4128">
      <w:pPr>
        <w:rPr>
          <w:rFonts w:ascii="Times New Roman" w:hAnsi="Times New Roman" w:cs="Times New Roman"/>
          <w:sz w:val="18"/>
          <w:szCs w:val="18"/>
        </w:rPr>
      </w:pPr>
      <w:r w:rsidRPr="005B0AD3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5B0AD3">
        <w:rPr>
          <w:rFonts w:ascii="Times New Roman" w:hAnsi="Times New Roman" w:cs="Times New Roman"/>
          <w:sz w:val="18"/>
          <w:szCs w:val="18"/>
        </w:rPr>
        <w:t>For combined reader result, generalized estimating equations were used considering two readers' values as repeated measurements (or responses).</w:t>
      </w:r>
    </w:p>
    <w:p w:rsidR="009B4128" w:rsidRPr="005B0AD3" w:rsidRDefault="009B4128" w:rsidP="009B4128">
      <w:pPr>
        <w:rPr>
          <w:rFonts w:ascii="Times New Roman" w:hAnsi="Times New Roman" w:cs="Times New Roman"/>
          <w:sz w:val="18"/>
          <w:szCs w:val="18"/>
        </w:rPr>
      </w:pPr>
      <w:r w:rsidRPr="005B0AD3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5B0AD3">
        <w:rPr>
          <w:rFonts w:ascii="Times New Roman" w:hAnsi="Times New Roman" w:cs="Times New Roman"/>
          <w:sz w:val="18"/>
          <w:szCs w:val="18"/>
        </w:rPr>
        <w:t>Results presented as accuracy metrics (95% CI).</w:t>
      </w:r>
    </w:p>
    <w:p w:rsidR="009B4128" w:rsidRPr="005B0AD3" w:rsidRDefault="009B4128" w:rsidP="009B4128">
      <w:pPr>
        <w:rPr>
          <w:rFonts w:ascii="Times New Roman" w:hAnsi="Times New Roman" w:cs="Times New Roman"/>
          <w:sz w:val="18"/>
          <w:szCs w:val="18"/>
        </w:rPr>
      </w:pPr>
    </w:p>
    <w:p w:rsidR="009B4128" w:rsidRPr="005B0AD3" w:rsidRDefault="009B4128" w:rsidP="009B4128">
      <w:pPr>
        <w:rPr>
          <w:rFonts w:ascii="Times New Roman" w:hAnsi="Times New Roman" w:cs="Times New Roman"/>
          <w:sz w:val="18"/>
          <w:szCs w:val="18"/>
        </w:rPr>
      </w:pPr>
    </w:p>
    <w:p w:rsidR="009932B9" w:rsidRDefault="009932B9"/>
    <w:sectPr w:rsidR="009932B9" w:rsidSect="00993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20"/>
  <w:characterSpacingControl w:val="doNotCompress"/>
  <w:compat/>
  <w:docVars>
    <w:docVar w:name="Total_Editing_Time" w:val="4"/>
  </w:docVars>
  <w:rsids>
    <w:rsidRoot w:val="009B4128"/>
    <w:rsid w:val="001C6FA9"/>
    <w:rsid w:val="002B2ECD"/>
    <w:rsid w:val="003E64CC"/>
    <w:rsid w:val="004A685D"/>
    <w:rsid w:val="009932B9"/>
    <w:rsid w:val="009B4128"/>
    <w:rsid w:val="00BB0C3C"/>
    <w:rsid w:val="00BD0D79"/>
    <w:rsid w:val="00BF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4128"/>
    <w:pPr>
      <w:spacing w:before="0" w:beforeAutospacing="0" w:after="0" w:afterAutospacing="0" w:line="480" w:lineRule="auto"/>
      <w:ind w:firstLine="720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412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4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2600</Characters>
  <Application>Microsoft Office Word</Application>
  <DocSecurity>0</DocSecurity>
  <Lines>185</Lines>
  <Paragraphs>146</Paragraphs>
  <ScaleCrop>false</ScaleCrop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cp:lastPrinted>2017-08-01T16:25:00Z</cp:lastPrinted>
  <dcterms:created xsi:type="dcterms:W3CDTF">2017-08-01T16:22:00Z</dcterms:created>
  <dcterms:modified xsi:type="dcterms:W3CDTF">2017-08-01T16:28:00Z</dcterms:modified>
</cp:coreProperties>
</file>