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ECA96D" w14:textId="77777777" w:rsidR="00B20ED3" w:rsidRPr="00167888" w:rsidRDefault="00B20ED3" w:rsidP="00B20ED3">
      <w:pPr>
        <w:spacing w:line="480" w:lineRule="auto"/>
        <w:jc w:val="center"/>
        <w:outlineLvl w:val="0"/>
        <w:rPr>
          <w:b/>
        </w:rPr>
      </w:pPr>
      <w:r w:rsidRPr="00167888">
        <w:rPr>
          <w:b/>
        </w:rPr>
        <w:t>Hematuria as a Risk Factor for Progression of Chronic Kidney Disease and Death:</w:t>
      </w:r>
    </w:p>
    <w:p w14:paraId="5E2C9C9A" w14:textId="77777777" w:rsidR="00B20ED3" w:rsidRDefault="00B20ED3" w:rsidP="00B20ED3">
      <w:pPr>
        <w:spacing w:line="480" w:lineRule="auto"/>
        <w:jc w:val="center"/>
        <w:outlineLvl w:val="0"/>
        <w:rPr>
          <w:b/>
        </w:rPr>
      </w:pPr>
      <w:r w:rsidRPr="00E4183F">
        <w:t>Findings from the Chronic Renal Insufficiency Cohort (CRIC) Study</w:t>
      </w:r>
    </w:p>
    <w:p w14:paraId="7080B043" w14:textId="77777777" w:rsidR="00B20ED3" w:rsidRPr="0082770B" w:rsidRDefault="00B20ED3" w:rsidP="00B20ED3">
      <w:pPr>
        <w:jc w:val="center"/>
        <w:outlineLvl w:val="0"/>
        <w:rPr>
          <w:b/>
        </w:rPr>
      </w:pPr>
      <w:r w:rsidRPr="0082770B">
        <w:rPr>
          <w:color w:val="333333"/>
          <w:sz w:val="18"/>
          <w:szCs w:val="18"/>
        </w:rPr>
        <w:t xml:space="preserve">Paula F. </w:t>
      </w:r>
      <w:proofErr w:type="spellStart"/>
      <w:r w:rsidRPr="0082770B">
        <w:rPr>
          <w:color w:val="333333"/>
          <w:sz w:val="18"/>
          <w:szCs w:val="18"/>
        </w:rPr>
        <w:t>Orlandi</w:t>
      </w:r>
      <w:proofErr w:type="spellEnd"/>
      <w:r w:rsidRPr="0082770B">
        <w:rPr>
          <w:color w:val="333333"/>
          <w:sz w:val="18"/>
          <w:szCs w:val="18"/>
        </w:rPr>
        <w:t xml:space="preserve">, MD; </w:t>
      </w:r>
      <w:proofErr w:type="spellStart"/>
      <w:r w:rsidRPr="0082770B">
        <w:rPr>
          <w:color w:val="333333"/>
          <w:sz w:val="18"/>
          <w:szCs w:val="18"/>
        </w:rPr>
        <w:t>Naohiko</w:t>
      </w:r>
      <w:proofErr w:type="spellEnd"/>
      <w:r w:rsidRPr="0082770B">
        <w:rPr>
          <w:color w:val="333333"/>
          <w:sz w:val="18"/>
          <w:szCs w:val="18"/>
        </w:rPr>
        <w:t xml:space="preserve"> </w:t>
      </w:r>
      <w:proofErr w:type="spellStart"/>
      <w:r w:rsidRPr="0082770B">
        <w:rPr>
          <w:color w:val="333333"/>
          <w:sz w:val="18"/>
          <w:szCs w:val="18"/>
        </w:rPr>
        <w:t>Fujii</w:t>
      </w:r>
      <w:proofErr w:type="spellEnd"/>
      <w:r w:rsidRPr="0082770B">
        <w:rPr>
          <w:color w:val="333333"/>
          <w:sz w:val="18"/>
          <w:szCs w:val="18"/>
        </w:rPr>
        <w:t xml:space="preserve">, PhD; Jason Roy, PhD; </w:t>
      </w:r>
      <w:r w:rsidRPr="0082770B">
        <w:rPr>
          <w:color w:val="000000" w:themeColor="text1"/>
          <w:sz w:val="18"/>
          <w:szCs w:val="18"/>
        </w:rPr>
        <w:t>Hsiang-Yu Chen, MS</w:t>
      </w:r>
      <w:r w:rsidRPr="0082770B">
        <w:rPr>
          <w:color w:val="333333"/>
          <w:sz w:val="18"/>
          <w:szCs w:val="18"/>
        </w:rPr>
        <w:t xml:space="preserve">; L. Lee Hamm, MD; James H. </w:t>
      </w:r>
      <w:proofErr w:type="spellStart"/>
      <w:r w:rsidRPr="0082770B">
        <w:rPr>
          <w:color w:val="333333"/>
          <w:sz w:val="18"/>
          <w:szCs w:val="18"/>
        </w:rPr>
        <w:t>Sondheimer</w:t>
      </w:r>
      <w:proofErr w:type="spellEnd"/>
      <w:r w:rsidRPr="0082770B">
        <w:rPr>
          <w:color w:val="333333"/>
          <w:sz w:val="18"/>
          <w:szCs w:val="18"/>
        </w:rPr>
        <w:t>, MD</w:t>
      </w:r>
      <w:r w:rsidRPr="0082770B">
        <w:rPr>
          <w:sz w:val="18"/>
          <w:szCs w:val="18"/>
        </w:rPr>
        <w:t>; Jiang He, MD, PhD</w:t>
      </w:r>
      <w:r w:rsidRPr="0082770B">
        <w:rPr>
          <w:color w:val="333333"/>
          <w:sz w:val="18"/>
          <w:szCs w:val="18"/>
        </w:rPr>
        <w:t>; Michael J. Fischer, MD, MSPH</w:t>
      </w:r>
      <w:r w:rsidRPr="0082770B">
        <w:rPr>
          <w:sz w:val="18"/>
          <w:szCs w:val="18"/>
        </w:rPr>
        <w:t>; Hernan Rincon-Choles, MD</w:t>
      </w:r>
      <w:r w:rsidRPr="0082770B">
        <w:rPr>
          <w:rFonts w:eastAsia="Times New Roman"/>
          <w:color w:val="000000"/>
          <w:sz w:val="18"/>
          <w:szCs w:val="18"/>
          <w:shd w:val="clear" w:color="auto" w:fill="FFFFFF"/>
        </w:rPr>
        <w:t>; Geetha Krishnan, RN, BSN</w:t>
      </w:r>
      <w:r w:rsidRPr="0082770B">
        <w:rPr>
          <w:color w:val="333333"/>
          <w:sz w:val="18"/>
          <w:szCs w:val="18"/>
        </w:rPr>
        <w:t>; Raymond Townsend, MD</w:t>
      </w:r>
      <w:r w:rsidRPr="0082770B">
        <w:rPr>
          <w:sz w:val="18"/>
          <w:szCs w:val="18"/>
        </w:rPr>
        <w:t xml:space="preserve">; Tariq </w:t>
      </w:r>
      <w:proofErr w:type="spellStart"/>
      <w:r w:rsidRPr="0082770B">
        <w:rPr>
          <w:sz w:val="18"/>
          <w:szCs w:val="18"/>
        </w:rPr>
        <w:t>Shafi</w:t>
      </w:r>
      <w:proofErr w:type="spellEnd"/>
      <w:r w:rsidRPr="0082770B">
        <w:rPr>
          <w:sz w:val="18"/>
          <w:szCs w:val="18"/>
        </w:rPr>
        <w:t>, MBBS, MHS</w:t>
      </w:r>
      <w:r w:rsidRPr="0082770B">
        <w:rPr>
          <w:color w:val="333333"/>
          <w:sz w:val="18"/>
          <w:szCs w:val="18"/>
        </w:rPr>
        <w:t xml:space="preserve">; Chi-yuan Hsu, MD, MSc; John W. </w:t>
      </w:r>
      <w:proofErr w:type="spellStart"/>
      <w:r w:rsidRPr="0082770B">
        <w:rPr>
          <w:color w:val="333333"/>
          <w:sz w:val="18"/>
          <w:szCs w:val="18"/>
        </w:rPr>
        <w:t>Kusek</w:t>
      </w:r>
      <w:proofErr w:type="spellEnd"/>
      <w:r w:rsidRPr="0082770B">
        <w:rPr>
          <w:color w:val="333333"/>
          <w:sz w:val="18"/>
          <w:szCs w:val="18"/>
        </w:rPr>
        <w:t xml:space="preserve">, PhD; </w:t>
      </w:r>
      <w:r w:rsidRPr="0082770B">
        <w:rPr>
          <w:color w:val="000000" w:themeColor="text1"/>
          <w:sz w:val="18"/>
          <w:szCs w:val="18"/>
        </w:rPr>
        <w:t xml:space="preserve">John </w:t>
      </w:r>
      <w:proofErr w:type="spellStart"/>
      <w:r w:rsidRPr="0082770B">
        <w:rPr>
          <w:color w:val="000000" w:themeColor="text1"/>
          <w:sz w:val="18"/>
          <w:szCs w:val="18"/>
        </w:rPr>
        <w:t>Daugirdas</w:t>
      </w:r>
      <w:proofErr w:type="spellEnd"/>
      <w:r w:rsidRPr="0082770B">
        <w:rPr>
          <w:color w:val="000000" w:themeColor="text1"/>
          <w:sz w:val="18"/>
          <w:szCs w:val="18"/>
        </w:rPr>
        <w:t xml:space="preserve">, MD; </w:t>
      </w:r>
      <w:r w:rsidRPr="0082770B">
        <w:rPr>
          <w:color w:val="333333"/>
          <w:sz w:val="18"/>
          <w:szCs w:val="18"/>
        </w:rPr>
        <w:t xml:space="preserve">Harold I. Feldman, MD, MSCE, </w:t>
      </w:r>
      <w:r w:rsidRPr="0082770B">
        <w:rPr>
          <w:color w:val="000000" w:themeColor="text1"/>
          <w:sz w:val="18"/>
          <w:szCs w:val="18"/>
        </w:rPr>
        <w:t>and the CRIC Study Investigators*</w:t>
      </w:r>
    </w:p>
    <w:p w14:paraId="11EA3C2F" w14:textId="77777777" w:rsidR="00677C10" w:rsidRPr="00780130" w:rsidRDefault="00677C10" w:rsidP="00780130">
      <w:pPr>
        <w:spacing w:line="360" w:lineRule="auto"/>
        <w:jc w:val="center"/>
        <w:outlineLvl w:val="0"/>
      </w:pPr>
    </w:p>
    <w:p w14:paraId="1E9B0C15" w14:textId="6FBFCC09" w:rsidR="00167888" w:rsidRPr="00167888" w:rsidRDefault="005025B4" w:rsidP="00554DEA">
      <w:pPr>
        <w:spacing w:line="360" w:lineRule="auto"/>
      </w:pPr>
      <w:r>
        <w:rPr>
          <w:b/>
        </w:rPr>
        <w:t>Additional</w:t>
      </w:r>
      <w:r w:rsidR="009724E3">
        <w:rPr>
          <w:b/>
        </w:rPr>
        <w:t xml:space="preserve"> </w:t>
      </w:r>
      <w:r w:rsidR="00D26D1D">
        <w:rPr>
          <w:b/>
        </w:rPr>
        <w:t>File 3</w:t>
      </w:r>
      <w:bookmarkStart w:id="0" w:name="_GoBack"/>
      <w:bookmarkEnd w:id="0"/>
      <w:r w:rsidR="00167888" w:rsidRPr="00167888">
        <w:rPr>
          <w:b/>
        </w:rPr>
        <w:t>:</w:t>
      </w:r>
      <w:r w:rsidR="00167888" w:rsidRPr="00167888">
        <w:t xml:space="preserve"> Incidence Rates of Halving of eGFR or ESRD, ESRD, and death overall and according to hematuria status at baseline:</w:t>
      </w:r>
    </w:p>
    <w:p w14:paraId="3D2B4357" w14:textId="77777777" w:rsidR="00167888" w:rsidRPr="00167888" w:rsidRDefault="00167888" w:rsidP="00167888"/>
    <w:tbl>
      <w:tblPr>
        <w:tblW w:w="8640" w:type="dxa"/>
        <w:tblLayout w:type="fixed"/>
        <w:tblLook w:val="04A0" w:firstRow="1" w:lastRow="0" w:firstColumn="1" w:lastColumn="0" w:noHBand="0" w:noVBand="1"/>
      </w:tblPr>
      <w:tblGrid>
        <w:gridCol w:w="3150"/>
        <w:gridCol w:w="2700"/>
        <w:gridCol w:w="1530"/>
        <w:gridCol w:w="1260"/>
      </w:tblGrid>
      <w:tr w:rsidR="00167888" w:rsidRPr="00167888" w14:paraId="689B9B39" w14:textId="77777777" w:rsidTr="00B72A5D">
        <w:trPr>
          <w:trHeight w:val="54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345E9" w14:textId="77777777" w:rsidR="00167888" w:rsidRPr="00167888" w:rsidRDefault="00167888" w:rsidP="00B72A5D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5DC54D" w14:textId="77777777" w:rsidR="00167888" w:rsidRPr="00167888" w:rsidRDefault="00167888" w:rsidP="00B72A5D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(events/1000 person-years)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66E3A7" w14:textId="77777777" w:rsidR="00167888" w:rsidRPr="00167888" w:rsidRDefault="00167888" w:rsidP="00B72A5D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95% CI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385EDA" w14:textId="77777777" w:rsidR="00167888" w:rsidRPr="00167888" w:rsidRDefault="00167888" w:rsidP="00B72A5D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p-value</w:t>
            </w:r>
          </w:p>
        </w:tc>
      </w:tr>
      <w:tr w:rsidR="00167888" w:rsidRPr="00167888" w14:paraId="704A0D2F" w14:textId="77777777" w:rsidTr="00B72A5D">
        <w:trPr>
          <w:trHeight w:val="440"/>
        </w:trPr>
        <w:tc>
          <w:tcPr>
            <w:tcW w:w="5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EC53B" w14:textId="77777777" w:rsidR="00167888" w:rsidRPr="00167888" w:rsidRDefault="00167888" w:rsidP="00B72A5D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Halving of eGFR or ESRD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13503" w14:textId="77777777" w:rsidR="00167888" w:rsidRPr="00167888" w:rsidRDefault="00167888" w:rsidP="00B72A5D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B7FFE" w14:textId="77777777" w:rsidR="00167888" w:rsidRPr="00167888" w:rsidRDefault="00167888" w:rsidP="00B72A5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67888" w:rsidRPr="00167888" w14:paraId="45F9B7B4" w14:textId="77777777" w:rsidTr="00B72A5D">
        <w:trPr>
          <w:trHeight w:val="32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8C313" w14:textId="77777777" w:rsidR="00167888" w:rsidRPr="00167888" w:rsidRDefault="00167888" w:rsidP="00B72A5D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>Hematuria negative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0AB9B" w14:textId="24720DF4" w:rsidR="00167888" w:rsidRPr="00167888" w:rsidRDefault="00DD6410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46.7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4553E" w14:textId="378BF9E3" w:rsidR="00167888" w:rsidRPr="00167888" w:rsidRDefault="00DD6410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42.9</w:t>
            </w:r>
            <w:r w:rsidR="00167888" w:rsidRPr="00167888">
              <w:rPr>
                <w:rFonts w:eastAsia="Times New Roman"/>
                <w:color w:val="000000"/>
                <w:sz w:val="20"/>
                <w:szCs w:val="20"/>
              </w:rPr>
              <w:t xml:space="preserve"> to 5</w:t>
            </w:r>
            <w:r>
              <w:rPr>
                <w:rFonts w:eastAsia="Times New Roman"/>
                <w:color w:val="000000"/>
                <w:sz w:val="20"/>
                <w:szCs w:val="20"/>
              </w:rPr>
              <w:t>0.8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16EFC8" w14:textId="77777777" w:rsidR="00167888" w:rsidRPr="00167888" w:rsidRDefault="00167888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 xml:space="preserve">&lt;0.001 </w:t>
            </w:r>
            <w:r w:rsidRPr="00167888">
              <w:rPr>
                <w:rFonts w:eastAsia="Times New Roman"/>
                <w:color w:val="000000"/>
                <w:sz w:val="20"/>
                <w:szCs w:val="20"/>
                <w:vertAlign w:val="superscript"/>
              </w:rPr>
              <w:t>a</w:t>
            </w:r>
          </w:p>
        </w:tc>
      </w:tr>
      <w:tr w:rsidR="00167888" w:rsidRPr="00167888" w14:paraId="7CA8A094" w14:textId="77777777" w:rsidTr="00B72A5D">
        <w:trPr>
          <w:trHeight w:val="32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94B89" w14:textId="77777777" w:rsidR="00167888" w:rsidRPr="00167888" w:rsidRDefault="00167888" w:rsidP="00B72A5D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>Hematuria positive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383C3" w14:textId="0FFE3B2E" w:rsidR="00167888" w:rsidRPr="00167888" w:rsidRDefault="00DD6410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119.6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2A423" w14:textId="20A55A53" w:rsidR="00167888" w:rsidRPr="00167888" w:rsidRDefault="00DD6410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109.9</w:t>
            </w:r>
            <w:r w:rsidR="00167888" w:rsidRPr="00167888">
              <w:rPr>
                <w:rFonts w:eastAsia="Times New Roman"/>
                <w:color w:val="000000"/>
                <w:sz w:val="20"/>
                <w:szCs w:val="20"/>
              </w:rPr>
              <w:t xml:space="preserve"> to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130.2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5F9374" w14:textId="77777777" w:rsidR="00167888" w:rsidRPr="00167888" w:rsidRDefault="00167888" w:rsidP="00B72A5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167888" w:rsidRPr="00167888" w14:paraId="06DEB88A" w14:textId="77777777" w:rsidTr="00B72A5D">
        <w:trPr>
          <w:trHeight w:val="32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54CFE" w14:textId="77777777" w:rsidR="00167888" w:rsidRPr="00167888" w:rsidRDefault="00167888" w:rsidP="00B72A5D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>overall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79698" w14:textId="0286EAD6" w:rsidR="00167888" w:rsidRPr="00167888" w:rsidRDefault="00DD6410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67.3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93BD5" w14:textId="4D603458" w:rsidR="00167888" w:rsidRPr="00167888" w:rsidRDefault="00DD6410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63.4</w:t>
            </w:r>
            <w:r w:rsidR="00167888" w:rsidRPr="00167888">
              <w:rPr>
                <w:rFonts w:eastAsia="Times New Roman"/>
                <w:color w:val="000000"/>
                <w:sz w:val="20"/>
                <w:szCs w:val="20"/>
              </w:rPr>
              <w:t xml:space="preserve"> to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71.4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92289" w14:textId="77777777" w:rsidR="00167888" w:rsidRPr="00167888" w:rsidRDefault="00167888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 xml:space="preserve">&lt;0.001 </w:t>
            </w:r>
            <w:r w:rsidRPr="00167888">
              <w:rPr>
                <w:rFonts w:eastAsia="Times New Roman"/>
                <w:color w:val="000000"/>
                <w:sz w:val="20"/>
                <w:szCs w:val="20"/>
                <w:vertAlign w:val="superscript"/>
              </w:rPr>
              <w:t>b</w:t>
            </w:r>
          </w:p>
        </w:tc>
      </w:tr>
      <w:tr w:rsidR="00167888" w:rsidRPr="00167888" w14:paraId="075510D8" w14:textId="77777777" w:rsidTr="00B72A5D">
        <w:trPr>
          <w:trHeight w:val="320"/>
        </w:trPr>
        <w:tc>
          <w:tcPr>
            <w:tcW w:w="8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A46A6" w14:textId="7EC4F01E" w:rsidR="00167888" w:rsidRPr="00167888" w:rsidRDefault="00167888" w:rsidP="00B72A5D">
            <w:pPr>
              <w:rPr>
                <w:rFonts w:eastAsia="Times New Roman"/>
                <w:iCs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iCs/>
                <w:color w:val="000000"/>
                <w:sz w:val="20"/>
                <w:szCs w:val="20"/>
              </w:rPr>
              <w:t>15</w:t>
            </w:r>
            <w:r w:rsidR="00FB2AED">
              <w:rPr>
                <w:rFonts w:eastAsia="Times New Roman"/>
                <w:iCs/>
                <w:color w:val="000000"/>
                <w:sz w:val="20"/>
                <w:szCs w:val="20"/>
              </w:rPr>
              <w:t>,</w:t>
            </w:r>
            <w:r w:rsidRPr="00167888">
              <w:rPr>
                <w:rFonts w:eastAsia="Times New Roman"/>
                <w:iCs/>
                <w:color w:val="000000"/>
                <w:sz w:val="20"/>
                <w:szCs w:val="20"/>
              </w:rPr>
              <w:t>919 person-years of follow-up, 1071 cases of halving of eGFR or ESRD observed</w:t>
            </w:r>
          </w:p>
        </w:tc>
      </w:tr>
      <w:tr w:rsidR="00167888" w:rsidRPr="00167888" w14:paraId="2B64BEEE" w14:textId="77777777" w:rsidTr="00B72A5D">
        <w:trPr>
          <w:trHeight w:val="460"/>
        </w:trPr>
        <w:tc>
          <w:tcPr>
            <w:tcW w:w="8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3ED55" w14:textId="77777777" w:rsidR="00167888" w:rsidRPr="00167888" w:rsidRDefault="00167888" w:rsidP="00B72A5D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ESRD</w:t>
            </w:r>
          </w:p>
        </w:tc>
      </w:tr>
      <w:tr w:rsidR="00167888" w:rsidRPr="00167888" w14:paraId="0AC4D05C" w14:textId="77777777" w:rsidTr="00B72A5D">
        <w:trPr>
          <w:trHeight w:val="32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D7D43" w14:textId="77777777" w:rsidR="00167888" w:rsidRPr="00167888" w:rsidRDefault="00167888" w:rsidP="00B72A5D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>Hematuria negative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B5425" w14:textId="643CAFD9" w:rsidR="00167888" w:rsidRPr="00167888" w:rsidRDefault="00EF0A1F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29.1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8035A" w14:textId="4BE93D11" w:rsidR="00167888" w:rsidRPr="00167888" w:rsidRDefault="00EF0A1F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26.4</w:t>
            </w:r>
            <w:r w:rsidR="00167888" w:rsidRPr="00167888">
              <w:rPr>
                <w:rFonts w:eastAsia="Times New Roman"/>
                <w:color w:val="000000"/>
                <w:sz w:val="20"/>
                <w:szCs w:val="20"/>
              </w:rPr>
              <w:t xml:space="preserve"> to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 32.1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C593D2" w14:textId="77777777" w:rsidR="00167888" w:rsidRPr="00167888" w:rsidRDefault="00167888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 xml:space="preserve">&lt;0.001 </w:t>
            </w:r>
            <w:r w:rsidRPr="00167888">
              <w:rPr>
                <w:rFonts w:eastAsia="Times New Roman"/>
                <w:color w:val="000000"/>
                <w:sz w:val="20"/>
                <w:szCs w:val="20"/>
                <w:vertAlign w:val="superscript"/>
              </w:rPr>
              <w:t>a</w:t>
            </w:r>
          </w:p>
        </w:tc>
      </w:tr>
      <w:tr w:rsidR="00167888" w:rsidRPr="00167888" w14:paraId="2EB2998E" w14:textId="77777777" w:rsidTr="00B72A5D">
        <w:trPr>
          <w:trHeight w:val="32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A1092" w14:textId="77777777" w:rsidR="00167888" w:rsidRPr="00167888" w:rsidRDefault="00167888" w:rsidP="00B72A5D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>Hematuria positive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A7EE3" w14:textId="4DD88307" w:rsidR="00167888" w:rsidRPr="00167888" w:rsidRDefault="00EF0A1F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74.6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2C01A" w14:textId="326C9C82" w:rsidR="00167888" w:rsidRPr="00167888" w:rsidRDefault="00EF0A1F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67.9</w:t>
            </w:r>
            <w:r w:rsidR="00167888" w:rsidRPr="00167888">
              <w:rPr>
                <w:rFonts w:eastAsia="Times New Roman"/>
                <w:color w:val="000000"/>
                <w:sz w:val="20"/>
                <w:szCs w:val="20"/>
              </w:rPr>
              <w:t xml:space="preserve"> to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81.9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D08607" w14:textId="77777777" w:rsidR="00167888" w:rsidRPr="00167888" w:rsidRDefault="00167888" w:rsidP="00B72A5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167888" w:rsidRPr="00167888" w14:paraId="7DD35446" w14:textId="77777777" w:rsidTr="00B72A5D">
        <w:trPr>
          <w:trHeight w:val="32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99C5A" w14:textId="77777777" w:rsidR="00167888" w:rsidRPr="00167888" w:rsidRDefault="00167888" w:rsidP="00B72A5D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>overall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FF247" w14:textId="0BBD063D" w:rsidR="00167888" w:rsidRPr="00167888" w:rsidRDefault="00EF0A1F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42.7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E4F82" w14:textId="70AD7AAD" w:rsidR="00167888" w:rsidRPr="00167888" w:rsidRDefault="00EF0A1F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40.0</w:t>
            </w:r>
            <w:r w:rsidR="00167888" w:rsidRPr="00167888">
              <w:rPr>
                <w:rFonts w:eastAsia="Times New Roman"/>
                <w:color w:val="000000"/>
                <w:sz w:val="20"/>
                <w:szCs w:val="20"/>
              </w:rPr>
              <w:t xml:space="preserve"> to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45.7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CED2A" w14:textId="77777777" w:rsidR="00167888" w:rsidRPr="00167888" w:rsidRDefault="00167888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 xml:space="preserve">&lt;0.001 </w:t>
            </w:r>
            <w:r w:rsidRPr="00167888">
              <w:rPr>
                <w:rFonts w:eastAsia="Times New Roman"/>
                <w:color w:val="000000"/>
                <w:sz w:val="20"/>
                <w:szCs w:val="20"/>
                <w:vertAlign w:val="superscript"/>
              </w:rPr>
              <w:t>b</w:t>
            </w:r>
          </w:p>
        </w:tc>
      </w:tr>
      <w:tr w:rsidR="00167888" w:rsidRPr="00167888" w14:paraId="689A3349" w14:textId="77777777" w:rsidTr="00B72A5D">
        <w:trPr>
          <w:trHeight w:val="320"/>
        </w:trPr>
        <w:tc>
          <w:tcPr>
            <w:tcW w:w="8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4F07A" w14:textId="4D0FD0DA" w:rsidR="00167888" w:rsidRPr="00167888" w:rsidRDefault="00167888" w:rsidP="00B72A5D">
            <w:pPr>
              <w:rPr>
                <w:rFonts w:eastAsia="Times New Roman"/>
                <w:iCs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iCs/>
                <w:color w:val="000000"/>
                <w:sz w:val="20"/>
                <w:szCs w:val="20"/>
              </w:rPr>
              <w:t>19</w:t>
            </w:r>
            <w:r w:rsidR="00FB2AED">
              <w:rPr>
                <w:rFonts w:eastAsia="Times New Roman"/>
                <w:iCs/>
                <w:color w:val="000000"/>
                <w:sz w:val="20"/>
                <w:szCs w:val="20"/>
              </w:rPr>
              <w:t>,</w:t>
            </w:r>
            <w:r w:rsidRPr="00167888">
              <w:rPr>
                <w:rFonts w:eastAsia="Times New Roman"/>
                <w:iCs/>
                <w:color w:val="000000"/>
                <w:sz w:val="20"/>
                <w:szCs w:val="20"/>
              </w:rPr>
              <w:t>65</w:t>
            </w:r>
            <w:r w:rsidR="000B0D2B">
              <w:rPr>
                <w:rFonts w:eastAsia="Times New Roman"/>
                <w:iCs/>
                <w:color w:val="000000"/>
                <w:sz w:val="20"/>
                <w:szCs w:val="20"/>
              </w:rPr>
              <w:t>1</w:t>
            </w:r>
            <w:r w:rsidRPr="00167888">
              <w:rPr>
                <w:rFonts w:eastAsia="Times New Roman"/>
                <w:iCs/>
                <w:color w:val="000000"/>
                <w:sz w:val="20"/>
                <w:szCs w:val="20"/>
              </w:rPr>
              <w:t xml:space="preserve"> person-years of follow-up, 840 cases of ESRD observed</w:t>
            </w:r>
          </w:p>
        </w:tc>
      </w:tr>
      <w:tr w:rsidR="00167888" w:rsidRPr="00167888" w14:paraId="05EBE91E" w14:textId="77777777" w:rsidTr="00B72A5D">
        <w:trPr>
          <w:trHeight w:val="440"/>
        </w:trPr>
        <w:tc>
          <w:tcPr>
            <w:tcW w:w="8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E75D8" w14:textId="77777777" w:rsidR="00167888" w:rsidRPr="00167888" w:rsidRDefault="00167888" w:rsidP="00B72A5D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DEATH</w:t>
            </w:r>
          </w:p>
        </w:tc>
      </w:tr>
      <w:tr w:rsidR="00167888" w:rsidRPr="00167888" w14:paraId="6CDA1CD1" w14:textId="77777777" w:rsidTr="00B72A5D">
        <w:trPr>
          <w:trHeight w:val="351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ACAF0" w14:textId="77777777" w:rsidR="00167888" w:rsidRPr="00167888" w:rsidRDefault="00167888" w:rsidP="00B72A5D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>Hematuria negative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82504" w14:textId="72CC29F0" w:rsidR="00167888" w:rsidRPr="00167888" w:rsidRDefault="000B0D2B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22.8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0DD66" w14:textId="310D1D83" w:rsidR="00167888" w:rsidRPr="00167888" w:rsidRDefault="000B0D2B" w:rsidP="002E38D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    20.4</w:t>
            </w:r>
            <w:r w:rsidR="00167888" w:rsidRPr="00167888">
              <w:rPr>
                <w:rFonts w:eastAsia="Times New Roman"/>
                <w:color w:val="000000"/>
                <w:sz w:val="20"/>
                <w:szCs w:val="20"/>
              </w:rPr>
              <w:t xml:space="preserve"> to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25.4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A6ED2" w14:textId="1A993BE3" w:rsidR="00167888" w:rsidRPr="00167888" w:rsidRDefault="00167888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>0.0</w:t>
            </w:r>
            <w:r w:rsidR="000B0D2B">
              <w:rPr>
                <w:rFonts w:eastAsia="Times New Roman"/>
                <w:color w:val="000000"/>
                <w:sz w:val="20"/>
                <w:szCs w:val="20"/>
              </w:rPr>
              <w:t>23</w:t>
            </w:r>
            <w:r w:rsidRPr="00167888">
              <w:rPr>
                <w:rFonts w:eastAsia="Times New Roman"/>
                <w:color w:val="000000"/>
                <w:sz w:val="20"/>
                <w:szCs w:val="20"/>
                <w:vertAlign w:val="superscript"/>
              </w:rPr>
              <w:t xml:space="preserve"> a</w:t>
            </w:r>
          </w:p>
        </w:tc>
      </w:tr>
      <w:tr w:rsidR="00167888" w:rsidRPr="00167888" w14:paraId="60F9A75F" w14:textId="77777777" w:rsidTr="00B72A5D">
        <w:trPr>
          <w:trHeight w:val="32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0766A" w14:textId="77777777" w:rsidR="00167888" w:rsidRPr="00167888" w:rsidRDefault="00167888" w:rsidP="00B72A5D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>Hematuria positive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B76FA" w14:textId="039B4571" w:rsidR="00167888" w:rsidRPr="00167888" w:rsidRDefault="000B0D2B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28.3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0570D" w14:textId="4B276699" w:rsidR="00167888" w:rsidRPr="00167888" w:rsidRDefault="000B0D2B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24.3</w:t>
            </w:r>
            <w:r w:rsidR="00167888" w:rsidRPr="00167888">
              <w:rPr>
                <w:rFonts w:eastAsia="Times New Roman"/>
                <w:color w:val="000000"/>
                <w:sz w:val="20"/>
                <w:szCs w:val="20"/>
              </w:rPr>
              <w:t xml:space="preserve"> to 3</w:t>
            </w:r>
            <w:r w:rsidR="00EF0A1F">
              <w:rPr>
                <w:rFonts w:eastAsia="Times New Roman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083583" w14:textId="77777777" w:rsidR="00167888" w:rsidRPr="00167888" w:rsidRDefault="00167888" w:rsidP="00B72A5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167888" w:rsidRPr="00167888" w14:paraId="1374BE22" w14:textId="77777777" w:rsidTr="00B72A5D">
        <w:trPr>
          <w:trHeight w:val="32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6DDF9" w14:textId="77777777" w:rsidR="00167888" w:rsidRPr="00167888" w:rsidRDefault="00167888" w:rsidP="00B72A5D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>overall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E79F8" w14:textId="4197C8D5" w:rsidR="00167888" w:rsidRPr="00167888" w:rsidRDefault="00167888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>2</w:t>
            </w:r>
            <w:r w:rsidR="000B0D2B">
              <w:rPr>
                <w:rFonts w:eastAsia="Times New Roman"/>
                <w:color w:val="000000"/>
                <w:sz w:val="20"/>
                <w:szCs w:val="20"/>
              </w:rPr>
              <w:t>4.4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9D0C6" w14:textId="67FA5D0A" w:rsidR="00167888" w:rsidRPr="00167888" w:rsidRDefault="00167888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>2</w:t>
            </w:r>
            <w:r w:rsidR="000B0D2B">
              <w:rPr>
                <w:rFonts w:eastAsia="Times New Roman"/>
                <w:color w:val="000000"/>
                <w:sz w:val="20"/>
                <w:szCs w:val="20"/>
              </w:rPr>
              <w:t>2.3</w:t>
            </w:r>
            <w:r w:rsidRPr="00167888">
              <w:rPr>
                <w:rFonts w:eastAsia="Times New Roman"/>
                <w:color w:val="000000"/>
                <w:sz w:val="20"/>
                <w:szCs w:val="20"/>
              </w:rPr>
              <w:t xml:space="preserve"> to 2</w:t>
            </w:r>
            <w:r w:rsidR="000B0D2B">
              <w:rPr>
                <w:rFonts w:eastAsia="Times New Roman"/>
                <w:color w:val="000000"/>
                <w:sz w:val="20"/>
                <w:szCs w:val="20"/>
              </w:rPr>
              <w:t>6.7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AFFD1" w14:textId="77777777" w:rsidR="00167888" w:rsidRPr="00167888" w:rsidRDefault="00167888" w:rsidP="00B72A5D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color w:val="000000"/>
                <w:sz w:val="20"/>
                <w:szCs w:val="20"/>
              </w:rPr>
              <w:t xml:space="preserve">&lt;0.001 </w:t>
            </w:r>
            <w:r w:rsidRPr="00167888">
              <w:rPr>
                <w:rFonts w:eastAsia="Times New Roman"/>
                <w:color w:val="000000"/>
                <w:sz w:val="20"/>
                <w:szCs w:val="20"/>
                <w:vertAlign w:val="superscript"/>
              </w:rPr>
              <w:t>b</w:t>
            </w:r>
          </w:p>
        </w:tc>
      </w:tr>
      <w:tr w:rsidR="00167888" w:rsidRPr="00167888" w14:paraId="505DC509" w14:textId="77777777" w:rsidTr="00B72A5D">
        <w:trPr>
          <w:trHeight w:val="320"/>
        </w:trPr>
        <w:tc>
          <w:tcPr>
            <w:tcW w:w="86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AEE397" w14:textId="6E1D89BF" w:rsidR="00167888" w:rsidRPr="00167888" w:rsidRDefault="00167888" w:rsidP="00B72A5D">
            <w:pPr>
              <w:rPr>
                <w:rFonts w:eastAsia="Times New Roman"/>
                <w:iCs/>
                <w:color w:val="000000"/>
                <w:sz w:val="20"/>
                <w:szCs w:val="20"/>
              </w:rPr>
            </w:pPr>
            <w:r w:rsidRPr="00167888">
              <w:rPr>
                <w:rFonts w:eastAsia="Times New Roman"/>
                <w:iCs/>
                <w:color w:val="000000"/>
                <w:sz w:val="20"/>
                <w:szCs w:val="20"/>
              </w:rPr>
              <w:t>19</w:t>
            </w:r>
            <w:r w:rsidR="00FB2AED">
              <w:rPr>
                <w:rFonts w:eastAsia="Times New Roman"/>
                <w:iCs/>
                <w:color w:val="000000"/>
                <w:sz w:val="20"/>
                <w:szCs w:val="20"/>
              </w:rPr>
              <w:t>,</w:t>
            </w:r>
            <w:r w:rsidRPr="00167888">
              <w:rPr>
                <w:rFonts w:eastAsia="Times New Roman"/>
                <w:iCs/>
                <w:color w:val="000000"/>
                <w:sz w:val="20"/>
                <w:szCs w:val="20"/>
              </w:rPr>
              <w:t>65</w:t>
            </w:r>
            <w:r w:rsidR="000B0D2B">
              <w:rPr>
                <w:rFonts w:eastAsia="Times New Roman"/>
                <w:iCs/>
                <w:color w:val="000000"/>
                <w:sz w:val="20"/>
                <w:szCs w:val="20"/>
              </w:rPr>
              <w:t>1</w:t>
            </w:r>
            <w:r w:rsidRPr="00167888">
              <w:rPr>
                <w:rFonts w:eastAsia="Times New Roman"/>
                <w:iCs/>
                <w:color w:val="000000"/>
                <w:sz w:val="20"/>
                <w:szCs w:val="20"/>
              </w:rPr>
              <w:t xml:space="preserve"> person-years of follow-up, 480 cases of death observed</w:t>
            </w:r>
          </w:p>
        </w:tc>
      </w:tr>
    </w:tbl>
    <w:p w14:paraId="385CD86B" w14:textId="77777777" w:rsidR="00167888" w:rsidRPr="00167888" w:rsidRDefault="00167888" w:rsidP="00167888">
      <w:pPr>
        <w:spacing w:line="480" w:lineRule="auto"/>
        <w:rPr>
          <w:sz w:val="20"/>
          <w:szCs w:val="20"/>
        </w:rPr>
      </w:pPr>
    </w:p>
    <w:p w14:paraId="5CE74042" w14:textId="77777777" w:rsidR="00167888" w:rsidRPr="00167888" w:rsidRDefault="00167888" w:rsidP="00167888">
      <w:pPr>
        <w:spacing w:line="480" w:lineRule="auto"/>
      </w:pPr>
      <w:r w:rsidRPr="00167888">
        <w:rPr>
          <w:vertAlign w:val="superscript"/>
        </w:rPr>
        <w:t xml:space="preserve">a </w:t>
      </w:r>
      <w:r w:rsidRPr="00167888">
        <w:t xml:space="preserve">F-test for the association between hematuria and outcomes: p-value&lt;0.05 means that for at least one of the groups (positive or negative for hematuria) the estimated rate of events differs from zero.  </w:t>
      </w:r>
      <w:r w:rsidRPr="00167888">
        <w:rPr>
          <w:vertAlign w:val="superscript"/>
        </w:rPr>
        <w:t xml:space="preserve">b </w:t>
      </w:r>
      <w:r w:rsidRPr="00167888">
        <w:t>Z-test for the overall rate of events: p-value &lt;0.05 means that the estimated overall rate is significantly different from zero.</w:t>
      </w:r>
    </w:p>
    <w:p w14:paraId="2CAB9E08" w14:textId="0AF4011A" w:rsidR="00167888" w:rsidRPr="00167888" w:rsidRDefault="00167888" w:rsidP="00167888">
      <w:pPr>
        <w:spacing w:line="480" w:lineRule="auto"/>
        <w:rPr>
          <w:b/>
        </w:rPr>
      </w:pPr>
    </w:p>
    <w:sectPr w:rsidR="00167888" w:rsidRPr="00167888" w:rsidSect="00A144A5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3CE384" w14:textId="77777777" w:rsidR="00C95949" w:rsidRDefault="00C95949" w:rsidP="00F60714">
      <w:r>
        <w:separator/>
      </w:r>
    </w:p>
  </w:endnote>
  <w:endnote w:type="continuationSeparator" w:id="0">
    <w:p w14:paraId="1167F463" w14:textId="77777777" w:rsidR="00C95949" w:rsidRDefault="00C95949" w:rsidP="00F60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F710B" w14:textId="77777777" w:rsidR="00E02E3D" w:rsidRDefault="00E02E3D" w:rsidP="00CB4066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514B39" w14:textId="77777777" w:rsidR="00E02E3D" w:rsidRDefault="00E02E3D" w:rsidP="00D60A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C1CF8" w14:textId="77777777" w:rsidR="00E02E3D" w:rsidRDefault="00E02E3D" w:rsidP="00CB4066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341B9E7E" w14:textId="77777777" w:rsidR="00E02E3D" w:rsidRDefault="00E02E3D" w:rsidP="00D60A5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EF5D1D" w14:textId="77777777" w:rsidR="00C95949" w:rsidRDefault="00C95949" w:rsidP="00F60714">
      <w:r>
        <w:separator/>
      </w:r>
    </w:p>
  </w:footnote>
  <w:footnote w:type="continuationSeparator" w:id="0">
    <w:p w14:paraId="5E3B35CC" w14:textId="77777777" w:rsidR="00C95949" w:rsidRDefault="00C95949" w:rsidP="00F607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E10"/>
    <w:rsid w:val="00001CFE"/>
    <w:rsid w:val="000049F7"/>
    <w:rsid w:val="0001228D"/>
    <w:rsid w:val="000232CC"/>
    <w:rsid w:val="00027892"/>
    <w:rsid w:val="00045BFF"/>
    <w:rsid w:val="000B0D2B"/>
    <w:rsid w:val="000B7570"/>
    <w:rsid w:val="00101B16"/>
    <w:rsid w:val="0010528F"/>
    <w:rsid w:val="00167888"/>
    <w:rsid w:val="00184CE3"/>
    <w:rsid w:val="0019387F"/>
    <w:rsid w:val="001B5590"/>
    <w:rsid w:val="0022302A"/>
    <w:rsid w:val="00243741"/>
    <w:rsid w:val="00253205"/>
    <w:rsid w:val="00293B17"/>
    <w:rsid w:val="002E38DE"/>
    <w:rsid w:val="002F08F9"/>
    <w:rsid w:val="0030130B"/>
    <w:rsid w:val="00320F64"/>
    <w:rsid w:val="003F7AEC"/>
    <w:rsid w:val="00412515"/>
    <w:rsid w:val="0044310B"/>
    <w:rsid w:val="00450036"/>
    <w:rsid w:val="004D770E"/>
    <w:rsid w:val="004F1BAC"/>
    <w:rsid w:val="005025B4"/>
    <w:rsid w:val="00554DEA"/>
    <w:rsid w:val="00557A9B"/>
    <w:rsid w:val="005A3650"/>
    <w:rsid w:val="005E5E31"/>
    <w:rsid w:val="00664E10"/>
    <w:rsid w:val="006735E3"/>
    <w:rsid w:val="00677C10"/>
    <w:rsid w:val="0069472A"/>
    <w:rsid w:val="006A7800"/>
    <w:rsid w:val="006C1B03"/>
    <w:rsid w:val="006F6159"/>
    <w:rsid w:val="007229D3"/>
    <w:rsid w:val="00780130"/>
    <w:rsid w:val="00792581"/>
    <w:rsid w:val="0079427F"/>
    <w:rsid w:val="007949D0"/>
    <w:rsid w:val="007B729F"/>
    <w:rsid w:val="007D0587"/>
    <w:rsid w:val="007D7C97"/>
    <w:rsid w:val="007E53D5"/>
    <w:rsid w:val="007E6165"/>
    <w:rsid w:val="0081063A"/>
    <w:rsid w:val="00813CD4"/>
    <w:rsid w:val="008504AE"/>
    <w:rsid w:val="00872BEB"/>
    <w:rsid w:val="00883B52"/>
    <w:rsid w:val="009414AD"/>
    <w:rsid w:val="009724E3"/>
    <w:rsid w:val="009E7F36"/>
    <w:rsid w:val="00A144A5"/>
    <w:rsid w:val="00A30F2C"/>
    <w:rsid w:val="00A4184F"/>
    <w:rsid w:val="00AB7CAB"/>
    <w:rsid w:val="00B20ED3"/>
    <w:rsid w:val="00B25E5E"/>
    <w:rsid w:val="00B37F18"/>
    <w:rsid w:val="00B72A5D"/>
    <w:rsid w:val="00B94363"/>
    <w:rsid w:val="00BE5D1F"/>
    <w:rsid w:val="00C04166"/>
    <w:rsid w:val="00C406BB"/>
    <w:rsid w:val="00C426ED"/>
    <w:rsid w:val="00C5020D"/>
    <w:rsid w:val="00C778D3"/>
    <w:rsid w:val="00C95949"/>
    <w:rsid w:val="00CB4066"/>
    <w:rsid w:val="00D016FE"/>
    <w:rsid w:val="00D23BE2"/>
    <w:rsid w:val="00D26D1D"/>
    <w:rsid w:val="00D60A5E"/>
    <w:rsid w:val="00D6165B"/>
    <w:rsid w:val="00D95B72"/>
    <w:rsid w:val="00DD6410"/>
    <w:rsid w:val="00DF13B9"/>
    <w:rsid w:val="00DF461D"/>
    <w:rsid w:val="00DF5D93"/>
    <w:rsid w:val="00E02E3D"/>
    <w:rsid w:val="00E04321"/>
    <w:rsid w:val="00E3018A"/>
    <w:rsid w:val="00E4183F"/>
    <w:rsid w:val="00E53A0C"/>
    <w:rsid w:val="00E541E7"/>
    <w:rsid w:val="00E81B68"/>
    <w:rsid w:val="00E83706"/>
    <w:rsid w:val="00E871ED"/>
    <w:rsid w:val="00E92D57"/>
    <w:rsid w:val="00EA66B6"/>
    <w:rsid w:val="00ED3DE6"/>
    <w:rsid w:val="00EF0A1F"/>
    <w:rsid w:val="00F4010A"/>
    <w:rsid w:val="00F60714"/>
    <w:rsid w:val="00F86DA0"/>
    <w:rsid w:val="00F968BC"/>
    <w:rsid w:val="00FB2AED"/>
    <w:rsid w:val="00FD43C6"/>
    <w:rsid w:val="00FD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04B2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84CE3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F86DA0"/>
    <w:rPr>
      <w:rFonts w:ascii="Helvetica" w:hAnsi="Helvetica"/>
      <w:sz w:val="27"/>
      <w:szCs w:val="27"/>
    </w:rPr>
  </w:style>
  <w:style w:type="table" w:styleId="TableGrid">
    <w:name w:val="Table Grid"/>
    <w:basedOn w:val="TableNormal"/>
    <w:uiPriority w:val="39"/>
    <w:rsid w:val="002230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7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0714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607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0714"/>
    <w:rPr>
      <w:rFonts w:ascii="Times New Roman" w:hAnsi="Times New Roman" w:cs="Times New Roman"/>
    </w:rPr>
  </w:style>
  <w:style w:type="character" w:customStyle="1" w:styleId="s1">
    <w:name w:val="s1"/>
    <w:basedOn w:val="DefaultParagraphFont"/>
    <w:rsid w:val="00DF461D"/>
    <w:rPr>
      <w:rFonts w:ascii="Helvetica" w:hAnsi="Helvetica" w:hint="default"/>
      <w:sz w:val="21"/>
      <w:szCs w:val="21"/>
    </w:rPr>
  </w:style>
  <w:style w:type="character" w:styleId="PageNumber">
    <w:name w:val="page number"/>
    <w:basedOn w:val="DefaultParagraphFont"/>
    <w:uiPriority w:val="99"/>
    <w:semiHidden/>
    <w:unhideWhenUsed/>
    <w:rsid w:val="00D60A5E"/>
  </w:style>
  <w:style w:type="paragraph" w:styleId="BalloonText">
    <w:name w:val="Balloon Text"/>
    <w:basedOn w:val="Normal"/>
    <w:link w:val="BalloonTextChar"/>
    <w:uiPriority w:val="99"/>
    <w:semiHidden/>
    <w:unhideWhenUsed/>
    <w:rsid w:val="00557A9B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A9B"/>
    <w:rPr>
      <w:rFonts w:ascii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E92D5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9E105D1-4BA4-594F-8226-D179B9255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2018-06-12T20:29:00Z</dcterms:created>
  <dcterms:modified xsi:type="dcterms:W3CDTF">2018-06-12T20:29:00Z</dcterms:modified>
</cp:coreProperties>
</file>