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A36" w:rsidRPr="000D2696" w:rsidRDefault="00151A36" w:rsidP="00151A36">
      <w:pPr>
        <w:spacing w:line="480" w:lineRule="auto"/>
        <w:jc w:val="both"/>
      </w:pPr>
      <w:r>
        <w:rPr>
          <w:b/>
        </w:rPr>
        <w:t xml:space="preserve">Table </w:t>
      </w:r>
      <w:r w:rsidR="0094768E">
        <w:rPr>
          <w:b/>
        </w:rPr>
        <w:t>S</w:t>
      </w:r>
      <w:bookmarkStart w:id="0" w:name="_GoBack"/>
      <w:bookmarkEnd w:id="0"/>
      <w:r>
        <w:rPr>
          <w:b/>
        </w:rPr>
        <w:t xml:space="preserve">1. </w:t>
      </w:r>
      <w:r>
        <w:t>Effects of switch, anemia at baseline, and iron deficiency at baseline in individual patients, as analyzed with mixed models analyses.</w:t>
      </w:r>
    </w:p>
    <w:tbl>
      <w:tblPr>
        <w:tblStyle w:val="LightShading"/>
        <w:tblW w:w="12968" w:type="dxa"/>
        <w:tblInd w:w="-212" w:type="dxa"/>
        <w:tblLayout w:type="fixed"/>
        <w:tblCellMar>
          <w:left w:w="72" w:type="dxa"/>
          <w:right w:w="43" w:type="dxa"/>
        </w:tblCellMar>
        <w:tblLook w:val="04A0" w:firstRow="1" w:lastRow="0" w:firstColumn="1" w:lastColumn="0" w:noHBand="0" w:noVBand="1"/>
      </w:tblPr>
      <w:tblGrid>
        <w:gridCol w:w="1514"/>
        <w:gridCol w:w="1103"/>
        <w:gridCol w:w="1103"/>
        <w:gridCol w:w="1104"/>
        <w:gridCol w:w="1103"/>
        <w:gridCol w:w="1103"/>
        <w:gridCol w:w="1104"/>
        <w:gridCol w:w="1103"/>
        <w:gridCol w:w="1103"/>
        <w:gridCol w:w="1104"/>
        <w:gridCol w:w="1524"/>
      </w:tblGrid>
      <w:tr w:rsidR="00151A36" w:rsidTr="00DA1F62">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514" w:type="dxa"/>
            <w:tcBorders>
              <w:bottom w:val="single" w:sz="4" w:space="0" w:color="auto"/>
            </w:tcBorders>
            <w:shd w:val="clear" w:color="auto" w:fill="F8F8F8"/>
          </w:tcPr>
          <w:p w:rsidR="00151A36" w:rsidRPr="00686F2F"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20"/>
                <w:szCs w:val="20"/>
              </w:rPr>
            </w:pPr>
          </w:p>
        </w:tc>
        <w:tc>
          <w:tcPr>
            <w:tcW w:w="3310" w:type="dxa"/>
            <w:gridSpan w:val="3"/>
            <w:tcBorders>
              <w:bottom w:val="single" w:sz="4" w:space="0" w:color="auto"/>
            </w:tcBorders>
            <w:shd w:val="clear" w:color="auto" w:fill="F8F8F8"/>
          </w:tcPr>
          <w:p w:rsidR="00151A36" w:rsidRPr="00D65748"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100000000000" w:firstRow="1" w:lastRow="0" w:firstColumn="0" w:lastColumn="0" w:oddVBand="0" w:evenVBand="0" w:oddHBand="0" w:evenHBand="0" w:firstRowFirstColumn="0" w:firstRowLastColumn="0" w:lastRowFirstColumn="0" w:lastRowLastColumn="0"/>
              <w:rPr>
                <w:szCs w:val="20"/>
              </w:rPr>
            </w:pPr>
            <w:r>
              <w:rPr>
                <w:szCs w:val="20"/>
              </w:rPr>
              <w:t>Basic effect of switch in patient without anemia or iron deficiency</w:t>
            </w:r>
          </w:p>
        </w:tc>
        <w:tc>
          <w:tcPr>
            <w:tcW w:w="3310" w:type="dxa"/>
            <w:gridSpan w:val="3"/>
            <w:tcBorders>
              <w:bottom w:val="single" w:sz="4" w:space="0" w:color="auto"/>
            </w:tcBorders>
            <w:shd w:val="clear" w:color="auto" w:fill="F8F8F8"/>
          </w:tcPr>
          <w:p w:rsidR="00151A36" w:rsidRPr="000D2696"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100000000000" w:firstRow="1" w:lastRow="0" w:firstColumn="0" w:lastColumn="0" w:oddVBand="0" w:evenVBand="0" w:oddHBand="0" w:evenHBand="0" w:firstRowFirstColumn="0" w:firstRowLastColumn="0" w:lastRowFirstColumn="0" w:lastRowLastColumn="0"/>
              <w:rPr>
                <w:szCs w:val="20"/>
              </w:rPr>
            </w:pPr>
            <w:r>
              <w:rPr>
                <w:szCs w:val="20"/>
              </w:rPr>
              <w:t>Additional effect of anemia at baseline on switch (Switch*A)</w:t>
            </w:r>
          </w:p>
        </w:tc>
        <w:tc>
          <w:tcPr>
            <w:tcW w:w="3310" w:type="dxa"/>
            <w:gridSpan w:val="3"/>
            <w:tcBorders>
              <w:bottom w:val="single" w:sz="4" w:space="0" w:color="auto"/>
            </w:tcBorders>
            <w:shd w:val="clear" w:color="auto" w:fill="F8F8F8"/>
          </w:tcPr>
          <w:p w:rsidR="00151A36" w:rsidRPr="000D2696"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100000000000" w:firstRow="1" w:lastRow="0" w:firstColumn="0" w:lastColumn="0" w:oddVBand="0" w:evenVBand="0" w:oddHBand="0" w:evenHBand="0" w:firstRowFirstColumn="0" w:firstRowLastColumn="0" w:lastRowFirstColumn="0" w:lastRowLastColumn="0"/>
              <w:rPr>
                <w:b w:val="0"/>
                <w:bCs w:val="0"/>
                <w:szCs w:val="20"/>
              </w:rPr>
            </w:pPr>
            <w:r>
              <w:rPr>
                <w:szCs w:val="20"/>
              </w:rPr>
              <w:t>Additional effect of iron deficiency at baseline on switch (Switch*Idef)</w:t>
            </w:r>
          </w:p>
        </w:tc>
        <w:tc>
          <w:tcPr>
            <w:tcW w:w="1524" w:type="dxa"/>
            <w:tcBorders>
              <w:bottom w:val="single" w:sz="4" w:space="0" w:color="auto"/>
            </w:tcBorders>
            <w:shd w:val="clear" w:color="auto" w:fill="F8F8F8"/>
          </w:tcPr>
          <w:p w:rsidR="00151A36" w:rsidRPr="000D2696"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100000000000" w:firstRow="1" w:lastRow="0" w:firstColumn="0" w:lastColumn="0" w:oddVBand="0" w:evenVBand="0" w:oddHBand="0" w:evenHBand="0" w:firstRowFirstColumn="0" w:firstRowLastColumn="0" w:lastRowFirstColumn="0" w:lastRowLastColumn="0"/>
              <w:rPr>
                <w:b w:val="0"/>
                <w:bCs w:val="0"/>
                <w:szCs w:val="20"/>
              </w:rPr>
            </w:pPr>
            <w:r>
              <w:rPr>
                <w:szCs w:val="20"/>
              </w:rPr>
              <w:t>Covariance</w:t>
            </w:r>
            <w:r w:rsidRPr="000D2696">
              <w:rPr>
                <w:szCs w:val="20"/>
              </w:rPr>
              <w:t xml:space="preserve"> </w:t>
            </w:r>
            <w:r>
              <w:rPr>
                <w:szCs w:val="20"/>
              </w:rPr>
              <w:t>Structure</w:t>
            </w:r>
          </w:p>
        </w:tc>
      </w:tr>
      <w:tr w:rsidR="00187B5A" w:rsidTr="00DA1F62">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514" w:type="dxa"/>
            <w:tcBorders>
              <w:top w:val="single" w:sz="4" w:space="0" w:color="auto"/>
              <w:bottom w:val="single" w:sz="4" w:space="0" w:color="auto"/>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p>
        </w:tc>
        <w:tc>
          <w:tcPr>
            <w:tcW w:w="1103" w:type="dxa"/>
            <w:tcBorders>
              <w:top w:val="single" w:sz="4" w:space="0" w:color="auto"/>
              <w:left w:val="single" w:sz="4" w:space="0" w:color="auto"/>
              <w:bottom w:val="single" w:sz="4" w:space="0" w:color="auto"/>
            </w:tcBorders>
            <w:shd w:val="clear" w:color="auto" w:fill="auto"/>
            <w:tcMar>
              <w:top w:w="72" w:type="dxa"/>
            </w:tcMar>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Effect</w:t>
            </w:r>
          </w:p>
        </w:tc>
        <w:tc>
          <w:tcPr>
            <w:tcW w:w="1103" w:type="dxa"/>
            <w:tcBorders>
              <w:top w:val="single" w:sz="4" w:space="0" w:color="auto"/>
              <w:bottom w:val="single" w:sz="4" w:space="0" w:color="auto"/>
            </w:tcBorders>
            <w:shd w:val="clear" w:color="auto" w:fill="auto"/>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SE</w:t>
            </w:r>
          </w:p>
        </w:tc>
        <w:tc>
          <w:tcPr>
            <w:tcW w:w="1104" w:type="dxa"/>
            <w:tcBorders>
              <w:top w:val="single" w:sz="4" w:space="0" w:color="auto"/>
              <w:bottom w:val="single" w:sz="4" w:space="0" w:color="auto"/>
              <w:right w:val="single" w:sz="4" w:space="0" w:color="auto"/>
            </w:tcBorders>
            <w:shd w:val="clear" w:color="auto" w:fill="auto"/>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P</w:t>
            </w:r>
          </w:p>
        </w:tc>
        <w:tc>
          <w:tcPr>
            <w:tcW w:w="1103" w:type="dxa"/>
            <w:tcBorders>
              <w:top w:val="single" w:sz="4" w:space="0" w:color="auto"/>
              <w:left w:val="single" w:sz="4" w:space="0" w:color="auto"/>
              <w:bottom w:val="single" w:sz="4" w:space="0" w:color="auto"/>
            </w:tcBorders>
            <w:shd w:val="clear" w:color="auto" w:fill="auto"/>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Effect</w:t>
            </w:r>
          </w:p>
        </w:tc>
        <w:tc>
          <w:tcPr>
            <w:tcW w:w="1103" w:type="dxa"/>
            <w:tcBorders>
              <w:top w:val="single" w:sz="4" w:space="0" w:color="auto"/>
              <w:bottom w:val="single" w:sz="4" w:space="0" w:color="auto"/>
            </w:tcBorders>
            <w:shd w:val="clear" w:color="auto" w:fill="auto"/>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SE</w:t>
            </w:r>
          </w:p>
        </w:tc>
        <w:tc>
          <w:tcPr>
            <w:tcW w:w="1104" w:type="dxa"/>
            <w:tcBorders>
              <w:top w:val="single" w:sz="4" w:space="0" w:color="auto"/>
              <w:bottom w:val="single" w:sz="4" w:space="0" w:color="auto"/>
              <w:right w:val="single" w:sz="4" w:space="0" w:color="auto"/>
            </w:tcBorders>
            <w:shd w:val="clear" w:color="auto" w:fill="auto"/>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P</w:t>
            </w:r>
          </w:p>
        </w:tc>
        <w:tc>
          <w:tcPr>
            <w:tcW w:w="1103" w:type="dxa"/>
            <w:tcBorders>
              <w:top w:val="single" w:sz="4" w:space="0" w:color="auto"/>
              <w:left w:val="single" w:sz="4" w:space="0" w:color="auto"/>
              <w:bottom w:val="single" w:sz="4" w:space="0" w:color="auto"/>
            </w:tcBorders>
            <w:shd w:val="clear" w:color="auto" w:fill="auto"/>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Effect</w:t>
            </w:r>
          </w:p>
        </w:tc>
        <w:tc>
          <w:tcPr>
            <w:tcW w:w="1103" w:type="dxa"/>
            <w:tcBorders>
              <w:top w:val="single" w:sz="4" w:space="0" w:color="auto"/>
              <w:bottom w:val="single" w:sz="4" w:space="0" w:color="auto"/>
            </w:tcBorders>
            <w:shd w:val="clear" w:color="auto" w:fill="auto"/>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SE</w:t>
            </w:r>
          </w:p>
        </w:tc>
        <w:tc>
          <w:tcPr>
            <w:tcW w:w="1104" w:type="dxa"/>
            <w:tcBorders>
              <w:top w:val="single" w:sz="4" w:space="0" w:color="auto"/>
              <w:bottom w:val="single" w:sz="4" w:space="0" w:color="auto"/>
              <w:right w:val="single" w:sz="4" w:space="0" w:color="auto"/>
            </w:tcBorders>
            <w:shd w:val="clear" w:color="auto" w:fill="auto"/>
          </w:tcPr>
          <w:p w:rsidR="00151A36" w:rsidRPr="00622AF9"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622AF9">
              <w:rPr>
                <w:sz w:val="22"/>
                <w:szCs w:val="22"/>
              </w:rPr>
              <w:t>P</w:t>
            </w:r>
          </w:p>
        </w:tc>
        <w:tc>
          <w:tcPr>
            <w:tcW w:w="1524" w:type="dxa"/>
            <w:tcBorders>
              <w:top w:val="single" w:sz="4" w:space="0" w:color="auto"/>
              <w:left w:val="single" w:sz="4" w:space="0" w:color="auto"/>
              <w:bottom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187B5A" w:rsidTr="00DA1F62">
        <w:trPr>
          <w:trHeight w:val="266"/>
        </w:trPr>
        <w:tc>
          <w:tcPr>
            <w:cnfStyle w:val="001000000000" w:firstRow="0" w:lastRow="0" w:firstColumn="1" w:lastColumn="0" w:oddVBand="0" w:evenVBand="0" w:oddHBand="0" w:evenHBand="0" w:firstRowFirstColumn="0" w:firstRowLastColumn="0" w:lastRowFirstColumn="0" w:lastRowLastColumn="0"/>
            <w:tcW w:w="1514" w:type="dxa"/>
            <w:tcBorders>
              <w:top w:val="single" w:sz="4" w:space="0" w:color="auto"/>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sidRPr="009C5B23">
              <w:rPr>
                <w:sz w:val="18"/>
                <w:szCs w:val="18"/>
              </w:rPr>
              <w:t>Hb (g/dL)</w:t>
            </w:r>
          </w:p>
        </w:tc>
        <w:tc>
          <w:tcPr>
            <w:tcW w:w="1103" w:type="dxa"/>
            <w:tcBorders>
              <w:top w:val="single" w:sz="4" w:space="0" w:color="auto"/>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-.12</w:t>
            </w:r>
          </w:p>
        </w:tc>
        <w:tc>
          <w:tcPr>
            <w:tcW w:w="1103" w:type="dxa"/>
            <w:tcBorders>
              <w:top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.08</w:t>
            </w:r>
          </w:p>
        </w:tc>
        <w:tc>
          <w:tcPr>
            <w:tcW w:w="1104" w:type="dxa"/>
            <w:tcBorders>
              <w:top w:val="single" w:sz="4" w:space="0" w:color="auto"/>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.12</w:t>
            </w:r>
          </w:p>
        </w:tc>
        <w:tc>
          <w:tcPr>
            <w:tcW w:w="1103" w:type="dxa"/>
            <w:tcBorders>
              <w:top w:val="single" w:sz="4" w:space="0" w:color="auto"/>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1.51</w:t>
            </w:r>
          </w:p>
        </w:tc>
        <w:tc>
          <w:tcPr>
            <w:tcW w:w="1103" w:type="dxa"/>
            <w:tcBorders>
              <w:top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24</w:t>
            </w:r>
          </w:p>
        </w:tc>
        <w:tc>
          <w:tcPr>
            <w:tcW w:w="1104" w:type="dxa"/>
            <w:tcBorders>
              <w:top w:val="single" w:sz="4" w:space="0" w:color="auto"/>
              <w:right w:val="single" w:sz="4" w:space="0" w:color="auto"/>
            </w:tcBorders>
            <w:shd w:val="clear" w:color="auto" w:fill="F8F8F8"/>
          </w:tcPr>
          <w:p w:rsidR="00151A36" w:rsidRPr="001B58A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b/>
                <w:sz w:val="18"/>
                <w:szCs w:val="18"/>
              </w:rPr>
            </w:pPr>
            <w:r w:rsidRPr="001B58A3">
              <w:rPr>
                <w:b/>
                <w:sz w:val="18"/>
                <w:szCs w:val="18"/>
              </w:rPr>
              <w:t>&lt;.001</w:t>
            </w:r>
          </w:p>
        </w:tc>
        <w:tc>
          <w:tcPr>
            <w:tcW w:w="1103" w:type="dxa"/>
            <w:tcBorders>
              <w:top w:val="single" w:sz="4" w:space="0" w:color="auto"/>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tcBorders>
              <w:top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4" w:type="dxa"/>
            <w:tcBorders>
              <w:top w:val="single" w:sz="4" w:space="0" w:color="auto"/>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524" w:type="dxa"/>
            <w:tcBorders>
              <w:top w:val="single" w:sz="4" w:space="0" w:color="auto"/>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CS</w:t>
            </w:r>
          </w:p>
        </w:tc>
      </w:tr>
      <w:tr w:rsidR="00151A36" w:rsidTr="00DA1F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sidRPr="009C5B23">
              <w:rPr>
                <w:sz w:val="18"/>
                <w:szCs w:val="18"/>
              </w:rPr>
              <w:t>Ht</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-.00</w:t>
            </w:r>
            <w:r>
              <w:rPr>
                <w:sz w:val="18"/>
                <w:szCs w:val="18"/>
              </w:rPr>
              <w:t>3</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.00</w:t>
            </w:r>
            <w:r>
              <w:rPr>
                <w:sz w:val="18"/>
                <w:szCs w:val="18"/>
              </w:rPr>
              <w:t>3</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.2</w:t>
            </w:r>
            <w:r>
              <w:rPr>
                <w:sz w:val="18"/>
                <w:szCs w:val="18"/>
              </w:rPr>
              <w:t>7</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.0</w:t>
            </w:r>
            <w:r>
              <w:rPr>
                <w:sz w:val="18"/>
                <w:szCs w:val="18"/>
              </w:rPr>
              <w:t>45</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.00</w:t>
            </w:r>
            <w:r>
              <w:rPr>
                <w:sz w:val="18"/>
                <w:szCs w:val="18"/>
              </w:rPr>
              <w:t>8</w:t>
            </w:r>
          </w:p>
        </w:tc>
        <w:tc>
          <w:tcPr>
            <w:tcW w:w="1104" w:type="dxa"/>
            <w:tcBorders>
              <w:right w:val="single" w:sz="4" w:space="0" w:color="auto"/>
            </w:tcBorders>
            <w:shd w:val="clear" w:color="auto" w:fill="auto"/>
          </w:tcPr>
          <w:p w:rsidR="00151A36" w:rsidRPr="00E5428A"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b/>
                <w:sz w:val="18"/>
                <w:szCs w:val="18"/>
              </w:rPr>
            </w:pPr>
            <w:r w:rsidRPr="00E5428A">
              <w:rPr>
                <w:b/>
                <w:sz w:val="18"/>
                <w:szCs w:val="18"/>
              </w:rPr>
              <w:t>&lt;.001</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CS</w:t>
            </w:r>
          </w:p>
        </w:tc>
      </w:tr>
      <w:tr w:rsidR="00187B5A" w:rsidTr="00DA1F62">
        <w:trPr>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sidRPr="009C5B23">
              <w:rPr>
                <w:sz w:val="18"/>
                <w:szCs w:val="18"/>
              </w:rPr>
              <w:t>MCV (fl)</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82</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25</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E5428A">
              <w:rPr>
                <w:b/>
                <w:sz w:val="18"/>
                <w:szCs w:val="18"/>
              </w:rPr>
              <w:t>.001</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CS</w:t>
            </w:r>
          </w:p>
        </w:tc>
      </w:tr>
      <w:tr w:rsidR="00151A36" w:rsidTr="00DA1F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Pr>
                <w:sz w:val="18"/>
                <w:szCs w:val="18"/>
              </w:rPr>
              <w:t>Ln R</w:t>
            </w:r>
            <w:r w:rsidRPr="009C5B23">
              <w:rPr>
                <w:sz w:val="18"/>
                <w:szCs w:val="18"/>
              </w:rPr>
              <w:t>eticulocytes (%)</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.36</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.1</w:t>
            </w:r>
            <w:r>
              <w:rPr>
                <w:sz w:val="18"/>
                <w:szCs w:val="18"/>
              </w:rPr>
              <w:t>5</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b/>
                <w:sz w:val="18"/>
                <w:szCs w:val="18"/>
              </w:rPr>
            </w:pPr>
            <w:r w:rsidRPr="009C5B23">
              <w:rPr>
                <w:b/>
                <w:sz w:val="18"/>
                <w:szCs w:val="18"/>
              </w:rPr>
              <w:t>.02</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CS</w:t>
            </w:r>
          </w:p>
        </w:tc>
      </w:tr>
      <w:tr w:rsidR="00187B5A" w:rsidTr="00DA1F62">
        <w:trPr>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Pr>
                <w:sz w:val="18"/>
                <w:szCs w:val="18"/>
              </w:rPr>
              <w:t xml:space="preserve">Ln </w:t>
            </w:r>
            <w:r w:rsidRPr="009C5B23">
              <w:rPr>
                <w:sz w:val="18"/>
                <w:szCs w:val="18"/>
              </w:rPr>
              <w:t>Ferritin (µg/L)</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w:t>
            </w:r>
            <w:r>
              <w:rPr>
                <w:sz w:val="18"/>
                <w:szCs w:val="18"/>
              </w:rPr>
              <w:t>30</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.047</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.5</w:t>
            </w:r>
            <w:r>
              <w:rPr>
                <w:sz w:val="18"/>
                <w:szCs w:val="18"/>
              </w:rPr>
              <w:t>3</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.3</w:t>
            </w:r>
            <w:r>
              <w:rPr>
                <w:sz w:val="18"/>
                <w:szCs w:val="18"/>
              </w:rPr>
              <w:t>41</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.093</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b/>
                <w:sz w:val="18"/>
                <w:szCs w:val="18"/>
              </w:rPr>
            </w:pPr>
            <w:r>
              <w:rPr>
                <w:b/>
                <w:sz w:val="18"/>
                <w:szCs w:val="18"/>
              </w:rPr>
              <w:t>&lt;.001</w:t>
            </w:r>
          </w:p>
        </w:tc>
        <w:tc>
          <w:tcPr>
            <w:tcW w:w="1524"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TP</w:t>
            </w:r>
          </w:p>
        </w:tc>
      </w:tr>
      <w:tr w:rsidR="00151A36" w:rsidTr="00DA1F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Pr>
                <w:sz w:val="18"/>
                <w:szCs w:val="18"/>
              </w:rPr>
              <w:t xml:space="preserve">Ln </w:t>
            </w:r>
            <w:r w:rsidRPr="009C5B23">
              <w:rPr>
                <w:sz w:val="18"/>
                <w:szCs w:val="18"/>
              </w:rPr>
              <w:t>Transferrin (g/L)</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-.0</w:t>
            </w:r>
            <w:r>
              <w:rPr>
                <w:sz w:val="18"/>
                <w:szCs w:val="18"/>
              </w:rPr>
              <w:t>29</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.009</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b/>
                <w:sz w:val="18"/>
                <w:szCs w:val="18"/>
              </w:rPr>
            </w:pPr>
            <w:r w:rsidRPr="009C5B23">
              <w:rPr>
                <w:b/>
                <w:sz w:val="18"/>
                <w:szCs w:val="18"/>
              </w:rPr>
              <w:t>.001</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TP</w:t>
            </w:r>
          </w:p>
        </w:tc>
      </w:tr>
      <w:tr w:rsidR="00187B5A" w:rsidTr="00DA1F62">
        <w:trPr>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Pr>
                <w:sz w:val="18"/>
                <w:szCs w:val="18"/>
              </w:rPr>
              <w:t xml:space="preserve">Ln </w:t>
            </w:r>
            <w:r w:rsidRPr="009C5B23">
              <w:rPr>
                <w:sz w:val="18"/>
                <w:szCs w:val="18"/>
              </w:rPr>
              <w:t>TSAT (%)</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.022</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w:t>
            </w:r>
            <w:r>
              <w:rPr>
                <w:sz w:val="18"/>
                <w:szCs w:val="18"/>
              </w:rPr>
              <w:t>76</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52</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.1</w:t>
            </w:r>
            <w:r>
              <w:rPr>
                <w:sz w:val="18"/>
                <w:szCs w:val="18"/>
              </w:rPr>
              <w:t>94</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w:t>
            </w:r>
            <w:r>
              <w:rPr>
                <w:sz w:val="18"/>
                <w:szCs w:val="18"/>
              </w:rPr>
              <w:t>87</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b/>
                <w:sz w:val="18"/>
                <w:szCs w:val="18"/>
              </w:rPr>
            </w:pPr>
            <w:r w:rsidRPr="009C5B23">
              <w:rPr>
                <w:b/>
                <w:sz w:val="18"/>
                <w:szCs w:val="18"/>
              </w:rPr>
              <w:t>.0</w:t>
            </w:r>
            <w:r>
              <w:rPr>
                <w:b/>
                <w:sz w:val="18"/>
                <w:szCs w:val="18"/>
              </w:rPr>
              <w:t>3</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.116</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.06</w:t>
            </w:r>
            <w:r>
              <w:rPr>
                <w:sz w:val="18"/>
                <w:szCs w:val="18"/>
              </w:rPr>
              <w:t>2</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.06</w:t>
            </w:r>
          </w:p>
        </w:tc>
        <w:tc>
          <w:tcPr>
            <w:tcW w:w="1524"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TP</w:t>
            </w:r>
          </w:p>
        </w:tc>
      </w:tr>
      <w:tr w:rsidR="00151A36" w:rsidTr="00DA1F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sidRPr="009C5B23">
              <w:rPr>
                <w:sz w:val="18"/>
                <w:szCs w:val="18"/>
              </w:rPr>
              <w:t>TIBC (µmol/L)</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3.95</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.91</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b/>
                <w:sz w:val="18"/>
                <w:szCs w:val="18"/>
              </w:rPr>
            </w:pPr>
            <w:r>
              <w:rPr>
                <w:b/>
                <w:sz w:val="18"/>
                <w:szCs w:val="18"/>
              </w:rPr>
              <w:t>&lt;</w:t>
            </w:r>
            <w:r w:rsidRPr="009C5B23">
              <w:rPr>
                <w:b/>
                <w:sz w:val="18"/>
                <w:szCs w:val="18"/>
              </w:rPr>
              <w:t>.00</w:t>
            </w:r>
            <w:r>
              <w:rPr>
                <w:b/>
                <w:sz w:val="18"/>
                <w:szCs w:val="18"/>
              </w:rPr>
              <w:t>1</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TP</w:t>
            </w:r>
          </w:p>
        </w:tc>
      </w:tr>
      <w:tr w:rsidR="00187B5A" w:rsidTr="00DA1F62">
        <w:trPr>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18"/>
                <w:szCs w:val="18"/>
              </w:rPr>
            </w:pPr>
            <w:r>
              <w:rPr>
                <w:sz w:val="18"/>
                <w:szCs w:val="18"/>
              </w:rPr>
              <w:t xml:space="preserve">Ln Serumiron </w:t>
            </w:r>
            <w:r w:rsidRPr="000E1EEA">
              <w:rPr>
                <w:sz w:val="20"/>
                <w:szCs w:val="20"/>
              </w:rPr>
              <w:t>(µmol</w:t>
            </w:r>
            <w:r>
              <w:rPr>
                <w:sz w:val="20"/>
                <w:szCs w:val="20"/>
              </w:rPr>
              <w:t>/</w:t>
            </w:r>
            <w:r w:rsidRPr="000E1EEA">
              <w:rPr>
                <w:sz w:val="20"/>
                <w:szCs w:val="20"/>
              </w:rPr>
              <w:t>L)</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-.01</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.03</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b/>
                <w:sz w:val="18"/>
                <w:szCs w:val="18"/>
              </w:rPr>
            </w:pPr>
            <w:r w:rsidRPr="00CD5C04">
              <w:rPr>
                <w:sz w:val="18"/>
                <w:szCs w:val="18"/>
              </w:rPr>
              <w:t>.6</w:t>
            </w:r>
            <w:r>
              <w:rPr>
                <w:sz w:val="18"/>
                <w:szCs w:val="18"/>
              </w:rPr>
              <w:t>7</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.18</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.08</w:t>
            </w:r>
          </w:p>
        </w:tc>
        <w:tc>
          <w:tcPr>
            <w:tcW w:w="1104" w:type="dxa"/>
            <w:tcBorders>
              <w:right w:val="single" w:sz="4" w:space="0" w:color="auto"/>
            </w:tcBorders>
            <w:shd w:val="clear" w:color="auto" w:fill="F8F8F8"/>
          </w:tcPr>
          <w:p w:rsidR="00151A36" w:rsidRPr="000F2386"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b/>
                <w:sz w:val="18"/>
                <w:szCs w:val="18"/>
              </w:rPr>
            </w:pPr>
            <w:r w:rsidRPr="000F2386">
              <w:rPr>
                <w:b/>
                <w:sz w:val="18"/>
                <w:szCs w:val="18"/>
              </w:rPr>
              <w:t>.0</w:t>
            </w:r>
            <w:r>
              <w:rPr>
                <w:b/>
                <w:sz w:val="18"/>
                <w:szCs w:val="18"/>
              </w:rPr>
              <w:t>4</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.11</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.06</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.06</w:t>
            </w:r>
          </w:p>
        </w:tc>
        <w:tc>
          <w:tcPr>
            <w:tcW w:w="1524"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TP</w:t>
            </w:r>
          </w:p>
        </w:tc>
      </w:tr>
      <w:tr w:rsidR="00151A36" w:rsidTr="00DA1F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Pr>
                <w:sz w:val="18"/>
                <w:szCs w:val="18"/>
              </w:rPr>
              <w:t xml:space="preserve">Ln </w:t>
            </w:r>
            <w:r w:rsidRPr="009C5B23">
              <w:rPr>
                <w:sz w:val="18"/>
                <w:szCs w:val="18"/>
              </w:rPr>
              <w:t xml:space="preserve">Irondose </w:t>
            </w:r>
            <w:r w:rsidRPr="009C5B23">
              <w:rPr>
                <w:sz w:val="18"/>
                <w:szCs w:val="18"/>
              </w:rPr>
              <w:lastRenderedPageBreak/>
              <w:t>(mg/wk)</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lastRenderedPageBreak/>
              <w:t>-.1</w:t>
            </w:r>
            <w:r>
              <w:rPr>
                <w:sz w:val="18"/>
                <w:szCs w:val="18"/>
              </w:rPr>
              <w:t>27</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.036</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b/>
                <w:sz w:val="18"/>
                <w:szCs w:val="18"/>
              </w:rPr>
            </w:pPr>
            <w:r>
              <w:rPr>
                <w:b/>
                <w:sz w:val="18"/>
                <w:szCs w:val="18"/>
              </w:rPr>
              <w:t>&lt;.001</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VC</w:t>
            </w:r>
          </w:p>
        </w:tc>
      </w:tr>
      <w:tr w:rsidR="00187B5A" w:rsidTr="00DA1F62">
        <w:trPr>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F8F8F8"/>
          </w:tcPr>
          <w:p w:rsidR="00151A36" w:rsidRPr="00A839D7"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lang w:val="de-DE"/>
              </w:rPr>
            </w:pPr>
            <w:r w:rsidRPr="00A839D7">
              <w:rPr>
                <w:sz w:val="18"/>
                <w:szCs w:val="18"/>
                <w:lang w:val="de-DE"/>
              </w:rPr>
              <w:lastRenderedPageBreak/>
              <w:t xml:space="preserve">Ln Darbepoetin </w:t>
            </w:r>
            <w:r w:rsidRPr="009C5B23">
              <w:rPr>
                <w:sz w:val="18"/>
                <w:szCs w:val="18"/>
              </w:rPr>
              <w:t>α</w:t>
            </w:r>
            <w:r w:rsidRPr="00A839D7">
              <w:rPr>
                <w:sz w:val="18"/>
                <w:szCs w:val="18"/>
                <w:lang w:val="de-DE"/>
              </w:rPr>
              <w:t xml:space="preserve"> (µg/wk)</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106</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051</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6525B6">
              <w:rPr>
                <w:b/>
                <w:sz w:val="18"/>
                <w:szCs w:val="18"/>
              </w:rPr>
              <w:t>.0</w:t>
            </w:r>
            <w:r>
              <w:rPr>
                <w:b/>
                <w:sz w:val="18"/>
                <w:szCs w:val="18"/>
              </w:rPr>
              <w:t>4</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411</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.1</w:t>
            </w:r>
            <w:r>
              <w:rPr>
                <w:sz w:val="18"/>
                <w:szCs w:val="18"/>
              </w:rPr>
              <w:t>32</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sidRPr="006525B6">
              <w:rPr>
                <w:b/>
                <w:sz w:val="18"/>
                <w:szCs w:val="18"/>
              </w:rPr>
              <w:t>002</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260</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r>
              <w:rPr>
                <w:sz w:val="18"/>
                <w:szCs w:val="18"/>
              </w:rPr>
              <w:t>083</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b/>
                <w:sz w:val="18"/>
                <w:szCs w:val="18"/>
              </w:rPr>
            </w:pPr>
            <w:r w:rsidRPr="009C5B23">
              <w:rPr>
                <w:b/>
                <w:sz w:val="18"/>
                <w:szCs w:val="18"/>
              </w:rPr>
              <w:t>.00</w:t>
            </w:r>
            <w:r>
              <w:rPr>
                <w:b/>
                <w:sz w:val="18"/>
                <w:szCs w:val="18"/>
              </w:rPr>
              <w:t>2</w:t>
            </w:r>
          </w:p>
        </w:tc>
        <w:tc>
          <w:tcPr>
            <w:tcW w:w="1524"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VC</w:t>
            </w:r>
          </w:p>
        </w:tc>
      </w:tr>
      <w:tr w:rsidR="00151A36" w:rsidTr="00DA1F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auto"/>
          </w:tcPr>
          <w:p w:rsidR="00151A36" w:rsidRPr="00A839D7"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lang w:val="nl-NL"/>
              </w:rPr>
            </w:pPr>
            <w:r w:rsidRPr="00A839D7">
              <w:rPr>
                <w:sz w:val="18"/>
                <w:szCs w:val="18"/>
                <w:lang w:val="nl-NL"/>
              </w:rPr>
              <w:t xml:space="preserve">Ln Epoetin </w:t>
            </w:r>
            <w:r w:rsidRPr="009C5B23">
              <w:rPr>
                <w:sz w:val="18"/>
                <w:szCs w:val="18"/>
              </w:rPr>
              <w:t>β</w:t>
            </w:r>
            <w:r w:rsidRPr="00A839D7">
              <w:rPr>
                <w:sz w:val="18"/>
                <w:szCs w:val="18"/>
                <w:lang w:val="nl-NL"/>
              </w:rPr>
              <w:t xml:space="preserve"> (IE/wk)</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-.127</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0.064</w:t>
            </w:r>
          </w:p>
        </w:tc>
        <w:tc>
          <w:tcPr>
            <w:tcW w:w="1104" w:type="dxa"/>
            <w:tcBorders>
              <w:right w:val="single" w:sz="4" w:space="0" w:color="auto"/>
            </w:tcBorders>
            <w:shd w:val="clear" w:color="auto" w:fill="auto"/>
          </w:tcPr>
          <w:p w:rsidR="00151A36" w:rsidRPr="00B9422F"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B9422F">
              <w:rPr>
                <w:sz w:val="18"/>
                <w:szCs w:val="18"/>
              </w:rPr>
              <w:t>.</w:t>
            </w:r>
            <w:r>
              <w:rPr>
                <w:sz w:val="18"/>
                <w:szCs w:val="18"/>
              </w:rPr>
              <w:t>05</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p>
        </w:tc>
        <w:tc>
          <w:tcPr>
            <w:tcW w:w="1524"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VC</w:t>
            </w:r>
          </w:p>
        </w:tc>
      </w:tr>
      <w:tr w:rsidR="00187B5A" w:rsidTr="00DA1F62">
        <w:trPr>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Pr>
                <w:sz w:val="18"/>
                <w:szCs w:val="18"/>
              </w:rPr>
              <w:t xml:space="preserve">Ln </w:t>
            </w:r>
            <w:r w:rsidRPr="009C5B23">
              <w:rPr>
                <w:sz w:val="18"/>
                <w:szCs w:val="18"/>
              </w:rPr>
              <w:t>CRP (mg/L)</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.5</w:t>
            </w:r>
            <w:r>
              <w:rPr>
                <w:sz w:val="18"/>
                <w:szCs w:val="18"/>
              </w:rPr>
              <w:t>72</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.65</w:t>
            </w:r>
            <w:r>
              <w:rPr>
                <w:sz w:val="18"/>
                <w:szCs w:val="18"/>
              </w:rPr>
              <w:t>5</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.3</w:t>
            </w:r>
            <w:r>
              <w:rPr>
                <w:sz w:val="18"/>
                <w:szCs w:val="18"/>
              </w:rPr>
              <w:t>8</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CS</w:t>
            </w:r>
          </w:p>
        </w:tc>
      </w:tr>
      <w:tr w:rsidR="00151A36" w:rsidTr="00DA1F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1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sidRPr="009C5B23">
              <w:rPr>
                <w:sz w:val="18"/>
                <w:szCs w:val="18"/>
              </w:rPr>
              <w:t>Ultrafiltration (L)</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.2</w:t>
            </w:r>
            <w:r>
              <w:rPr>
                <w:sz w:val="18"/>
                <w:szCs w:val="18"/>
              </w:rPr>
              <w:t>70</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.110</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b/>
                <w:sz w:val="18"/>
                <w:szCs w:val="18"/>
              </w:rPr>
            </w:pPr>
            <w:r w:rsidRPr="009C5B23">
              <w:rPr>
                <w:b/>
                <w:sz w:val="18"/>
                <w:szCs w:val="18"/>
              </w:rPr>
              <w:t>.0</w:t>
            </w:r>
            <w:r>
              <w:rPr>
                <w:b/>
                <w:sz w:val="18"/>
                <w:szCs w:val="18"/>
              </w:rPr>
              <w:t>1</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-.261</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.145</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.07</w:t>
            </w:r>
          </w:p>
        </w:tc>
        <w:tc>
          <w:tcPr>
            <w:tcW w:w="1103"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3" w:type="dxa"/>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104" w:type="dxa"/>
            <w:tcBorders>
              <w:righ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tcBorders>
            <w:shd w:val="clear" w:color="auto" w:fill="auto"/>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9C5B23">
              <w:rPr>
                <w:sz w:val="18"/>
                <w:szCs w:val="18"/>
              </w:rPr>
              <w:t>VC</w:t>
            </w:r>
          </w:p>
        </w:tc>
      </w:tr>
      <w:tr w:rsidR="00187B5A" w:rsidTr="00DA1F62">
        <w:trPr>
          <w:trHeight w:val="266"/>
        </w:trPr>
        <w:tc>
          <w:tcPr>
            <w:cnfStyle w:val="001000000000" w:firstRow="0" w:lastRow="0" w:firstColumn="1" w:lastColumn="0" w:oddVBand="0" w:evenVBand="0" w:oddHBand="0" w:evenHBand="0" w:firstRowFirstColumn="0" w:firstRowLastColumn="0" w:lastRowFirstColumn="0" w:lastRowLastColumn="0"/>
            <w:tcW w:w="1514" w:type="dxa"/>
            <w:tcBorders>
              <w:bottom w:val="single" w:sz="4" w:space="0" w:color="auto"/>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b w:val="0"/>
                <w:bCs w:val="0"/>
                <w:sz w:val="18"/>
                <w:szCs w:val="18"/>
              </w:rPr>
            </w:pPr>
            <w:r>
              <w:rPr>
                <w:sz w:val="18"/>
                <w:szCs w:val="18"/>
              </w:rPr>
              <w:t xml:space="preserve">Ln </w:t>
            </w:r>
            <w:r w:rsidRPr="009C5B23">
              <w:rPr>
                <w:sz w:val="18"/>
                <w:szCs w:val="18"/>
              </w:rPr>
              <w:t>Phosphate (mmol/L)</w:t>
            </w:r>
          </w:p>
        </w:tc>
        <w:tc>
          <w:tcPr>
            <w:tcW w:w="1103" w:type="dxa"/>
            <w:tcBorders>
              <w:left w:val="single" w:sz="4" w:space="0" w:color="auto"/>
              <w:bottom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w:t>
            </w:r>
            <w:r>
              <w:rPr>
                <w:sz w:val="18"/>
                <w:szCs w:val="18"/>
              </w:rPr>
              <w:t>80</w:t>
            </w:r>
          </w:p>
        </w:tc>
        <w:tc>
          <w:tcPr>
            <w:tcW w:w="1103" w:type="dxa"/>
            <w:tcBorders>
              <w:bottom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.0</w:t>
            </w:r>
            <w:r>
              <w:rPr>
                <w:sz w:val="18"/>
                <w:szCs w:val="18"/>
              </w:rPr>
              <w:t>37</w:t>
            </w:r>
          </w:p>
        </w:tc>
        <w:tc>
          <w:tcPr>
            <w:tcW w:w="1104" w:type="dxa"/>
            <w:tcBorders>
              <w:bottom w:val="single" w:sz="4" w:space="0" w:color="auto"/>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3D5468">
              <w:rPr>
                <w:b/>
                <w:sz w:val="18"/>
                <w:szCs w:val="18"/>
              </w:rPr>
              <w:t>.03</w:t>
            </w:r>
          </w:p>
        </w:tc>
        <w:tc>
          <w:tcPr>
            <w:tcW w:w="1103" w:type="dxa"/>
            <w:tcBorders>
              <w:left w:val="single" w:sz="4" w:space="0" w:color="auto"/>
              <w:bottom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tcBorders>
              <w:bottom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4" w:type="dxa"/>
            <w:tcBorders>
              <w:bottom w:val="single" w:sz="4" w:space="0" w:color="auto"/>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tcBorders>
              <w:left w:val="single" w:sz="4" w:space="0" w:color="auto"/>
              <w:bottom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3" w:type="dxa"/>
            <w:tcBorders>
              <w:bottom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104" w:type="dxa"/>
            <w:tcBorders>
              <w:bottom w:val="single" w:sz="4" w:space="0" w:color="auto"/>
              <w:right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w:t>
            </w:r>
          </w:p>
        </w:tc>
        <w:tc>
          <w:tcPr>
            <w:tcW w:w="1524" w:type="dxa"/>
            <w:tcBorders>
              <w:left w:val="single" w:sz="4" w:space="0" w:color="auto"/>
              <w:bottom w:val="single" w:sz="4" w:space="0" w:color="auto"/>
            </w:tcBorders>
            <w:shd w:val="clear" w:color="auto" w:fill="F8F8F8"/>
          </w:tcPr>
          <w:p w:rsidR="00151A36" w:rsidRPr="009C5B2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sidRPr="009C5B23">
              <w:rPr>
                <w:sz w:val="18"/>
                <w:szCs w:val="18"/>
              </w:rPr>
              <w:t>VC</w:t>
            </w:r>
          </w:p>
        </w:tc>
      </w:tr>
      <w:tr w:rsidR="00151A36" w:rsidTr="00DA1F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2968" w:type="dxa"/>
            <w:gridSpan w:val="11"/>
            <w:tcBorders>
              <w:top w:val="single" w:sz="4" w:space="0" w:color="auto"/>
            </w:tcBorders>
            <w:shd w:val="clear" w:color="auto" w:fill="auto"/>
          </w:tcPr>
          <w:p w:rsidR="00151A36" w:rsidRPr="00066363" w:rsidRDefault="00151A36" w:rsidP="00DA1F6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both"/>
              <w:rPr>
                <w:b w:val="0"/>
                <w:bCs w:val="0"/>
                <w:sz w:val="16"/>
                <w:szCs w:val="16"/>
              </w:rPr>
            </w:pPr>
            <w:r w:rsidRPr="00066363">
              <w:rPr>
                <w:b w:val="0"/>
                <w:sz w:val="20"/>
                <w:szCs w:val="16"/>
              </w:rPr>
              <w:t>This table shows the model used for the analysis of the effects of the medication switch, iron deficiency at baseline, and anemia at baseline on all parameters, which are</w:t>
            </w:r>
            <w:r>
              <w:rPr>
                <w:b w:val="0"/>
                <w:sz w:val="20"/>
                <w:szCs w:val="16"/>
              </w:rPr>
              <w:t xml:space="preserve"> shown in the first column. The other columns show the fixed factors relevant for determining the effect of the switch on parameters, pre-switch being the reference category. Switch indicates the effect of switching from IS to FCM in all patients. Switch*A indicates the effect being anemic at baseline has on switching, in addition to the effect of the fixed factor switch, which is applicable in all patients. Switch*Idef indicate the same thing for patients iron deficient at baseline. There are four possible patient states for which the effect of the switch on parameters shown in the first column can be determined. For patients not iron deficient and not anemic, the effect in the second column is the full effect. For patients anemic but not iron deficient, add together the effects in the second and third column. For patients iron deficient but not anemic, add together the effects in the second and fourth column. For patients both iron deficient and anemic, add together the effects in all three columns.  </w:t>
            </w:r>
            <w:r w:rsidRPr="00066363">
              <w:rPr>
                <w:b w:val="0"/>
                <w:sz w:val="20"/>
                <w:szCs w:val="16"/>
              </w:rPr>
              <w:t>Covariance structures used in the model are described for each va</w:t>
            </w:r>
            <w:r>
              <w:rPr>
                <w:b w:val="0"/>
                <w:sz w:val="20"/>
                <w:szCs w:val="16"/>
              </w:rPr>
              <w:t>riable in the last column. A, anemic; Idef, iron deficient; SE, standard error; CS, compound symmetry; TP, Toeplitz; VC, variance components.</w:t>
            </w:r>
          </w:p>
        </w:tc>
      </w:tr>
    </w:tbl>
    <w:p w:rsidR="00151A36" w:rsidRDefault="00151A36" w:rsidP="00151A36">
      <w:pPr>
        <w:spacing w:line="480" w:lineRule="auto"/>
        <w:jc w:val="both"/>
      </w:pPr>
    </w:p>
    <w:p w:rsidR="00555A7C" w:rsidRPr="00151A36" w:rsidRDefault="00555A7C" w:rsidP="00151A36"/>
    <w:sectPr w:rsidR="00555A7C" w:rsidRPr="00151A36" w:rsidSect="00C61DD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C61DD7"/>
    <w:rsid w:val="00151A36"/>
    <w:rsid w:val="00187B5A"/>
    <w:rsid w:val="00555A7C"/>
    <w:rsid w:val="00621C46"/>
    <w:rsid w:val="0094768E"/>
    <w:rsid w:val="00C61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61DD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C61D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61DD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C61DD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2116</Characters>
  <Application>Microsoft Office Word</Application>
  <DocSecurity>0</DocSecurity>
  <Lines>211</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dc:creator>
  <cp:lastModifiedBy>MSARDAN</cp:lastModifiedBy>
  <cp:revision>3</cp:revision>
  <dcterms:created xsi:type="dcterms:W3CDTF">2018-09-11T18:03:00Z</dcterms:created>
  <dcterms:modified xsi:type="dcterms:W3CDTF">2018-09-13T19:38:00Z</dcterms:modified>
</cp:coreProperties>
</file>