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ADA" w:rsidRPr="00116606" w:rsidRDefault="00273ADA" w:rsidP="00273ADA">
      <w:pPr>
        <w:rPr>
          <w:b/>
          <w:szCs w:val="24"/>
          <w:lang w:eastAsia="nl-NL"/>
        </w:rPr>
      </w:pPr>
      <w:r w:rsidRPr="00082F6E">
        <w:rPr>
          <w:b/>
          <w:szCs w:val="24"/>
          <w:lang w:eastAsia="nl-NL"/>
        </w:rPr>
        <w:t xml:space="preserve">Additional file </w:t>
      </w:r>
      <w:r>
        <w:rPr>
          <w:b/>
          <w:szCs w:val="24"/>
          <w:lang w:eastAsia="nl-NL"/>
        </w:rPr>
        <w:t>2</w:t>
      </w:r>
      <w:bookmarkStart w:id="0" w:name="_GoBack"/>
      <w:bookmarkEnd w:id="0"/>
    </w:p>
    <w:p w:rsidR="00273ADA" w:rsidRDefault="00273ADA" w:rsidP="00273ADA">
      <w:pPr>
        <w:rPr>
          <w:b/>
          <w:sz w:val="20"/>
          <w:lang w:eastAsia="nl-NL"/>
        </w:rPr>
      </w:pPr>
    </w:p>
    <w:p w:rsidR="00273ADA" w:rsidRPr="00082F6E" w:rsidRDefault="00273ADA" w:rsidP="00273ADA">
      <w:pPr>
        <w:pStyle w:val="HTMLPreformatted"/>
        <w:shd w:val="clear" w:color="auto" w:fill="FFFFFF"/>
        <w:rPr>
          <w:rFonts w:ascii="inherit" w:hAnsi="inherit"/>
          <w:color w:val="212121"/>
        </w:rPr>
      </w:pPr>
      <w:r w:rsidRPr="00082F6E">
        <w:rPr>
          <w:rFonts w:ascii="Times New Roman" w:hAnsi="Times New Roman" w:cs="Times New Roman"/>
          <w:b/>
          <w:sz w:val="24"/>
          <w:szCs w:val="24"/>
          <w:lang w:val="en-GB" w:eastAsia="nl-NL"/>
        </w:rPr>
        <w:t>Title of data: tools and other calculations</w:t>
      </w:r>
    </w:p>
    <w:p w:rsidR="00273ADA" w:rsidRPr="00082F6E" w:rsidRDefault="00273ADA" w:rsidP="00273ADA">
      <w:pPr>
        <w:rPr>
          <w:b/>
          <w:szCs w:val="24"/>
          <w:lang w:eastAsia="nl-NL"/>
        </w:rPr>
      </w:pPr>
    </w:p>
    <w:p w:rsidR="00273ADA" w:rsidRPr="00A37AF0" w:rsidRDefault="00273ADA" w:rsidP="00273ADA">
      <w:pPr>
        <w:pStyle w:val="Default"/>
        <w:numPr>
          <w:ilvl w:val="2"/>
          <w:numId w:val="1"/>
        </w:numPr>
        <w:spacing w:line="360" w:lineRule="auto"/>
        <w:ind w:left="-12"/>
        <w:jc w:val="both"/>
        <w:rPr>
          <w:rFonts w:ascii="Cambria" w:eastAsia="Times New Roman" w:hAnsi="Cambria" w:cs="Arial"/>
          <w:iCs/>
          <w:sz w:val="22"/>
          <w:szCs w:val="22"/>
          <w:u w:val="single"/>
          <w:lang w:val="en-US"/>
        </w:rPr>
      </w:pPr>
      <w:r w:rsidRPr="00306A18">
        <w:rPr>
          <w:rFonts w:ascii="Cambria" w:eastAsia="Times New Roman" w:hAnsi="Cambria" w:cs="Arial"/>
          <w:b/>
          <w:iCs/>
          <w:sz w:val="22"/>
          <w:szCs w:val="22"/>
          <w:u w:val="single"/>
          <w:lang w:val="en-US"/>
        </w:rPr>
        <w:t>Method to draw the samples</w:t>
      </w:r>
    </w:p>
    <w:p w:rsidR="00273ADA" w:rsidRDefault="00273ADA" w:rsidP="00273ADA">
      <w:pPr>
        <w:pStyle w:val="Default"/>
        <w:spacing w:line="360" w:lineRule="auto"/>
        <w:ind w:left="-12"/>
        <w:jc w:val="both"/>
        <w:rPr>
          <w:rFonts w:ascii="Cambria" w:eastAsia="Times New Roman" w:hAnsi="Cambria" w:cs="Arial"/>
          <w:iCs/>
          <w:sz w:val="22"/>
          <w:szCs w:val="22"/>
          <w:u w:val="single"/>
          <w:lang w:val="en-US"/>
        </w:rPr>
      </w:pPr>
    </w:p>
    <w:p w:rsidR="00273ADA" w:rsidRPr="00306A18" w:rsidRDefault="00273ADA" w:rsidP="00273ADA">
      <w:pPr>
        <w:pStyle w:val="Default"/>
        <w:numPr>
          <w:ilvl w:val="0"/>
          <w:numId w:val="2"/>
        </w:numPr>
        <w:spacing w:line="360" w:lineRule="auto"/>
        <w:jc w:val="both"/>
        <w:rPr>
          <w:rFonts w:ascii="Cambria" w:eastAsia="Times New Roman" w:hAnsi="Cambria" w:cs="Arial"/>
          <w:iCs/>
          <w:sz w:val="22"/>
          <w:szCs w:val="22"/>
          <w:u w:val="single"/>
          <w:lang w:val="en-US"/>
        </w:rPr>
      </w:pPr>
      <w:r w:rsidRPr="00306A18">
        <w:rPr>
          <w:rFonts w:ascii="Cambria" w:eastAsia="Times New Roman" w:hAnsi="Cambria" w:cs="Arial"/>
          <w:iCs/>
          <w:sz w:val="22"/>
          <w:szCs w:val="22"/>
          <w:u w:val="single"/>
          <w:lang w:val="en-US"/>
        </w:rPr>
        <w:t>Blood samples</w:t>
      </w:r>
      <w:r w:rsidRPr="0053758F">
        <w:rPr>
          <w:b/>
          <w:sz w:val="28"/>
          <w:szCs w:val="28"/>
        </w:rPr>
        <w:t xml:space="preserve"> </w:t>
      </w:r>
    </w:p>
    <w:p w:rsidR="00273ADA" w:rsidRDefault="00273ADA" w:rsidP="00273ADA">
      <w:pPr>
        <w:pStyle w:val="Default"/>
        <w:numPr>
          <w:ilvl w:val="1"/>
          <w:numId w:val="2"/>
        </w:numPr>
        <w:spacing w:line="360" w:lineRule="auto"/>
        <w:jc w:val="both"/>
        <w:rPr>
          <w:rFonts w:ascii="Cambria" w:eastAsia="Times New Roman" w:hAnsi="Cambria" w:cs="Arial"/>
          <w:iCs/>
          <w:sz w:val="22"/>
          <w:szCs w:val="22"/>
          <w:lang w:val="en-US"/>
        </w:rPr>
      </w:pPr>
      <w:r w:rsidRPr="00306A18">
        <w:rPr>
          <w:rFonts w:ascii="Cambria" w:eastAsia="Times New Roman" w:hAnsi="Cambria" w:cs="Arial"/>
          <w:iCs/>
          <w:sz w:val="22"/>
          <w:szCs w:val="22"/>
          <w:lang w:val="en-US"/>
        </w:rPr>
        <w:t xml:space="preserve">The </w:t>
      </w:r>
      <w:proofErr w:type="spellStart"/>
      <w:r w:rsidRPr="00306A18">
        <w:rPr>
          <w:rFonts w:ascii="Cambria" w:eastAsia="Times New Roman" w:hAnsi="Cambria" w:cs="Arial"/>
          <w:iCs/>
          <w:sz w:val="22"/>
          <w:szCs w:val="22"/>
          <w:lang w:val="en-US"/>
        </w:rPr>
        <w:t>predialysis</w:t>
      </w:r>
      <w:proofErr w:type="spellEnd"/>
      <w:r w:rsidRPr="00306A18">
        <w:rPr>
          <w:rFonts w:ascii="Cambria" w:eastAsia="Times New Roman" w:hAnsi="Cambria" w:cs="Arial"/>
          <w:iCs/>
          <w:sz w:val="22"/>
          <w:szCs w:val="22"/>
          <w:lang w:val="en-US"/>
        </w:rPr>
        <w:t xml:space="preserve"> blood sample </w:t>
      </w:r>
      <w:r>
        <w:rPr>
          <w:rFonts w:ascii="Cambria" w:eastAsia="Times New Roman" w:hAnsi="Cambria" w:cs="Arial"/>
          <w:iCs/>
          <w:sz w:val="22"/>
          <w:szCs w:val="22"/>
          <w:lang w:val="en-US"/>
        </w:rPr>
        <w:t xml:space="preserve">(Urea) </w:t>
      </w:r>
      <w:r w:rsidRPr="00306A18">
        <w:rPr>
          <w:rFonts w:ascii="Cambria" w:eastAsia="Times New Roman" w:hAnsi="Cambria" w:cs="Arial"/>
          <w:iCs/>
          <w:sz w:val="22"/>
          <w:szCs w:val="22"/>
          <w:lang w:val="en-US"/>
        </w:rPr>
        <w:t>must be drawn before injecting saline, heparin, or other potential diluents</w:t>
      </w:r>
      <w:r w:rsidRPr="00306A18">
        <w:rPr>
          <w:rFonts w:ascii="Cambria" w:eastAsia="Times New Roman" w:hAnsi="Cambria" w:cs="Arial"/>
          <w:iCs/>
          <w:sz w:val="22"/>
          <w:szCs w:val="22"/>
          <w:vertAlign w:val="superscript"/>
          <w:lang w:val="en-US"/>
        </w:rPr>
        <w:t>1</w:t>
      </w:r>
      <w:r w:rsidRPr="00306A18">
        <w:rPr>
          <w:rFonts w:ascii="Cambria" w:eastAsia="Times New Roman" w:hAnsi="Cambria" w:cs="Arial"/>
          <w:iCs/>
          <w:sz w:val="22"/>
          <w:szCs w:val="22"/>
          <w:lang w:val="en-US"/>
        </w:rPr>
        <w:t xml:space="preserve">. </w:t>
      </w:r>
    </w:p>
    <w:p w:rsidR="00273ADA" w:rsidRPr="00306A18" w:rsidRDefault="00273ADA" w:rsidP="00273ADA">
      <w:pPr>
        <w:pStyle w:val="Default"/>
        <w:numPr>
          <w:ilvl w:val="1"/>
          <w:numId w:val="2"/>
        </w:numPr>
        <w:spacing w:line="360" w:lineRule="auto"/>
        <w:jc w:val="both"/>
        <w:rPr>
          <w:rFonts w:ascii="Cambria" w:eastAsia="Times New Roman" w:hAnsi="Cambria" w:cs="Arial"/>
          <w:iCs/>
          <w:sz w:val="22"/>
          <w:szCs w:val="22"/>
          <w:lang w:val="en-US"/>
        </w:rPr>
      </w:pPr>
      <w:r w:rsidRPr="00306A18">
        <w:rPr>
          <w:rFonts w:ascii="Cambria" w:eastAsia="Times New Roman" w:hAnsi="Cambria" w:cs="Arial"/>
          <w:iCs/>
          <w:sz w:val="22"/>
          <w:szCs w:val="22"/>
          <w:lang w:val="en-US"/>
        </w:rPr>
        <w:t xml:space="preserve">The </w:t>
      </w:r>
      <w:proofErr w:type="spellStart"/>
      <w:r w:rsidRPr="00306A18">
        <w:rPr>
          <w:rFonts w:ascii="Cambria" w:eastAsia="Times New Roman" w:hAnsi="Cambria" w:cs="Arial"/>
          <w:iCs/>
          <w:sz w:val="22"/>
          <w:szCs w:val="22"/>
          <w:lang w:val="en-US"/>
        </w:rPr>
        <w:t>postdialysis</w:t>
      </w:r>
      <w:proofErr w:type="spellEnd"/>
      <w:r w:rsidRPr="00306A18">
        <w:rPr>
          <w:rFonts w:ascii="Cambria" w:eastAsia="Times New Roman" w:hAnsi="Cambria" w:cs="Arial"/>
          <w:iCs/>
          <w:sz w:val="22"/>
          <w:szCs w:val="22"/>
          <w:lang w:val="en-US"/>
        </w:rPr>
        <w:t xml:space="preserve"> blood sample </w:t>
      </w:r>
      <w:r>
        <w:rPr>
          <w:rFonts w:ascii="Cambria" w:eastAsia="Times New Roman" w:hAnsi="Cambria" w:cs="Arial"/>
          <w:iCs/>
          <w:sz w:val="22"/>
          <w:szCs w:val="22"/>
          <w:lang w:val="en-US"/>
        </w:rPr>
        <w:t xml:space="preserve">(Urea) </w:t>
      </w:r>
      <w:r w:rsidRPr="00306A18">
        <w:rPr>
          <w:rFonts w:ascii="Cambria" w:eastAsia="Times New Roman" w:hAnsi="Cambria" w:cs="Arial"/>
          <w:iCs/>
          <w:sz w:val="22"/>
          <w:szCs w:val="22"/>
          <w:lang w:val="en-US"/>
        </w:rPr>
        <w:t>should be drawn from the dialyzer inﬂow port using a slow-ﬂow method (100 mL/min for 15 seconds</w:t>
      </w:r>
      <w:r w:rsidRPr="00306A18">
        <w:rPr>
          <w:rFonts w:ascii="Cambria" w:eastAsia="Times New Roman" w:hAnsi="Cambria" w:cs="Arial"/>
          <w:iCs/>
          <w:sz w:val="22"/>
          <w:szCs w:val="22"/>
          <w:vertAlign w:val="superscript"/>
          <w:lang w:val="en-US"/>
        </w:rPr>
        <w:t>1</w:t>
      </w:r>
      <w:r>
        <w:rPr>
          <w:rFonts w:ascii="Cambria" w:eastAsia="Times New Roman" w:hAnsi="Cambria" w:cs="Arial"/>
          <w:iCs/>
          <w:sz w:val="22"/>
          <w:szCs w:val="22"/>
          <w:lang w:val="en-US"/>
        </w:rPr>
        <w:t>.</w:t>
      </w:r>
    </w:p>
    <w:p w:rsidR="00273ADA" w:rsidRDefault="00273ADA" w:rsidP="00273ADA">
      <w:pPr>
        <w:pStyle w:val="Default"/>
        <w:numPr>
          <w:ilvl w:val="0"/>
          <w:numId w:val="2"/>
        </w:numPr>
        <w:spacing w:line="360" w:lineRule="auto"/>
        <w:jc w:val="both"/>
        <w:rPr>
          <w:rFonts w:ascii="Cambria" w:eastAsia="Times New Roman" w:hAnsi="Cambria" w:cs="Arial"/>
          <w:iCs/>
          <w:sz w:val="22"/>
          <w:szCs w:val="22"/>
          <w:u w:val="single"/>
          <w:lang w:val="en-US"/>
        </w:rPr>
      </w:pPr>
      <w:r w:rsidRPr="00306A18">
        <w:rPr>
          <w:rFonts w:ascii="Cambria" w:eastAsia="Times New Roman" w:hAnsi="Cambria" w:cs="Arial"/>
          <w:iCs/>
          <w:sz w:val="22"/>
          <w:szCs w:val="22"/>
          <w:u w:val="single"/>
          <w:lang w:val="en-US"/>
        </w:rPr>
        <w:t>Urine samples</w:t>
      </w:r>
    </w:p>
    <w:p w:rsidR="00273ADA" w:rsidRDefault="00273ADA" w:rsidP="00273ADA">
      <w:pPr>
        <w:pStyle w:val="ListParagraph"/>
        <w:numPr>
          <w:ilvl w:val="1"/>
          <w:numId w:val="2"/>
        </w:numPr>
        <w:rPr>
          <w:rFonts w:ascii="Cambria" w:eastAsia="Times New Roman" w:hAnsi="Cambria" w:cs="Arial"/>
          <w:iCs/>
          <w:color w:val="000000"/>
          <w:kern w:val="1"/>
          <w:lang w:val="en-US" w:eastAsia="fa-IR" w:bidi="fa-IR"/>
        </w:rPr>
      </w:pPr>
      <w:r w:rsidRPr="00306A18">
        <w:rPr>
          <w:rFonts w:ascii="Cambria" w:eastAsia="Times New Roman" w:hAnsi="Cambria" w:cs="Arial"/>
          <w:iCs/>
          <w:color w:val="000000"/>
          <w:kern w:val="1"/>
          <w:lang w:val="en-US" w:eastAsia="fa-IR" w:bidi="fa-IR"/>
        </w:rPr>
        <w:t>Urine collection period (UDUR)</w:t>
      </w:r>
      <w:r>
        <w:rPr>
          <w:rFonts w:ascii="Cambria" w:eastAsia="Times New Roman" w:hAnsi="Cambria" w:cs="Arial"/>
          <w:iCs/>
          <w:color w:val="000000"/>
          <w:kern w:val="1"/>
          <w:lang w:val="en-US" w:eastAsia="fa-IR" w:bidi="fa-IR"/>
        </w:rPr>
        <w:t>:</w:t>
      </w:r>
      <w:r w:rsidRPr="00306A18">
        <w:rPr>
          <w:rFonts w:ascii="Cambria" w:eastAsia="Times New Roman" w:hAnsi="Cambria" w:cs="Arial"/>
          <w:iCs/>
          <w:color w:val="000000"/>
          <w:kern w:val="1"/>
          <w:lang w:val="en-US" w:eastAsia="fa-IR" w:bidi="fa-IR"/>
        </w:rPr>
        <w:t xml:space="preserve"> For this study, a 1440 minute urine collection period is recommended</w:t>
      </w:r>
      <w:r>
        <w:rPr>
          <w:rFonts w:ascii="Cambria" w:eastAsia="Times New Roman" w:hAnsi="Cambria" w:cs="Arial"/>
          <w:iCs/>
          <w:color w:val="000000"/>
          <w:kern w:val="1"/>
          <w:lang w:val="en-US" w:eastAsia="fa-IR" w:bidi="fa-IR"/>
        </w:rPr>
        <w:t xml:space="preserve">. </w:t>
      </w:r>
    </w:p>
    <w:p w:rsidR="00273ADA" w:rsidRDefault="00273ADA" w:rsidP="00273ADA">
      <w:pPr>
        <w:pStyle w:val="ListParagraph"/>
        <w:ind w:left="1068"/>
        <w:rPr>
          <w:rFonts w:ascii="Cambria" w:eastAsia="Times New Roman" w:hAnsi="Cambria" w:cs="Arial"/>
          <w:iCs/>
          <w:color w:val="000000"/>
          <w:kern w:val="1"/>
          <w:lang w:val="en-US" w:eastAsia="fa-IR" w:bidi="fa-IR"/>
        </w:rPr>
      </w:pPr>
    </w:p>
    <w:p w:rsidR="00273ADA" w:rsidRPr="00306A18" w:rsidRDefault="00273ADA" w:rsidP="00273ADA">
      <w:pPr>
        <w:pStyle w:val="ListParagraph"/>
        <w:ind w:left="1068"/>
        <w:rPr>
          <w:rFonts w:ascii="Cambria" w:eastAsia="Times New Roman" w:hAnsi="Cambria" w:cs="Arial"/>
          <w:iCs/>
          <w:color w:val="000000"/>
          <w:kern w:val="1"/>
          <w:lang w:val="en-US" w:eastAsia="fa-IR" w:bidi="fa-IR"/>
        </w:rPr>
      </w:pPr>
    </w:p>
    <w:p w:rsidR="00273ADA" w:rsidRDefault="00273ADA" w:rsidP="00273ADA">
      <w:pPr>
        <w:pStyle w:val="Default"/>
        <w:numPr>
          <w:ilvl w:val="2"/>
          <w:numId w:val="1"/>
        </w:numPr>
        <w:spacing w:line="360" w:lineRule="auto"/>
        <w:ind w:left="-12"/>
        <w:jc w:val="both"/>
        <w:rPr>
          <w:rFonts w:ascii="Cambria" w:eastAsia="Times New Roman" w:hAnsi="Cambria" w:cs="Arial"/>
          <w:b/>
          <w:iCs/>
          <w:sz w:val="22"/>
          <w:szCs w:val="22"/>
          <w:u w:val="single"/>
          <w:lang w:val="en-US"/>
        </w:rPr>
      </w:pPr>
      <w:r w:rsidRPr="00306A18">
        <w:rPr>
          <w:rFonts w:ascii="Cambria" w:eastAsia="Times New Roman" w:hAnsi="Cambria" w:cs="Arial"/>
          <w:b/>
          <w:iCs/>
          <w:sz w:val="22"/>
          <w:szCs w:val="22"/>
          <w:u w:val="single"/>
          <w:lang w:val="en-US"/>
        </w:rPr>
        <w:t>Intervention’s cost-efficiency ratio:</w:t>
      </w:r>
    </w:p>
    <w:p w:rsidR="00273ADA" w:rsidRDefault="00273ADA" w:rsidP="00273ADA">
      <w:pPr>
        <w:pStyle w:val="Default"/>
        <w:spacing w:line="360" w:lineRule="auto"/>
        <w:ind w:left="-12"/>
        <w:jc w:val="both"/>
        <w:rPr>
          <w:rFonts w:ascii="Cambria" w:eastAsia="Times New Roman" w:hAnsi="Cambria" w:cs="Arial"/>
          <w:b/>
          <w:iCs/>
          <w:sz w:val="22"/>
          <w:szCs w:val="22"/>
          <w:u w:val="single"/>
          <w:lang w:val="en-US"/>
        </w:rPr>
      </w:pPr>
    </w:p>
    <w:p w:rsidR="00273ADA" w:rsidRDefault="00273ADA" w:rsidP="00273ADA">
      <w:pPr>
        <w:pStyle w:val="Default"/>
        <w:numPr>
          <w:ilvl w:val="0"/>
          <w:numId w:val="1"/>
        </w:numPr>
        <w:spacing w:line="360" w:lineRule="auto"/>
        <w:jc w:val="both"/>
        <w:rPr>
          <w:rFonts w:ascii="Cambria" w:eastAsia="Times New Roman" w:hAnsi="Cambria" w:cs="Arial"/>
          <w:iCs/>
          <w:sz w:val="22"/>
          <w:szCs w:val="22"/>
          <w:lang w:val="en-US"/>
        </w:rPr>
      </w:pPr>
      <w:r w:rsidRPr="00A37AF0">
        <w:rPr>
          <w:rFonts w:ascii="Cambria" w:eastAsia="Times New Roman" w:hAnsi="Cambria" w:cs="Arial"/>
          <w:iCs/>
          <w:sz w:val="22"/>
          <w:szCs w:val="22"/>
          <w:lang w:val="en-US"/>
        </w:rPr>
        <w:t>During the follow-up, the costs of each patient will be calculated in the following wa</w:t>
      </w:r>
      <w:r>
        <w:rPr>
          <w:rFonts w:ascii="Cambria" w:eastAsia="Times New Roman" w:hAnsi="Cambria" w:cs="Arial"/>
          <w:iCs/>
          <w:sz w:val="22"/>
          <w:szCs w:val="22"/>
          <w:lang w:val="en-US"/>
        </w:rPr>
        <w:t xml:space="preserve">y. </w:t>
      </w:r>
      <w:r w:rsidRPr="00502C48">
        <w:rPr>
          <w:rFonts w:ascii="Cambria" w:eastAsia="Times New Roman" w:hAnsi="Cambria" w:cs="Arial"/>
          <w:iCs/>
          <w:sz w:val="22"/>
          <w:szCs w:val="22"/>
          <w:lang w:val="en-US"/>
        </w:rPr>
        <w:t xml:space="preserve">The next factors will be considered as costs: </w:t>
      </w:r>
    </w:p>
    <w:p w:rsidR="00273ADA" w:rsidRDefault="00273ADA" w:rsidP="00273ADA">
      <w:pPr>
        <w:pStyle w:val="Default"/>
        <w:numPr>
          <w:ilvl w:val="1"/>
          <w:numId w:val="1"/>
        </w:numPr>
        <w:spacing w:line="360" w:lineRule="auto"/>
        <w:jc w:val="both"/>
        <w:rPr>
          <w:rFonts w:ascii="Cambria" w:eastAsia="Times New Roman" w:hAnsi="Cambria" w:cs="Arial"/>
          <w:iCs/>
          <w:sz w:val="22"/>
          <w:szCs w:val="22"/>
          <w:lang w:val="en-US"/>
        </w:rPr>
      </w:pPr>
      <w:r>
        <w:rPr>
          <w:rFonts w:ascii="Cambria" w:eastAsia="Times New Roman" w:hAnsi="Cambria" w:cs="Arial"/>
          <w:iCs/>
          <w:sz w:val="22"/>
          <w:szCs w:val="22"/>
          <w:lang w:val="en-US"/>
        </w:rPr>
        <w:t>T</w:t>
      </w:r>
      <w:r w:rsidRPr="00502C48">
        <w:rPr>
          <w:rFonts w:ascii="Cambria" w:eastAsia="Times New Roman" w:hAnsi="Cambria" w:cs="Arial"/>
          <w:iCs/>
          <w:sz w:val="22"/>
          <w:szCs w:val="22"/>
          <w:lang w:val="en-US"/>
        </w:rPr>
        <w:t>he number of sessions (€201 each)</w:t>
      </w:r>
      <w:r>
        <w:rPr>
          <w:rFonts w:ascii="Cambria" w:eastAsia="Times New Roman" w:hAnsi="Cambria" w:cs="Arial"/>
          <w:iCs/>
          <w:sz w:val="22"/>
          <w:szCs w:val="22"/>
          <w:lang w:val="en-US"/>
        </w:rPr>
        <w:t>.</w:t>
      </w:r>
    </w:p>
    <w:p w:rsidR="00273ADA" w:rsidRPr="00A37AF0" w:rsidRDefault="00273ADA" w:rsidP="00273ADA">
      <w:pPr>
        <w:pStyle w:val="Default"/>
        <w:numPr>
          <w:ilvl w:val="1"/>
          <w:numId w:val="1"/>
        </w:numPr>
        <w:spacing w:line="360" w:lineRule="auto"/>
        <w:jc w:val="both"/>
        <w:rPr>
          <w:rFonts w:ascii="Cambria" w:eastAsia="Times New Roman" w:hAnsi="Cambria" w:cs="Arial"/>
          <w:iCs/>
          <w:sz w:val="22"/>
          <w:szCs w:val="22"/>
          <w:lang w:val="en-US"/>
        </w:rPr>
      </w:pPr>
      <w:r>
        <w:rPr>
          <w:rFonts w:ascii="Cambria" w:eastAsia="Times New Roman" w:hAnsi="Cambria" w:cs="Arial"/>
          <w:iCs/>
          <w:sz w:val="22"/>
          <w:szCs w:val="22"/>
          <w:lang w:val="en-US"/>
        </w:rPr>
        <w:t>T</w:t>
      </w:r>
      <w:r w:rsidRPr="00502C48">
        <w:rPr>
          <w:rFonts w:ascii="Cambria" w:eastAsia="Times New Roman" w:hAnsi="Cambria" w:cs="Arial"/>
          <w:iCs/>
          <w:sz w:val="22"/>
          <w:szCs w:val="22"/>
          <w:lang w:val="en-US"/>
        </w:rPr>
        <w:t>he medical transport costs (€</w:t>
      </w:r>
      <w:r w:rsidRPr="00502C48">
        <w:rPr>
          <w:rFonts w:ascii="Cambria" w:eastAsia="Times New Roman" w:hAnsi="Cambria" w:cs="Arial"/>
          <w:iCs/>
          <w:color w:val="111111"/>
          <w:sz w:val="22"/>
          <w:szCs w:val="22"/>
          <w:lang w:val="en-US"/>
        </w:rPr>
        <w:t>20</w:t>
      </w:r>
      <w:r>
        <w:rPr>
          <w:rFonts w:ascii="Cambria" w:eastAsia="Times New Roman" w:hAnsi="Cambria" w:cs="Arial"/>
          <w:iCs/>
          <w:color w:val="111111"/>
          <w:sz w:val="22"/>
          <w:szCs w:val="22"/>
          <w:lang w:val="en-US"/>
        </w:rPr>
        <w:t>/session)</w:t>
      </w:r>
    </w:p>
    <w:p w:rsidR="00273ADA" w:rsidRDefault="00273ADA" w:rsidP="00273ADA">
      <w:pPr>
        <w:pStyle w:val="Default"/>
        <w:numPr>
          <w:ilvl w:val="1"/>
          <w:numId w:val="1"/>
        </w:numPr>
        <w:spacing w:line="360" w:lineRule="auto"/>
        <w:jc w:val="both"/>
        <w:rPr>
          <w:rFonts w:ascii="Cambria" w:eastAsia="Times New Roman" w:hAnsi="Cambria" w:cs="Arial"/>
          <w:iCs/>
          <w:sz w:val="22"/>
          <w:szCs w:val="22"/>
          <w:lang w:val="en-US"/>
        </w:rPr>
      </w:pPr>
      <w:r>
        <w:rPr>
          <w:rFonts w:ascii="Cambria" w:eastAsia="Times New Roman" w:hAnsi="Cambria" w:cs="Arial"/>
          <w:iCs/>
          <w:color w:val="111111"/>
          <w:sz w:val="22"/>
          <w:szCs w:val="22"/>
          <w:lang w:val="en-US"/>
        </w:rPr>
        <w:t>T</w:t>
      </w:r>
      <w:r w:rsidRPr="00502C48">
        <w:rPr>
          <w:rFonts w:ascii="Cambria" w:eastAsia="Times New Roman" w:hAnsi="Cambria" w:cs="Arial"/>
          <w:iCs/>
          <w:color w:val="111111"/>
          <w:sz w:val="22"/>
          <w:szCs w:val="22"/>
          <w:lang w:val="en-US"/>
        </w:rPr>
        <w:t>he hospital admissions (€</w:t>
      </w:r>
      <w:r>
        <w:rPr>
          <w:rFonts w:ascii="Cambria" w:eastAsia="Times New Roman" w:hAnsi="Cambria" w:cs="Arial"/>
          <w:iCs/>
          <w:sz w:val="22"/>
          <w:szCs w:val="22"/>
          <w:lang w:val="en-US"/>
        </w:rPr>
        <w:t>498/</w:t>
      </w:r>
      <w:r w:rsidRPr="001D150A">
        <w:rPr>
          <w:rFonts w:ascii="Cambria" w:eastAsia="Times New Roman" w:hAnsi="Cambria" w:cs="Arial"/>
          <w:iCs/>
          <w:sz w:val="22"/>
          <w:szCs w:val="22"/>
          <w:lang w:val="en-US"/>
        </w:rPr>
        <w:t>day).</w:t>
      </w:r>
      <w:r>
        <w:rPr>
          <w:rFonts w:ascii="Cambria" w:eastAsia="Times New Roman" w:hAnsi="Cambria" w:cs="Arial"/>
          <w:iCs/>
          <w:sz w:val="22"/>
          <w:szCs w:val="22"/>
          <w:vertAlign w:val="superscript"/>
          <w:lang w:val="en-US"/>
        </w:rPr>
        <w:t xml:space="preserve"> 25</w:t>
      </w:r>
      <w:r w:rsidRPr="001D150A">
        <w:rPr>
          <w:rFonts w:ascii="Cambria" w:eastAsia="Times New Roman" w:hAnsi="Cambria" w:cs="Arial"/>
          <w:iCs/>
          <w:sz w:val="22"/>
          <w:szCs w:val="22"/>
          <w:lang w:val="en-US"/>
        </w:rPr>
        <w:t xml:space="preserve"> </w:t>
      </w:r>
    </w:p>
    <w:p w:rsidR="00273ADA" w:rsidRDefault="00273ADA" w:rsidP="00273ADA">
      <w:pPr>
        <w:pStyle w:val="Default"/>
        <w:spacing w:line="360" w:lineRule="auto"/>
        <w:ind w:left="1068"/>
        <w:jc w:val="both"/>
        <w:rPr>
          <w:rFonts w:ascii="Cambria" w:eastAsia="Times New Roman" w:hAnsi="Cambria" w:cs="Arial"/>
          <w:iCs/>
          <w:sz w:val="22"/>
          <w:szCs w:val="22"/>
          <w:lang w:val="en-US"/>
        </w:rPr>
      </w:pPr>
    </w:p>
    <w:p w:rsidR="00273ADA" w:rsidRPr="001D150A" w:rsidRDefault="00273ADA" w:rsidP="00273ADA">
      <w:pPr>
        <w:pStyle w:val="Default"/>
        <w:spacing w:line="360" w:lineRule="auto"/>
        <w:jc w:val="both"/>
        <w:rPr>
          <w:rFonts w:ascii="Cambria" w:eastAsia="Times New Roman" w:hAnsi="Cambria" w:cs="Arial"/>
          <w:iCs/>
          <w:sz w:val="22"/>
          <w:szCs w:val="22"/>
          <w:lang w:val="en-US"/>
        </w:rPr>
      </w:pPr>
      <w:r w:rsidRPr="001D150A">
        <w:rPr>
          <w:rFonts w:ascii="Cambria" w:eastAsia="Times New Roman" w:hAnsi="Cambria" w:cs="Arial"/>
          <w:iCs/>
          <w:sz w:val="22"/>
          <w:szCs w:val="22"/>
          <w:lang w:val="en-US"/>
        </w:rPr>
        <w:t>These figures will not show the costs nor the price paid for each service. Neither can they be representative costs of all the participating hospitals. However, if they are used as rates, they will allow us to calculate which HD starting method is less expensive and, therefore, more efficient.</w:t>
      </w:r>
    </w:p>
    <w:p w:rsidR="00B9247D" w:rsidRDefault="00B9247D"/>
    <w:sectPr w:rsidR="00B924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F7F73"/>
    <w:multiLevelType w:val="hybridMultilevel"/>
    <w:tmpl w:val="36442B48"/>
    <w:lvl w:ilvl="0" w:tplc="22A8E06C">
      <w:start w:val="1"/>
      <w:numFmt w:val="lowerRoman"/>
      <w:lvlText w:val="%1)"/>
      <w:lvlJc w:val="left"/>
      <w:pPr>
        <w:ind w:left="708" w:hanging="720"/>
      </w:pPr>
      <w:rPr>
        <w:rFonts w:hint="default"/>
      </w:rPr>
    </w:lvl>
    <w:lvl w:ilvl="1" w:tplc="0C0A0019">
      <w:start w:val="1"/>
      <w:numFmt w:val="lowerLetter"/>
      <w:lvlText w:val="%2."/>
      <w:lvlJc w:val="left"/>
      <w:pPr>
        <w:ind w:left="1068" w:hanging="360"/>
      </w:pPr>
    </w:lvl>
    <w:lvl w:ilvl="2" w:tplc="0C0A001B">
      <w:start w:val="1"/>
      <w:numFmt w:val="lowerRoman"/>
      <w:lvlText w:val="%3."/>
      <w:lvlJc w:val="right"/>
      <w:pPr>
        <w:ind w:left="1788" w:hanging="180"/>
      </w:pPr>
    </w:lvl>
    <w:lvl w:ilvl="3" w:tplc="0C0A000F">
      <w:start w:val="1"/>
      <w:numFmt w:val="decimal"/>
      <w:lvlText w:val="%4."/>
      <w:lvlJc w:val="left"/>
      <w:pPr>
        <w:ind w:left="2508" w:hanging="360"/>
      </w:pPr>
    </w:lvl>
    <w:lvl w:ilvl="4" w:tplc="0C0A0019" w:tentative="1">
      <w:start w:val="1"/>
      <w:numFmt w:val="lowerLetter"/>
      <w:lvlText w:val="%5."/>
      <w:lvlJc w:val="left"/>
      <w:pPr>
        <w:ind w:left="3228" w:hanging="360"/>
      </w:pPr>
    </w:lvl>
    <w:lvl w:ilvl="5" w:tplc="0C0A001B" w:tentative="1">
      <w:start w:val="1"/>
      <w:numFmt w:val="lowerRoman"/>
      <w:lvlText w:val="%6."/>
      <w:lvlJc w:val="right"/>
      <w:pPr>
        <w:ind w:left="3948" w:hanging="180"/>
      </w:pPr>
    </w:lvl>
    <w:lvl w:ilvl="6" w:tplc="0C0A000F" w:tentative="1">
      <w:start w:val="1"/>
      <w:numFmt w:val="decimal"/>
      <w:lvlText w:val="%7."/>
      <w:lvlJc w:val="left"/>
      <w:pPr>
        <w:ind w:left="4668" w:hanging="360"/>
      </w:pPr>
    </w:lvl>
    <w:lvl w:ilvl="7" w:tplc="0C0A0019" w:tentative="1">
      <w:start w:val="1"/>
      <w:numFmt w:val="lowerLetter"/>
      <w:lvlText w:val="%8."/>
      <w:lvlJc w:val="left"/>
      <w:pPr>
        <w:ind w:left="5388" w:hanging="360"/>
      </w:pPr>
    </w:lvl>
    <w:lvl w:ilvl="8" w:tplc="0C0A001B" w:tentative="1">
      <w:start w:val="1"/>
      <w:numFmt w:val="lowerRoman"/>
      <w:lvlText w:val="%9."/>
      <w:lvlJc w:val="right"/>
      <w:pPr>
        <w:ind w:left="6108" w:hanging="180"/>
      </w:pPr>
    </w:lvl>
  </w:abstractNum>
  <w:abstractNum w:abstractNumId="1">
    <w:nsid w:val="45FC2AD0"/>
    <w:multiLevelType w:val="hybridMultilevel"/>
    <w:tmpl w:val="36442B48"/>
    <w:lvl w:ilvl="0" w:tplc="22A8E06C">
      <w:start w:val="1"/>
      <w:numFmt w:val="lowerRoman"/>
      <w:lvlText w:val="%1)"/>
      <w:lvlJc w:val="left"/>
      <w:pPr>
        <w:ind w:left="708" w:hanging="720"/>
      </w:pPr>
      <w:rPr>
        <w:rFonts w:hint="default"/>
      </w:rPr>
    </w:lvl>
    <w:lvl w:ilvl="1" w:tplc="0C0A0019">
      <w:start w:val="1"/>
      <w:numFmt w:val="lowerLetter"/>
      <w:lvlText w:val="%2."/>
      <w:lvlJc w:val="left"/>
      <w:pPr>
        <w:ind w:left="1068" w:hanging="360"/>
      </w:pPr>
    </w:lvl>
    <w:lvl w:ilvl="2" w:tplc="0C0A001B">
      <w:start w:val="1"/>
      <w:numFmt w:val="lowerRoman"/>
      <w:lvlText w:val="%3."/>
      <w:lvlJc w:val="right"/>
      <w:pPr>
        <w:ind w:left="1788" w:hanging="180"/>
      </w:pPr>
    </w:lvl>
    <w:lvl w:ilvl="3" w:tplc="0C0A000F">
      <w:start w:val="1"/>
      <w:numFmt w:val="decimal"/>
      <w:lvlText w:val="%4."/>
      <w:lvlJc w:val="left"/>
      <w:pPr>
        <w:ind w:left="2508" w:hanging="360"/>
      </w:pPr>
    </w:lvl>
    <w:lvl w:ilvl="4" w:tplc="0C0A0019" w:tentative="1">
      <w:start w:val="1"/>
      <w:numFmt w:val="lowerLetter"/>
      <w:lvlText w:val="%5."/>
      <w:lvlJc w:val="left"/>
      <w:pPr>
        <w:ind w:left="3228" w:hanging="360"/>
      </w:pPr>
    </w:lvl>
    <w:lvl w:ilvl="5" w:tplc="0C0A001B" w:tentative="1">
      <w:start w:val="1"/>
      <w:numFmt w:val="lowerRoman"/>
      <w:lvlText w:val="%6."/>
      <w:lvlJc w:val="right"/>
      <w:pPr>
        <w:ind w:left="3948" w:hanging="180"/>
      </w:pPr>
    </w:lvl>
    <w:lvl w:ilvl="6" w:tplc="0C0A000F" w:tentative="1">
      <w:start w:val="1"/>
      <w:numFmt w:val="decimal"/>
      <w:lvlText w:val="%7."/>
      <w:lvlJc w:val="left"/>
      <w:pPr>
        <w:ind w:left="4668" w:hanging="360"/>
      </w:pPr>
    </w:lvl>
    <w:lvl w:ilvl="7" w:tplc="0C0A0019" w:tentative="1">
      <w:start w:val="1"/>
      <w:numFmt w:val="lowerLetter"/>
      <w:lvlText w:val="%8."/>
      <w:lvlJc w:val="left"/>
      <w:pPr>
        <w:ind w:left="5388" w:hanging="360"/>
      </w:pPr>
    </w:lvl>
    <w:lvl w:ilvl="8" w:tplc="0C0A001B" w:tentative="1">
      <w:start w:val="1"/>
      <w:numFmt w:val="lowerRoman"/>
      <w:lvlText w:val="%9."/>
      <w:lvlJc w:val="right"/>
      <w:pPr>
        <w:ind w:left="610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ADA"/>
    <w:rsid w:val="00273ADA"/>
    <w:rsid w:val="00B9247D"/>
    <w:rsid w:val="00CE42B7"/>
    <w:rsid w:val="00D526F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ADA"/>
    <w:pPr>
      <w:spacing w:after="160" w:line="259" w:lineRule="auto"/>
      <w:ind w:left="720"/>
      <w:contextualSpacing/>
    </w:pPr>
    <w:rPr>
      <w:rFonts w:ascii="Calibri" w:eastAsia="Calibri" w:hAnsi="Calibri" w:cs="Times New Roman"/>
      <w:lang w:val="es-ES"/>
    </w:rPr>
  </w:style>
  <w:style w:type="paragraph" w:customStyle="1" w:styleId="Default">
    <w:name w:val="Default"/>
    <w:basedOn w:val="Normal"/>
    <w:rsid w:val="00273ADA"/>
    <w:pPr>
      <w:widowControl w:val="0"/>
      <w:suppressAutoHyphens/>
      <w:spacing w:after="0" w:line="240" w:lineRule="auto"/>
    </w:pPr>
    <w:rPr>
      <w:rFonts w:ascii="Calibri" w:eastAsia="Calibri" w:hAnsi="Calibri" w:cs="Calibri"/>
      <w:color w:val="000000"/>
      <w:kern w:val="1"/>
      <w:sz w:val="24"/>
      <w:szCs w:val="24"/>
      <w:lang w:val="de-DE" w:eastAsia="fa-IR" w:bidi="fa-IR"/>
    </w:rPr>
  </w:style>
  <w:style w:type="paragraph" w:styleId="HTMLPreformatted">
    <w:name w:val="HTML Preformatted"/>
    <w:basedOn w:val="Normal"/>
    <w:link w:val="HTMLPreformattedChar"/>
    <w:uiPriority w:val="99"/>
    <w:unhideWhenUsed/>
    <w:rsid w:val="0027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273ADA"/>
    <w:rPr>
      <w:rFonts w:ascii="Courier New" w:eastAsia="Times New Roman" w:hAnsi="Courier New" w:cs="Courier New"/>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ADA"/>
    <w:pPr>
      <w:spacing w:after="160" w:line="259" w:lineRule="auto"/>
      <w:ind w:left="720"/>
      <w:contextualSpacing/>
    </w:pPr>
    <w:rPr>
      <w:rFonts w:ascii="Calibri" w:eastAsia="Calibri" w:hAnsi="Calibri" w:cs="Times New Roman"/>
      <w:lang w:val="es-ES"/>
    </w:rPr>
  </w:style>
  <w:style w:type="paragraph" w:customStyle="1" w:styleId="Default">
    <w:name w:val="Default"/>
    <w:basedOn w:val="Normal"/>
    <w:rsid w:val="00273ADA"/>
    <w:pPr>
      <w:widowControl w:val="0"/>
      <w:suppressAutoHyphens/>
      <w:spacing w:after="0" w:line="240" w:lineRule="auto"/>
    </w:pPr>
    <w:rPr>
      <w:rFonts w:ascii="Calibri" w:eastAsia="Calibri" w:hAnsi="Calibri" w:cs="Calibri"/>
      <w:color w:val="000000"/>
      <w:kern w:val="1"/>
      <w:sz w:val="24"/>
      <w:szCs w:val="24"/>
      <w:lang w:val="de-DE" w:eastAsia="fa-IR" w:bidi="fa-IR"/>
    </w:rPr>
  </w:style>
  <w:style w:type="paragraph" w:styleId="HTMLPreformatted">
    <w:name w:val="HTML Preformatted"/>
    <w:basedOn w:val="Normal"/>
    <w:link w:val="HTMLPreformattedChar"/>
    <w:uiPriority w:val="99"/>
    <w:unhideWhenUsed/>
    <w:rsid w:val="0027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273ADA"/>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896</Characters>
  <Application>Microsoft Office Word</Application>
  <DocSecurity>0</DocSecurity>
  <Lines>18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GLLOR</dc:creator>
  <cp:lastModifiedBy>GLLOR</cp:lastModifiedBy>
  <cp:revision>1</cp:revision>
  <dcterms:created xsi:type="dcterms:W3CDTF">2018-12-19T03:06:00Z</dcterms:created>
  <dcterms:modified xsi:type="dcterms:W3CDTF">2018-12-19T03:11:00Z</dcterms:modified>
</cp:coreProperties>
</file>