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32B83" w14:textId="77777777" w:rsidR="003C70C5" w:rsidRPr="003C70C5" w:rsidRDefault="003C70C5" w:rsidP="003C70C5"/>
    <w:p w14:paraId="53C4A558" w14:textId="1B450BF8" w:rsidR="00C03E28" w:rsidRPr="00162DE7" w:rsidRDefault="00C03E28" w:rsidP="00C03E28">
      <w:pPr>
        <w:pStyle w:val="Caption"/>
        <w:keepNext/>
        <w:keepLines/>
        <w:spacing w:after="0" w:line="480" w:lineRule="auto"/>
        <w:jc w:val="left"/>
        <w:rPr>
          <w:rFonts w:ascii="Times New Roman" w:hAnsi="Times New Roman"/>
          <w:color w:val="auto"/>
          <w:sz w:val="20"/>
          <w:szCs w:val="20"/>
        </w:rPr>
      </w:pPr>
      <w:r w:rsidRPr="00162DE7">
        <w:rPr>
          <w:rFonts w:ascii="Times New Roman" w:hAnsi="Times New Roman"/>
          <w:color w:val="auto"/>
          <w:sz w:val="20"/>
          <w:szCs w:val="20"/>
        </w:rPr>
        <w:t xml:space="preserve">Table S1 </w:t>
      </w:r>
      <w:r w:rsidRPr="00162DE7">
        <w:rPr>
          <w:rFonts w:ascii="Times New Roman" w:hAnsi="Times New Roman"/>
          <w:b w:val="0"/>
          <w:color w:val="auto"/>
          <w:sz w:val="20"/>
          <w:szCs w:val="20"/>
        </w:rPr>
        <w:t>Summary of methods employed to model disease progression and events in CKD patients</w:t>
      </w:r>
      <w:r w:rsidRPr="00162DE7">
        <w:rPr>
          <w:rFonts w:ascii="Times New Roman" w:hAnsi="Times New Roman"/>
          <w:color w:val="auto"/>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47"/>
        <w:gridCol w:w="2460"/>
        <w:gridCol w:w="274"/>
        <w:gridCol w:w="2048"/>
        <w:gridCol w:w="270"/>
        <w:gridCol w:w="1917"/>
      </w:tblGrid>
      <w:tr w:rsidR="00C03E28" w:rsidRPr="00162DE7" w14:paraId="4E4ED8BA" w14:textId="77777777" w:rsidTr="00E2122D">
        <w:trPr>
          <w:trHeight w:val="380"/>
        </w:trPr>
        <w:tc>
          <w:tcPr>
            <w:tcW w:w="1135" w:type="pct"/>
            <w:shd w:val="clear" w:color="auto" w:fill="E7E6E6" w:themeFill="background2"/>
            <w:tcMar>
              <w:left w:w="57" w:type="dxa"/>
            </w:tcMar>
            <w:vAlign w:val="center"/>
          </w:tcPr>
          <w:p w14:paraId="3A07F929" w14:textId="77777777" w:rsidR="00C03E28" w:rsidRPr="00162DE7" w:rsidRDefault="00C03E28" w:rsidP="00E2122D">
            <w:pPr>
              <w:spacing w:line="240" w:lineRule="auto"/>
              <w:jc w:val="left"/>
              <w:rPr>
                <w:rFonts w:ascii="Times New Roman" w:hAnsi="Times New Roman"/>
                <w:b/>
                <w:sz w:val="20"/>
                <w:szCs w:val="20"/>
              </w:rPr>
            </w:pPr>
            <w:r w:rsidRPr="00162DE7">
              <w:rPr>
                <w:rFonts w:ascii="Times New Roman" w:hAnsi="Times New Roman"/>
                <w:b/>
                <w:sz w:val="20"/>
                <w:szCs w:val="20"/>
              </w:rPr>
              <w:t>Events</w:t>
            </w:r>
          </w:p>
        </w:tc>
        <w:tc>
          <w:tcPr>
            <w:tcW w:w="1364" w:type="pct"/>
            <w:shd w:val="clear" w:color="auto" w:fill="E7E6E6" w:themeFill="background2"/>
            <w:tcMar>
              <w:left w:w="57" w:type="dxa"/>
            </w:tcMar>
            <w:vAlign w:val="center"/>
          </w:tcPr>
          <w:p w14:paraId="5EEE6BB7" w14:textId="77777777" w:rsidR="00C03E28" w:rsidRPr="00162DE7" w:rsidRDefault="00C03E28" w:rsidP="00E2122D">
            <w:pPr>
              <w:spacing w:line="240" w:lineRule="auto"/>
              <w:jc w:val="center"/>
              <w:rPr>
                <w:rFonts w:ascii="Times New Roman" w:hAnsi="Times New Roman"/>
                <w:b/>
                <w:sz w:val="20"/>
                <w:szCs w:val="20"/>
              </w:rPr>
            </w:pPr>
            <w:r w:rsidRPr="00162DE7">
              <w:rPr>
                <w:rFonts w:ascii="Times New Roman" w:hAnsi="Times New Roman"/>
                <w:b/>
                <w:sz w:val="20"/>
                <w:szCs w:val="20"/>
              </w:rPr>
              <w:t>Baseline incidence rate</w:t>
            </w:r>
          </w:p>
        </w:tc>
        <w:tc>
          <w:tcPr>
            <w:tcW w:w="1288" w:type="pct"/>
            <w:gridSpan w:val="2"/>
            <w:shd w:val="clear" w:color="auto" w:fill="E7E6E6" w:themeFill="background2"/>
            <w:tcMar>
              <w:left w:w="57" w:type="dxa"/>
            </w:tcMar>
            <w:vAlign w:val="center"/>
          </w:tcPr>
          <w:p w14:paraId="7BA732CE" w14:textId="77777777" w:rsidR="00C03E28" w:rsidRPr="00162DE7" w:rsidRDefault="00C03E28" w:rsidP="00E2122D">
            <w:pPr>
              <w:spacing w:line="240" w:lineRule="auto"/>
              <w:jc w:val="center"/>
              <w:rPr>
                <w:rFonts w:ascii="Times New Roman" w:hAnsi="Times New Roman"/>
                <w:b/>
                <w:sz w:val="20"/>
                <w:szCs w:val="20"/>
              </w:rPr>
            </w:pPr>
            <w:r w:rsidRPr="00162DE7">
              <w:rPr>
                <w:rFonts w:ascii="Times New Roman" w:hAnsi="Times New Roman"/>
                <w:b/>
                <w:sz w:val="20"/>
                <w:szCs w:val="20"/>
              </w:rPr>
              <w:t>Modified by RAASi use?</w:t>
            </w:r>
          </w:p>
        </w:tc>
        <w:tc>
          <w:tcPr>
            <w:tcW w:w="1213" w:type="pct"/>
            <w:gridSpan w:val="2"/>
            <w:shd w:val="clear" w:color="auto" w:fill="E7E6E6" w:themeFill="background2"/>
            <w:tcMar>
              <w:left w:w="57" w:type="dxa"/>
            </w:tcMar>
            <w:vAlign w:val="center"/>
          </w:tcPr>
          <w:p w14:paraId="5854F52E" w14:textId="77777777" w:rsidR="00C03E28" w:rsidRPr="00162DE7" w:rsidRDefault="00C03E28" w:rsidP="00E2122D">
            <w:pPr>
              <w:spacing w:line="240" w:lineRule="auto"/>
              <w:jc w:val="center"/>
              <w:rPr>
                <w:rFonts w:ascii="Times New Roman" w:hAnsi="Times New Roman"/>
                <w:b/>
                <w:sz w:val="20"/>
                <w:szCs w:val="20"/>
              </w:rPr>
            </w:pPr>
            <w:r w:rsidRPr="00162DE7">
              <w:rPr>
                <w:rFonts w:ascii="Times New Roman" w:hAnsi="Times New Roman"/>
                <w:b/>
                <w:sz w:val="20"/>
                <w:szCs w:val="20"/>
              </w:rPr>
              <w:t>Modified by K</w:t>
            </w:r>
            <w:r w:rsidRPr="00162DE7">
              <w:rPr>
                <w:rFonts w:ascii="Times New Roman" w:hAnsi="Times New Roman"/>
                <w:b/>
                <w:sz w:val="20"/>
                <w:szCs w:val="20"/>
                <w:vertAlign w:val="superscript"/>
              </w:rPr>
              <w:t>+</w:t>
            </w:r>
            <w:r w:rsidRPr="00162DE7">
              <w:rPr>
                <w:rFonts w:ascii="Times New Roman" w:hAnsi="Times New Roman"/>
                <w:b/>
                <w:sz w:val="20"/>
                <w:szCs w:val="20"/>
              </w:rPr>
              <w:t xml:space="preserve"> levels?</w:t>
            </w:r>
          </w:p>
        </w:tc>
      </w:tr>
      <w:tr w:rsidR="00C03E28" w:rsidRPr="00162DE7" w14:paraId="73955D22" w14:textId="77777777" w:rsidTr="00E2122D">
        <w:trPr>
          <w:trHeight w:val="295"/>
        </w:trPr>
        <w:tc>
          <w:tcPr>
            <w:tcW w:w="1135" w:type="pct"/>
            <w:shd w:val="clear" w:color="auto" w:fill="auto"/>
            <w:tcMar>
              <w:left w:w="57" w:type="dxa"/>
            </w:tcMar>
            <w:vAlign w:val="center"/>
          </w:tcPr>
          <w:p w14:paraId="41DD2A71"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Progression (eGFR)</w:t>
            </w:r>
          </w:p>
        </w:tc>
        <w:tc>
          <w:tcPr>
            <w:tcW w:w="1364" w:type="pct"/>
            <w:shd w:val="clear" w:color="auto" w:fill="auto"/>
            <w:tcMar>
              <w:left w:w="57" w:type="dxa"/>
            </w:tcMar>
            <w:vAlign w:val="center"/>
          </w:tcPr>
          <w:p w14:paraId="5CB206D8"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Annual rate of decline; Evans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&lt;EndNote&gt;&lt;Cite&gt;&lt;Author&gt;Evans&lt;/Author&gt;&lt;Year&gt;2012&lt;/Year&gt;&lt;RecNum&gt;15&lt;/RecNum&gt;&lt;DisplayText&gt;[1]&lt;/DisplayText&gt;&lt;record&gt;&lt;rec-number&gt;15&lt;/rec-number&gt;&lt;foreign-keys&gt;&lt;key app="EN" db-id="0dd9vfr0h5r9seeps0expepexftfz2pwwd25" timestamp="1502107696"&gt;15&lt;/key&gt;&lt;/foreign-keys&gt;&lt;ref-type name="Journal Article"&gt;17&lt;/ref-type&gt;&lt;contributors&gt;&lt;authors&gt;&lt;author&gt;Evans, Marc&lt;/author&gt;&lt;author&gt;Bain, Stephen C&lt;/author&gt;&lt;author&gt;Hogan, Simon&lt;/author&gt;&lt;author&gt;Bilous, Rudy W&lt;/author&gt;&lt;/authors&gt;&lt;/contributors&gt;&lt;titles&gt;&lt;title&gt;Irbesartan delays progression of nephropathy as measured by estimated glomerular filtration rate: post hoc analysis of the Irbesartan Diabetic Nephropathy Trial&lt;/title&gt;&lt;secondary-title&gt;Nephrology Dialysis Transplantation&lt;/secondary-title&gt;&lt;/titles&gt;&lt;periodical&gt;&lt;full-title&gt;Nephrology Dialysis Transplantation&lt;/full-title&gt;&lt;/periodical&gt;&lt;pages&gt;2255-63&lt;/pages&gt;&lt;volume&gt;27&lt;/volume&gt;&lt;number&gt;6&lt;/number&gt;&lt;dates&gt;&lt;year&gt;2012&lt;/year&gt;&lt;/dates&gt;&lt;isbn&gt;0931-0509&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w:t>
            </w:r>
            <w:r w:rsidRPr="00162DE7">
              <w:rPr>
                <w:rFonts w:ascii="Times New Roman" w:hAnsi="Times New Roman"/>
                <w:sz w:val="20"/>
                <w:szCs w:val="20"/>
              </w:rPr>
              <w:fldChar w:fldCharType="end"/>
            </w:r>
          </w:p>
        </w:tc>
        <w:tc>
          <w:tcPr>
            <w:tcW w:w="152" w:type="pct"/>
            <w:shd w:val="clear" w:color="auto" w:fill="auto"/>
            <w:tcMar>
              <w:left w:w="57" w:type="dxa"/>
            </w:tcMar>
            <w:vAlign w:val="center"/>
          </w:tcPr>
          <w:p w14:paraId="34BD657C"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C"/>
            </w:r>
          </w:p>
        </w:tc>
        <w:tc>
          <w:tcPr>
            <w:tcW w:w="1136" w:type="pct"/>
            <w:shd w:val="clear" w:color="auto" w:fill="auto"/>
            <w:tcMar>
              <w:left w:w="57" w:type="dxa"/>
            </w:tcMar>
            <w:vAlign w:val="center"/>
          </w:tcPr>
          <w:p w14:paraId="60EB17CB"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Any versus none; Evans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&lt;EndNote&gt;&lt;Cite&gt;&lt;Author&gt;Evans&lt;/Author&gt;&lt;Year&gt;2012&lt;/Year&gt;&lt;RecNum&gt;15&lt;/RecNum&gt;&lt;DisplayText&gt;[1]&lt;/DisplayText&gt;&lt;record&gt;&lt;rec-number&gt;15&lt;/rec-number&gt;&lt;foreign-keys&gt;&lt;key app="EN" db-id="0dd9vfr0h5r9seeps0expepexftfz2pwwd25" timestamp="1502107696"&gt;15&lt;/key&gt;&lt;/foreign-keys&gt;&lt;ref-type name="Journal Article"&gt;17&lt;/ref-type&gt;&lt;contributors&gt;&lt;authors&gt;&lt;author&gt;Evans, Marc&lt;/author&gt;&lt;author&gt;Bain, Stephen C&lt;/author&gt;&lt;author&gt;Hogan, Simon&lt;/author&gt;&lt;author&gt;Bilous, Rudy W&lt;/author&gt;&lt;/authors&gt;&lt;/contributors&gt;&lt;titles&gt;&lt;title&gt;Irbesartan delays progression of nephropathy as measured by estimated glomerular filtration rate: post hoc analysis of the Irbesartan Diabetic Nephropathy Trial&lt;/title&gt;&lt;secondary-title&gt;Nephrology Dialysis Transplantation&lt;/secondary-title&gt;&lt;/titles&gt;&lt;periodical&gt;&lt;full-title&gt;Nephrology Dialysis Transplantation&lt;/full-title&gt;&lt;/periodical&gt;&lt;pages&gt;2255-63&lt;/pages&gt;&lt;volume&gt;27&lt;/volume&gt;&lt;number&gt;6&lt;/number&gt;&lt;dates&gt;&lt;year&gt;2012&lt;/year&gt;&lt;/dates&gt;&lt;isbn&gt;0931-0509&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w:t>
            </w:r>
            <w:r w:rsidRPr="00162DE7">
              <w:rPr>
                <w:rFonts w:ascii="Times New Roman" w:hAnsi="Times New Roman"/>
                <w:sz w:val="20"/>
                <w:szCs w:val="20"/>
              </w:rPr>
              <w:fldChar w:fldCharType="end"/>
            </w:r>
          </w:p>
        </w:tc>
        <w:tc>
          <w:tcPr>
            <w:tcW w:w="150" w:type="pct"/>
            <w:shd w:val="clear" w:color="auto" w:fill="auto"/>
            <w:tcMar>
              <w:left w:w="57" w:type="dxa"/>
            </w:tcMar>
            <w:vAlign w:val="center"/>
          </w:tcPr>
          <w:p w14:paraId="35FCA71B"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B"/>
            </w:r>
          </w:p>
        </w:tc>
        <w:tc>
          <w:tcPr>
            <w:tcW w:w="1063" w:type="pct"/>
            <w:shd w:val="clear" w:color="auto" w:fill="auto"/>
            <w:tcMar>
              <w:left w:w="57" w:type="dxa"/>
            </w:tcMar>
            <w:vAlign w:val="center"/>
          </w:tcPr>
          <w:p w14:paraId="38A380EA" w14:textId="77777777" w:rsidR="00C03E28" w:rsidRPr="00162DE7" w:rsidRDefault="00C03E28" w:rsidP="00E2122D">
            <w:pPr>
              <w:spacing w:line="240" w:lineRule="auto"/>
              <w:ind w:left="9" w:hanging="9"/>
              <w:jc w:val="left"/>
              <w:rPr>
                <w:rFonts w:ascii="Times New Roman" w:hAnsi="Times New Roman"/>
                <w:sz w:val="20"/>
                <w:szCs w:val="20"/>
              </w:rPr>
            </w:pPr>
          </w:p>
        </w:tc>
      </w:tr>
      <w:tr w:rsidR="00C03E28" w:rsidRPr="00162DE7" w14:paraId="3EDC8E2F" w14:textId="77777777" w:rsidTr="00E2122D">
        <w:trPr>
          <w:trHeight w:val="295"/>
        </w:trPr>
        <w:tc>
          <w:tcPr>
            <w:tcW w:w="1135" w:type="pct"/>
            <w:shd w:val="clear" w:color="auto" w:fill="auto"/>
            <w:tcMar>
              <w:left w:w="57" w:type="dxa"/>
            </w:tcMar>
            <w:vAlign w:val="center"/>
          </w:tcPr>
          <w:p w14:paraId="4422D02C"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Acute hyperkalaemia</w:t>
            </w:r>
          </w:p>
        </w:tc>
        <w:tc>
          <w:tcPr>
            <w:tcW w:w="1364" w:type="pct"/>
            <w:shd w:val="clear" w:color="auto" w:fill="auto"/>
            <w:tcMar>
              <w:left w:w="57" w:type="dxa"/>
            </w:tcMar>
            <w:vAlign w:val="center"/>
          </w:tcPr>
          <w:p w14:paraId="0698F457"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Incidence of K</w:t>
            </w:r>
            <w:r w:rsidRPr="00162DE7">
              <w:rPr>
                <w:rFonts w:ascii="Times New Roman" w:hAnsi="Times New Roman"/>
                <w:sz w:val="20"/>
                <w:szCs w:val="20"/>
                <w:vertAlign w:val="superscript"/>
              </w:rPr>
              <w:t>+</w:t>
            </w:r>
            <w:r w:rsidRPr="00162DE7">
              <w:rPr>
                <w:rFonts w:ascii="Times New Roman" w:hAnsi="Times New Roman"/>
                <w:sz w:val="20"/>
                <w:szCs w:val="20"/>
              </w:rPr>
              <w:t xml:space="preserve"> above threshold</w:t>
            </w:r>
          </w:p>
        </w:tc>
        <w:tc>
          <w:tcPr>
            <w:tcW w:w="152" w:type="pct"/>
            <w:shd w:val="clear" w:color="auto" w:fill="auto"/>
            <w:tcMar>
              <w:left w:w="57" w:type="dxa"/>
            </w:tcMar>
            <w:vAlign w:val="center"/>
          </w:tcPr>
          <w:p w14:paraId="34E2649B"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B"/>
            </w:r>
          </w:p>
        </w:tc>
        <w:tc>
          <w:tcPr>
            <w:tcW w:w="1136" w:type="pct"/>
            <w:shd w:val="clear" w:color="auto" w:fill="auto"/>
            <w:tcMar>
              <w:left w:w="57" w:type="dxa"/>
            </w:tcMar>
            <w:vAlign w:val="center"/>
          </w:tcPr>
          <w:p w14:paraId="6C3A4E38" w14:textId="77777777" w:rsidR="00C03E28" w:rsidRPr="00162DE7" w:rsidRDefault="00C03E28" w:rsidP="00E2122D">
            <w:pPr>
              <w:spacing w:line="240" w:lineRule="auto"/>
              <w:jc w:val="left"/>
              <w:rPr>
                <w:rFonts w:ascii="Times New Roman" w:hAnsi="Times New Roman"/>
                <w:sz w:val="20"/>
                <w:szCs w:val="20"/>
              </w:rPr>
            </w:pPr>
          </w:p>
        </w:tc>
        <w:tc>
          <w:tcPr>
            <w:tcW w:w="150" w:type="pct"/>
            <w:shd w:val="clear" w:color="auto" w:fill="auto"/>
            <w:tcMar>
              <w:left w:w="57" w:type="dxa"/>
            </w:tcMar>
            <w:vAlign w:val="center"/>
          </w:tcPr>
          <w:p w14:paraId="13D7B83A"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C"/>
            </w:r>
          </w:p>
        </w:tc>
        <w:tc>
          <w:tcPr>
            <w:tcW w:w="1063" w:type="pct"/>
            <w:shd w:val="clear" w:color="auto" w:fill="auto"/>
            <w:tcMar>
              <w:left w:w="57" w:type="dxa"/>
            </w:tcMar>
            <w:vAlign w:val="center"/>
          </w:tcPr>
          <w:p w14:paraId="55C3428A" w14:textId="77777777" w:rsidR="00C03E28" w:rsidRPr="00162DE7" w:rsidRDefault="00C03E28" w:rsidP="00E2122D">
            <w:pPr>
              <w:spacing w:line="240" w:lineRule="auto"/>
              <w:ind w:left="9" w:hanging="9"/>
              <w:jc w:val="left"/>
              <w:rPr>
                <w:rFonts w:ascii="Times New Roman" w:hAnsi="Times New Roman"/>
                <w:sz w:val="20"/>
                <w:szCs w:val="20"/>
              </w:rPr>
            </w:pPr>
            <w:r w:rsidRPr="00162DE7">
              <w:rPr>
                <w:rFonts w:ascii="Times New Roman" w:hAnsi="Times New Roman"/>
                <w:sz w:val="20"/>
                <w:szCs w:val="20"/>
              </w:rPr>
              <w:t>By definition</w:t>
            </w:r>
          </w:p>
        </w:tc>
      </w:tr>
      <w:tr w:rsidR="00C03E28" w:rsidRPr="00162DE7" w14:paraId="36A0A82B" w14:textId="77777777" w:rsidTr="00E2122D">
        <w:trPr>
          <w:trHeight w:val="295"/>
        </w:trPr>
        <w:tc>
          <w:tcPr>
            <w:tcW w:w="1135" w:type="pct"/>
            <w:shd w:val="clear" w:color="auto" w:fill="auto"/>
            <w:tcMar>
              <w:left w:w="57" w:type="dxa"/>
            </w:tcMar>
            <w:vAlign w:val="center"/>
          </w:tcPr>
          <w:p w14:paraId="2E478A0D"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RAASi discontinuation</w:t>
            </w:r>
          </w:p>
        </w:tc>
        <w:tc>
          <w:tcPr>
            <w:tcW w:w="1364" w:type="pct"/>
            <w:shd w:val="clear" w:color="auto" w:fill="auto"/>
            <w:tcMar>
              <w:left w:w="57" w:type="dxa"/>
            </w:tcMar>
            <w:vAlign w:val="center"/>
          </w:tcPr>
          <w:p w14:paraId="0987DA8F"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By RAASi dose level; Epstein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&lt;EndNote&gt;&lt;Cite&gt;&lt;Author&gt;Epstein&lt;/Author&gt;&lt;Year&gt;2015&lt;/Year&gt;&lt;RecNum&gt;19&lt;/RecNum&gt;&lt;DisplayText&gt;[2]&lt;/DisplayText&gt;&lt;record&gt;&lt;rec-number&gt;19&lt;/rec-number&gt;&lt;foreign-keys&gt;&lt;key app="EN" db-id="0dd9vfr0h5r9seeps0expepexftfz2pwwd25" timestamp="1502107697"&gt;19&lt;/key&gt;&lt;/foreign-keys&gt;&lt;ref-type name="Journal Article"&gt;17&lt;/ref-type&gt;&lt;contributors&gt;&lt;authors&gt;&lt;author&gt;Epstein, Murray&lt;/author&gt;&lt;author&gt;Reaven, Nancy L&lt;/author&gt;&lt;author&gt;Funk, Susan E&lt;/author&gt;&lt;author&gt;McGaughey, Karen J&lt;/author&gt;&lt;author&gt;Oestreicher, Nina&lt;/author&gt;&lt;author&gt;Knispel, John&lt;/author&gt;&lt;/authors&gt;&lt;/contributors&gt;&lt;titles&gt;&lt;title&gt;Evaluation of the treatment gap between clinical guidelines and the utilization of renin-angiotensin-aldosterone system inhibitors&lt;/title&gt;&lt;secondary-title&gt;The American journal of managed care&lt;/secondary-title&gt;&lt;/titles&gt;&lt;periodical&gt;&lt;full-title&gt;The American journal of managed care&lt;/full-title&gt;&lt;/periodical&gt;&lt;pages&gt;s212-20&lt;/pages&gt;&lt;volume&gt;21&lt;/volume&gt;&lt;number&gt;11 Suppl&lt;/number&gt;&lt;dates&gt;&lt;year&gt;2015&lt;/year&gt;&lt;/dates&gt;&lt;isbn&gt;1088-0224&lt;/isbn&gt;&lt;urls&gt;&lt;/urls&gt;&lt;/record&gt;&lt;/Cite&gt;&lt;/EndNote&gt;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w:t>
            </w:r>
            <w:r w:rsidRPr="00162DE7">
              <w:rPr>
                <w:rFonts w:ascii="Times New Roman" w:hAnsi="Times New Roman"/>
                <w:sz w:val="20"/>
                <w:szCs w:val="20"/>
              </w:rPr>
              <w:fldChar w:fldCharType="end"/>
            </w:r>
          </w:p>
        </w:tc>
        <w:tc>
          <w:tcPr>
            <w:tcW w:w="152" w:type="pct"/>
            <w:shd w:val="clear" w:color="auto" w:fill="auto"/>
            <w:tcMar>
              <w:left w:w="57" w:type="dxa"/>
            </w:tcMar>
            <w:vAlign w:val="center"/>
          </w:tcPr>
          <w:p w14:paraId="3BD85E84"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C"/>
            </w:r>
          </w:p>
        </w:tc>
        <w:tc>
          <w:tcPr>
            <w:tcW w:w="1136" w:type="pct"/>
            <w:shd w:val="clear" w:color="auto" w:fill="auto"/>
            <w:tcMar>
              <w:left w:w="57" w:type="dxa"/>
            </w:tcMar>
            <w:vAlign w:val="center"/>
          </w:tcPr>
          <w:p w14:paraId="76AEBB20"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By definition</w:t>
            </w:r>
          </w:p>
        </w:tc>
        <w:tc>
          <w:tcPr>
            <w:tcW w:w="150" w:type="pct"/>
            <w:shd w:val="clear" w:color="auto" w:fill="auto"/>
            <w:tcMar>
              <w:left w:w="57" w:type="dxa"/>
            </w:tcMar>
            <w:vAlign w:val="center"/>
          </w:tcPr>
          <w:p w14:paraId="284DBE47"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C"/>
            </w:r>
          </w:p>
        </w:tc>
        <w:tc>
          <w:tcPr>
            <w:tcW w:w="1063" w:type="pct"/>
            <w:shd w:val="clear" w:color="auto" w:fill="auto"/>
            <w:tcMar>
              <w:left w:w="57" w:type="dxa"/>
            </w:tcMar>
            <w:vAlign w:val="center"/>
          </w:tcPr>
          <w:p w14:paraId="498962D0" w14:textId="77777777" w:rsidR="00C03E28" w:rsidRPr="00162DE7" w:rsidRDefault="00C03E28" w:rsidP="00E2122D">
            <w:pPr>
              <w:spacing w:line="240" w:lineRule="auto"/>
              <w:ind w:left="9" w:hanging="9"/>
              <w:jc w:val="left"/>
              <w:rPr>
                <w:rFonts w:ascii="Times New Roman" w:hAnsi="Times New Roman"/>
                <w:sz w:val="20"/>
                <w:szCs w:val="20"/>
              </w:rPr>
            </w:pPr>
            <w:r w:rsidRPr="00162DE7">
              <w:rPr>
                <w:rFonts w:ascii="Times New Roman" w:hAnsi="Times New Roman"/>
                <w:sz w:val="20"/>
                <w:szCs w:val="20"/>
              </w:rPr>
              <w:t>By K</w:t>
            </w:r>
            <w:r w:rsidRPr="00162DE7">
              <w:rPr>
                <w:rFonts w:ascii="Times New Roman" w:hAnsi="Times New Roman"/>
                <w:sz w:val="20"/>
                <w:szCs w:val="20"/>
                <w:vertAlign w:val="superscript"/>
              </w:rPr>
              <w:t>+</w:t>
            </w:r>
            <w:r w:rsidRPr="00162DE7">
              <w:rPr>
                <w:rFonts w:ascii="Times New Roman" w:hAnsi="Times New Roman"/>
                <w:sz w:val="20"/>
                <w:szCs w:val="20"/>
              </w:rPr>
              <w:t xml:space="preserve"> category; Epstein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&lt;EndNote&gt;&lt;Cite&gt;&lt;Author&gt;Epstein&lt;/Author&gt;&lt;Year&gt;2015&lt;/Year&gt;&lt;RecNum&gt;19&lt;/RecNum&gt;&lt;DisplayText&gt;[2]&lt;/DisplayText&gt;&lt;record&gt;&lt;rec-number&gt;19&lt;/rec-number&gt;&lt;foreign-keys&gt;&lt;key app="EN" db-id="0dd9vfr0h5r9seeps0expepexftfz2pwwd25" timestamp="1502107697"&gt;19&lt;/key&gt;&lt;/foreign-keys&gt;&lt;ref-type name="Journal Article"&gt;17&lt;/ref-type&gt;&lt;contributors&gt;&lt;authors&gt;&lt;author&gt;Epstein, Murray&lt;/author&gt;&lt;author&gt;Reaven, Nancy L&lt;/author&gt;&lt;author&gt;Funk, Susan E&lt;/author&gt;&lt;author&gt;McGaughey, Karen J&lt;/author&gt;&lt;author&gt;Oestreicher, Nina&lt;/author&gt;&lt;author&gt;Knispel, John&lt;/author&gt;&lt;/authors&gt;&lt;/contributors&gt;&lt;titles&gt;&lt;title&gt;Evaluation of the treatment gap between clinical guidelines and the utilization of renin-angiotensin-aldosterone system inhibitors&lt;/title&gt;&lt;secondary-title&gt;The American journal of managed care&lt;/secondary-title&gt;&lt;/titles&gt;&lt;periodical&gt;&lt;full-title&gt;The American journal of managed care&lt;/full-title&gt;&lt;/periodical&gt;&lt;pages&gt;s212-20&lt;/pages&gt;&lt;volume&gt;21&lt;/volume&gt;&lt;number&gt;11 Suppl&lt;/number&gt;&lt;dates&gt;&lt;year&gt;2015&lt;/year&gt;&lt;/dates&gt;&lt;isbn&gt;1088-0224&lt;/isbn&gt;&lt;urls&gt;&lt;/urls&gt;&lt;/record&gt;&lt;/Cite&gt;&lt;/EndNote&gt;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w:t>
            </w:r>
            <w:r w:rsidRPr="00162DE7">
              <w:rPr>
                <w:rFonts w:ascii="Times New Roman" w:hAnsi="Times New Roman"/>
                <w:sz w:val="20"/>
                <w:szCs w:val="20"/>
              </w:rPr>
              <w:fldChar w:fldCharType="end"/>
            </w:r>
          </w:p>
        </w:tc>
      </w:tr>
      <w:tr w:rsidR="00C03E28" w:rsidRPr="00162DE7" w14:paraId="66F81202" w14:textId="77777777" w:rsidTr="00E2122D">
        <w:trPr>
          <w:trHeight w:val="295"/>
        </w:trPr>
        <w:tc>
          <w:tcPr>
            <w:tcW w:w="1135" w:type="pct"/>
            <w:shd w:val="clear" w:color="auto" w:fill="auto"/>
            <w:tcMar>
              <w:left w:w="57" w:type="dxa"/>
            </w:tcMar>
            <w:vAlign w:val="center"/>
          </w:tcPr>
          <w:p w14:paraId="4C6054F5"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RAASi down-titration</w:t>
            </w:r>
          </w:p>
        </w:tc>
        <w:tc>
          <w:tcPr>
            <w:tcW w:w="1364" w:type="pct"/>
            <w:shd w:val="clear" w:color="auto" w:fill="auto"/>
            <w:tcMar>
              <w:left w:w="57" w:type="dxa"/>
            </w:tcMar>
            <w:vAlign w:val="center"/>
          </w:tcPr>
          <w:p w14:paraId="26A824F4"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By RAASi dose level; Epstein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&lt;EndNote&gt;&lt;Cite&gt;&lt;Author&gt;Epstein&lt;/Author&gt;&lt;Year&gt;2015&lt;/Year&gt;&lt;RecNum&gt;19&lt;/RecNum&gt;&lt;DisplayText&gt;[2]&lt;/DisplayText&gt;&lt;record&gt;&lt;rec-number&gt;19&lt;/rec-number&gt;&lt;foreign-keys&gt;&lt;key app="EN" db-id="0dd9vfr0h5r9seeps0expepexftfz2pwwd25" timestamp="1502107697"&gt;19&lt;/key&gt;&lt;/foreign-keys&gt;&lt;ref-type name="Journal Article"&gt;17&lt;/ref-type&gt;&lt;contributors&gt;&lt;authors&gt;&lt;author&gt;Epstein, Murray&lt;/author&gt;&lt;author&gt;Reaven, Nancy L&lt;/author&gt;&lt;author&gt;Funk, Susan E&lt;/author&gt;&lt;author&gt;McGaughey, Karen J&lt;/author&gt;&lt;author&gt;Oestreicher, Nina&lt;/author&gt;&lt;author&gt;Knispel, John&lt;/author&gt;&lt;/authors&gt;&lt;/contributors&gt;&lt;titles&gt;&lt;title&gt;Evaluation of the treatment gap between clinical guidelines and the utilization of renin-angiotensin-aldosterone system inhibitors&lt;/title&gt;&lt;secondary-title&gt;The American journal of managed care&lt;/secondary-title&gt;&lt;/titles&gt;&lt;periodical&gt;&lt;full-title&gt;The American journal of managed care&lt;/full-title&gt;&lt;/periodical&gt;&lt;pages&gt;s212-20&lt;/pages&gt;&lt;volume&gt;21&lt;/volume&gt;&lt;number&gt;11 Suppl&lt;/number&gt;&lt;dates&gt;&lt;year&gt;2015&lt;/year&gt;&lt;/dates&gt;&lt;isbn&gt;1088-0224&lt;/isbn&gt;&lt;urls&gt;&lt;/urls&gt;&lt;/record&gt;&lt;/Cite&gt;&lt;/EndNote&gt;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w:t>
            </w:r>
            <w:r w:rsidRPr="00162DE7">
              <w:rPr>
                <w:rFonts w:ascii="Times New Roman" w:hAnsi="Times New Roman"/>
                <w:sz w:val="20"/>
                <w:szCs w:val="20"/>
              </w:rPr>
              <w:fldChar w:fldCharType="end"/>
            </w:r>
          </w:p>
        </w:tc>
        <w:tc>
          <w:tcPr>
            <w:tcW w:w="152" w:type="pct"/>
            <w:shd w:val="clear" w:color="auto" w:fill="auto"/>
            <w:tcMar>
              <w:left w:w="57" w:type="dxa"/>
            </w:tcMar>
            <w:vAlign w:val="center"/>
          </w:tcPr>
          <w:p w14:paraId="1B9E7857"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C"/>
            </w:r>
          </w:p>
        </w:tc>
        <w:tc>
          <w:tcPr>
            <w:tcW w:w="1136" w:type="pct"/>
            <w:shd w:val="clear" w:color="auto" w:fill="auto"/>
            <w:tcMar>
              <w:left w:w="57" w:type="dxa"/>
            </w:tcMar>
            <w:vAlign w:val="center"/>
          </w:tcPr>
          <w:p w14:paraId="297B50F6"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By definition</w:t>
            </w:r>
          </w:p>
        </w:tc>
        <w:tc>
          <w:tcPr>
            <w:tcW w:w="150" w:type="pct"/>
            <w:shd w:val="clear" w:color="auto" w:fill="auto"/>
            <w:tcMar>
              <w:left w:w="57" w:type="dxa"/>
            </w:tcMar>
            <w:vAlign w:val="center"/>
          </w:tcPr>
          <w:p w14:paraId="7ADDBF69"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C"/>
            </w:r>
          </w:p>
        </w:tc>
        <w:tc>
          <w:tcPr>
            <w:tcW w:w="1063" w:type="pct"/>
            <w:shd w:val="clear" w:color="auto" w:fill="auto"/>
            <w:tcMar>
              <w:left w:w="57" w:type="dxa"/>
            </w:tcMar>
            <w:vAlign w:val="center"/>
          </w:tcPr>
          <w:p w14:paraId="28051B61" w14:textId="77777777" w:rsidR="00C03E28" w:rsidRPr="00162DE7" w:rsidRDefault="00C03E28" w:rsidP="00E2122D">
            <w:pPr>
              <w:spacing w:line="240" w:lineRule="auto"/>
              <w:ind w:left="9" w:hanging="9"/>
              <w:jc w:val="left"/>
              <w:rPr>
                <w:rFonts w:ascii="Times New Roman" w:hAnsi="Times New Roman"/>
                <w:sz w:val="20"/>
                <w:szCs w:val="20"/>
              </w:rPr>
            </w:pPr>
            <w:r w:rsidRPr="00162DE7">
              <w:rPr>
                <w:rFonts w:ascii="Times New Roman" w:hAnsi="Times New Roman"/>
                <w:sz w:val="20"/>
                <w:szCs w:val="20"/>
              </w:rPr>
              <w:t>By K</w:t>
            </w:r>
            <w:r w:rsidRPr="00162DE7">
              <w:rPr>
                <w:rFonts w:ascii="Times New Roman" w:hAnsi="Times New Roman"/>
                <w:sz w:val="20"/>
                <w:szCs w:val="20"/>
                <w:vertAlign w:val="superscript"/>
              </w:rPr>
              <w:t>+</w:t>
            </w:r>
            <w:r w:rsidRPr="00162DE7">
              <w:rPr>
                <w:rFonts w:ascii="Times New Roman" w:hAnsi="Times New Roman"/>
                <w:sz w:val="20"/>
                <w:szCs w:val="20"/>
              </w:rPr>
              <w:t xml:space="preserve"> category; Epstein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&lt;EndNote&gt;&lt;Cite&gt;&lt;Author&gt;Epstein&lt;/Author&gt;&lt;Year&gt;2015&lt;/Year&gt;&lt;RecNum&gt;19&lt;/RecNum&gt;&lt;DisplayText&gt;[2]&lt;/DisplayText&gt;&lt;record&gt;&lt;rec-number&gt;19&lt;/rec-number&gt;&lt;foreign-keys&gt;&lt;key app="EN" db-id="0dd9vfr0h5r9seeps0expepexftfz2pwwd25" timestamp="1502107697"&gt;19&lt;/key&gt;&lt;/foreign-keys&gt;&lt;ref-type name="Journal Article"&gt;17&lt;/ref-type&gt;&lt;contributors&gt;&lt;authors&gt;&lt;author&gt;Epstein, Murray&lt;/author&gt;&lt;author&gt;Reaven, Nancy L&lt;/author&gt;&lt;author&gt;Funk, Susan E&lt;/author&gt;&lt;author&gt;McGaughey, Karen J&lt;/author&gt;&lt;author&gt;Oestreicher, Nina&lt;/author&gt;&lt;author&gt;Knispel, John&lt;/author&gt;&lt;/authors&gt;&lt;/contributors&gt;&lt;titles&gt;&lt;title&gt;Evaluation of the treatment gap between clinical guidelines and the utilization of renin-angiotensin-aldosterone system inhibitors&lt;/title&gt;&lt;secondary-title&gt;The American journal of managed care&lt;/secondary-title&gt;&lt;/titles&gt;&lt;periodical&gt;&lt;full-title&gt;The American journal of managed care&lt;/full-title&gt;&lt;/periodical&gt;&lt;pages&gt;s212-20&lt;/pages&gt;&lt;volume&gt;21&lt;/volume&gt;&lt;number&gt;11 Suppl&lt;/number&gt;&lt;dates&gt;&lt;year&gt;2015&lt;/year&gt;&lt;/dates&gt;&lt;isbn&gt;1088-0224&lt;/isbn&gt;&lt;urls&gt;&lt;/urls&gt;&lt;/record&gt;&lt;/Cite&gt;&lt;/EndNote&gt;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w:t>
            </w:r>
            <w:r w:rsidRPr="00162DE7">
              <w:rPr>
                <w:rFonts w:ascii="Times New Roman" w:hAnsi="Times New Roman"/>
                <w:sz w:val="20"/>
                <w:szCs w:val="20"/>
              </w:rPr>
              <w:fldChar w:fldCharType="end"/>
            </w:r>
          </w:p>
        </w:tc>
      </w:tr>
      <w:tr w:rsidR="00C03E28" w:rsidRPr="00162DE7" w14:paraId="11D1C3DA" w14:textId="77777777" w:rsidTr="00E2122D">
        <w:trPr>
          <w:trHeight w:val="295"/>
        </w:trPr>
        <w:tc>
          <w:tcPr>
            <w:tcW w:w="1135" w:type="pct"/>
            <w:shd w:val="clear" w:color="auto" w:fill="auto"/>
            <w:tcMar>
              <w:left w:w="57" w:type="dxa"/>
            </w:tcMar>
            <w:vAlign w:val="center"/>
          </w:tcPr>
          <w:p w14:paraId="55D7B24A"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Arrhythmia</w:t>
            </w:r>
          </w:p>
        </w:tc>
        <w:tc>
          <w:tcPr>
            <w:tcW w:w="1364" w:type="pct"/>
            <w:shd w:val="clear" w:color="auto" w:fill="auto"/>
            <w:tcMar>
              <w:left w:w="57" w:type="dxa"/>
            </w:tcMar>
            <w:vAlign w:val="center"/>
          </w:tcPr>
          <w:p w14:paraId="4EDF995F"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Monthly probability; Colquitt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&lt;EndNote&gt;&lt;Cite&gt;&lt;Author&gt;Colquitt&lt;/Author&gt;&lt;Year&gt;2014&lt;/Year&gt;&lt;RecNum&gt;18&lt;/RecNum&gt;&lt;DisplayText&gt;[3]&lt;/DisplayText&gt;&lt;record&gt;&lt;rec-number&gt;18&lt;/rec-number&gt;&lt;foreign-keys&gt;&lt;key app="EN" db-id="0dd9vfr0h5r9seeps0expepexftfz2pwwd25" timestamp="1502107697"&gt;18&lt;/key&gt;&lt;/foreign-keys&gt;&lt;ref-type name="Journal Article"&gt;17&lt;/ref-type&gt;&lt;contributors&gt;&lt;authors&gt;&lt;author&gt;Colquitt, Jill L&lt;/author&gt;&lt;author&gt;Mendes, Diana&lt;/author&gt;&lt;author&gt;Clegg, Andrew J&lt;/author&gt;&lt;author&gt;Harris, Petra&lt;/author&gt;&lt;author&gt;Cooper, Keith&lt;/author&gt;&lt;author&gt;Picot, Joanna&lt;/author&gt;&lt;author&gt;Bryant, Jackie&lt;/author&gt;&lt;/authors&gt;&lt;/contributors&gt;&lt;titles&gt;&lt;title&gt;Implantable cardioverter defibrillators for the treatment of arrhythmias and cardiac resynchronisation therapy for the treatment of heart failure: systematic review and economic evaluation&lt;/title&gt;&lt;secondary-title&gt;Health Technology Assessment&lt;/secondary-title&gt;&lt;/titles&gt;&lt;periodical&gt;&lt;full-title&gt;Health Technology Assessment&lt;/full-title&gt;&lt;/periodical&gt;&lt;volume&gt;18&lt;/volume&gt;&lt;number&gt;56&lt;/number&gt;&lt;dates&gt;&lt;year&gt;2014&lt;/year&gt;&lt;/dates&gt;&lt;urls&gt;&lt;/urls&gt;&lt;/record&gt;&lt;/Cite&gt;&lt;/EndNote&gt;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[3]</w:t>
            </w:r>
            <w:r w:rsidRPr="00162DE7">
              <w:rPr>
                <w:rFonts w:ascii="Times New Roman" w:hAnsi="Times New Roman"/>
                <w:sz w:val="20"/>
                <w:szCs w:val="20"/>
              </w:rPr>
              <w:fldChar w:fldCharType="end"/>
            </w:r>
          </w:p>
        </w:tc>
        <w:tc>
          <w:tcPr>
            <w:tcW w:w="152" w:type="pct"/>
            <w:shd w:val="clear" w:color="auto" w:fill="auto"/>
            <w:tcMar>
              <w:left w:w="57" w:type="dxa"/>
            </w:tcMar>
            <w:vAlign w:val="center"/>
          </w:tcPr>
          <w:p w14:paraId="730BBF34"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B"/>
            </w:r>
          </w:p>
        </w:tc>
        <w:tc>
          <w:tcPr>
            <w:tcW w:w="1136" w:type="pct"/>
            <w:shd w:val="clear" w:color="auto" w:fill="auto"/>
            <w:tcMar>
              <w:left w:w="57" w:type="dxa"/>
            </w:tcMar>
            <w:vAlign w:val="center"/>
          </w:tcPr>
          <w:p w14:paraId="24B32B19" w14:textId="77777777" w:rsidR="00C03E28" w:rsidRPr="00162DE7" w:rsidRDefault="00C03E28" w:rsidP="00E2122D">
            <w:pPr>
              <w:spacing w:line="240" w:lineRule="auto"/>
              <w:jc w:val="left"/>
              <w:rPr>
                <w:rFonts w:ascii="Times New Roman" w:hAnsi="Times New Roman"/>
                <w:sz w:val="20"/>
                <w:szCs w:val="20"/>
              </w:rPr>
            </w:pPr>
          </w:p>
        </w:tc>
        <w:tc>
          <w:tcPr>
            <w:tcW w:w="150" w:type="pct"/>
            <w:shd w:val="clear" w:color="auto" w:fill="auto"/>
            <w:tcMar>
              <w:left w:w="57" w:type="dxa"/>
            </w:tcMar>
            <w:vAlign w:val="center"/>
          </w:tcPr>
          <w:p w14:paraId="088925A4"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C"/>
            </w:r>
          </w:p>
        </w:tc>
        <w:tc>
          <w:tcPr>
            <w:tcW w:w="1063" w:type="pct"/>
            <w:shd w:val="clear" w:color="auto" w:fill="auto"/>
            <w:tcMar>
              <w:left w:w="57" w:type="dxa"/>
            </w:tcMar>
            <w:vAlign w:val="center"/>
          </w:tcPr>
          <w:p w14:paraId="1075C9F7" w14:textId="77777777" w:rsidR="00C03E28" w:rsidRPr="00162DE7" w:rsidRDefault="00C03E28" w:rsidP="00E2122D">
            <w:pPr>
              <w:spacing w:line="240" w:lineRule="auto"/>
              <w:ind w:left="9" w:hanging="9"/>
              <w:jc w:val="left"/>
              <w:rPr>
                <w:rFonts w:ascii="Times New Roman" w:hAnsi="Times New Roman"/>
                <w:sz w:val="20"/>
                <w:szCs w:val="20"/>
              </w:rPr>
            </w:pPr>
            <w:r w:rsidRPr="00162DE7">
              <w:rPr>
                <w:rFonts w:ascii="Times New Roman" w:hAnsi="Times New Roman"/>
                <w:sz w:val="20"/>
                <w:szCs w:val="20"/>
              </w:rPr>
              <w:t xml:space="preserve">MACE IRR; Luo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&lt;EndNote&gt;&lt;Cite&gt;&lt;Author&gt;Luo&lt;/Author&gt;&lt;Year&gt;2016&lt;/Year&gt;&lt;RecNum&gt;8&lt;/RecNum&gt;&lt;DisplayText&gt;[4]&lt;/DisplayText&gt;&lt;record&gt;&lt;rec-number&gt;8&lt;/rec-number&gt;&lt;foreign-keys&gt;&lt;key app="EN" db-id="0dd9vfr0h5r9seeps0expepexftfz2pwwd25" timestamp="1502107695"&gt;8&lt;/key&gt;&lt;/foreign-keys&gt;&lt;ref-type name="Journal Article"&gt;17&lt;/ref-type&gt;&lt;contributors&gt;&lt;authors&gt;&lt;author&gt;Luo, Jiacong&lt;/author&gt;&lt;author&gt;Brunelli, Steven M&lt;/author&gt;&lt;author&gt;Jensen, Donna E&lt;/author&gt;&lt;author&gt;Yang, Alex&lt;/author&gt;&lt;/authors&gt;&lt;/contributors&gt;&lt;titles&gt;&lt;title&gt;Association between serum potassium and outcomes in patients with reduced kidney function&lt;/title&gt;&lt;secondary-title&gt;Clinical Journal of the American Society of Nephrology&lt;/secondary-title&gt;&lt;/titles&gt;&lt;periodical&gt;&lt;full-title&gt;Clinical Journal of the American Society of Nephrology&lt;/full-title&gt;&lt;/periodical&gt;&lt;pages&gt;90-100&lt;/pages&gt;&lt;volume&gt;11&lt;/volume&gt;&lt;number&gt;1&lt;/number&gt;&lt;dates&gt;&lt;year&gt;2016&lt;/year&gt;&lt;/dates&gt;&lt;isbn&gt;1555-9041&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[4]</w:t>
            </w:r>
            <w:r w:rsidRPr="00162DE7">
              <w:rPr>
                <w:rFonts w:ascii="Times New Roman" w:hAnsi="Times New Roman"/>
                <w:sz w:val="20"/>
                <w:szCs w:val="20"/>
              </w:rPr>
              <w:fldChar w:fldCharType="end"/>
            </w:r>
          </w:p>
        </w:tc>
      </w:tr>
      <w:tr w:rsidR="00C03E28" w:rsidRPr="00162DE7" w14:paraId="773E48CC" w14:textId="77777777" w:rsidTr="00E2122D">
        <w:trPr>
          <w:trHeight w:val="295"/>
        </w:trPr>
        <w:tc>
          <w:tcPr>
            <w:tcW w:w="1135" w:type="pct"/>
            <w:shd w:val="clear" w:color="auto" w:fill="auto"/>
            <w:tcMar>
              <w:left w:w="57" w:type="dxa"/>
            </w:tcMar>
            <w:vAlign w:val="center"/>
          </w:tcPr>
          <w:p w14:paraId="375341BC"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Cardiovascular</w:t>
            </w:r>
          </w:p>
        </w:tc>
        <w:tc>
          <w:tcPr>
            <w:tcW w:w="1364" w:type="pct"/>
            <w:shd w:val="clear" w:color="auto" w:fill="auto"/>
            <w:tcMar>
              <w:left w:w="57" w:type="dxa"/>
            </w:tcMar>
            <w:vAlign w:val="center"/>
          </w:tcPr>
          <w:p w14:paraId="100DA457"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By CKD stage; Go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&lt;EndNote&gt;&lt;Cite&gt;&lt;Author&gt;Go&lt;/Author&gt;&lt;Year&gt;2004&lt;/Year&gt;&lt;RecNum&gt;17&lt;/RecNum&gt;&lt;DisplayText&gt;[5]&lt;/DisplayText&gt;&lt;record&gt;&lt;rec-number&gt;17&lt;/rec-number&gt;&lt;foreign-keys&gt;&lt;key app="EN" db-id="0dd9vfr0h5r9seeps0expepexftfz2pwwd25" timestamp="1502107697"&gt;17&lt;/key&gt;&lt;/foreign-keys&gt;&lt;ref-type name="Journal Article"&gt;17&lt;/ref-type&gt;&lt;contributors&gt;&lt;authors&gt;&lt;author&gt;Go, Alan S&lt;/author&gt;&lt;author&gt;Chertow, Glenn M&lt;/author&gt;&lt;author&gt;Fan, Dongjie&lt;/author&gt;&lt;author&gt;McCulloch, Charles E&lt;/author&gt;&lt;author&gt;Hsu, Chi-yuan&lt;/author&gt;&lt;/authors&gt;&lt;/contributors&gt;&lt;titles&gt;&lt;title&gt;Chronic kidney disease and the risks of death, cardiovascular events, and hospitalization&lt;/title&gt;&lt;secondary-title&gt;New England Journal of Medicine&lt;/secondary-title&gt;&lt;/titles&gt;&lt;periodical&gt;&lt;full-title&gt;New England Journal of Medicine&lt;/full-title&gt;&lt;/periodical&gt;&lt;pages&gt;1296-1305&lt;/pages&gt;&lt;volume&gt;351&lt;/volume&gt;&lt;number&gt;13&lt;/number&gt;&lt;dates&gt;&lt;year&gt;2004&lt;/year&gt;&lt;/dates&gt;&lt;isbn&gt;0028-4793&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[5]</w:t>
            </w:r>
            <w:r w:rsidRPr="00162DE7">
              <w:rPr>
                <w:rFonts w:ascii="Times New Roman" w:hAnsi="Times New Roman"/>
                <w:sz w:val="20"/>
                <w:szCs w:val="20"/>
              </w:rPr>
              <w:fldChar w:fldCharType="end"/>
            </w:r>
          </w:p>
        </w:tc>
        <w:tc>
          <w:tcPr>
            <w:tcW w:w="152" w:type="pct"/>
            <w:shd w:val="clear" w:color="auto" w:fill="auto"/>
            <w:tcMar>
              <w:left w:w="57" w:type="dxa"/>
            </w:tcMar>
            <w:vAlign w:val="center"/>
          </w:tcPr>
          <w:p w14:paraId="76664551"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C"/>
            </w:r>
          </w:p>
        </w:tc>
        <w:tc>
          <w:tcPr>
            <w:tcW w:w="1136" w:type="pct"/>
            <w:shd w:val="clear" w:color="auto" w:fill="auto"/>
            <w:tcMar>
              <w:left w:w="57" w:type="dxa"/>
            </w:tcMar>
            <w:vAlign w:val="center"/>
          </w:tcPr>
          <w:p w14:paraId="4C7E189B"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OR any versus none; </w:t>
            </w:r>
            <w:proofErr w:type="spellStart"/>
            <w:r w:rsidRPr="00162DE7">
              <w:rPr>
                <w:rFonts w:ascii="Times New Roman" w:hAnsi="Times New Roman"/>
                <w:sz w:val="20"/>
                <w:szCs w:val="20"/>
              </w:rPr>
              <w:t>Xie</w:t>
            </w:r>
            <w:proofErr w:type="spellEnd"/>
            <w:r w:rsidRPr="00162DE7">
              <w:rPr>
                <w:rFonts w:ascii="Times New Roman" w:hAnsi="Times New Roman"/>
                <w:sz w:val="20"/>
                <w:szCs w:val="20"/>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&lt;EndNote&gt;&lt;Cite&gt;&lt;Author&gt;Xie&lt;/Author&gt;&lt;Year&gt;2016&lt;/Year&gt;&lt;RecNum&gt;14&lt;/RecNum&gt;&lt;DisplayText&gt;[6]&lt;/DisplayText&gt;&lt;record&gt;&lt;rec-number&gt;14&lt;/rec-number&gt;&lt;foreign-keys&gt;&lt;key app="EN" db-id="0dd9vfr0h5r9seeps0expepexftfz2pwwd25" timestamp="1502107696"&gt;14&lt;/key&gt;&lt;/foreign-keys&gt;&lt;ref-type name="Journal Article"&gt;17&lt;/ref-type&gt;&lt;contributors&gt;&lt;authors&gt;&lt;author&gt;Xie, Xinfang&lt;/author&gt;&lt;author&gt;Liu, Youxia&lt;/author&gt;&lt;author&gt;Perkovic, Vlado&lt;/author&gt;&lt;author&gt;Li, Xiangling&lt;/author&gt;&lt;author&gt;Ninomiya, Toshiharu&lt;/author&gt;&lt;author&gt;Hou, Wanyin&lt;/author&gt;&lt;author&gt;Zhao, Na&lt;/author&gt;&lt;author&gt;Liu, Lijun&lt;/author&gt;&lt;author&gt;Lv, Jicheng&lt;/author&gt;&lt;author&gt;Zhang, Hong&lt;/author&gt;&lt;/authors&gt;&lt;/contributors&gt;&lt;titles&gt;&lt;title&gt;Renin-angiotensin system inhibitors and kidney and cardiovascular outcomes in patients with CKD: a Bayesian network meta-analysis of randomized clinical trials&lt;/title&gt;&lt;secondary-title&gt;American Journal of Kidney Diseases&lt;/secondary-title&gt;&lt;/titles&gt;&lt;periodical&gt;&lt;full-title&gt;American Journal of Kidney Diseases&lt;/full-title&gt;&lt;/periodical&gt;&lt;pages&gt;728-741&lt;/pages&gt;&lt;volume&gt;67&lt;/volume&gt;&lt;number&gt;5&lt;/number&gt;&lt;dates&gt;&lt;year&gt;2016&lt;/year&gt;&lt;/dates&gt;&lt;isbn&gt;0272-6386&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[6]</w:t>
            </w:r>
            <w:r w:rsidRPr="00162DE7">
              <w:rPr>
                <w:rFonts w:ascii="Times New Roman" w:hAnsi="Times New Roman"/>
                <w:sz w:val="20"/>
                <w:szCs w:val="20"/>
              </w:rPr>
              <w:fldChar w:fldCharType="end"/>
            </w:r>
          </w:p>
        </w:tc>
        <w:tc>
          <w:tcPr>
            <w:tcW w:w="150" w:type="pct"/>
            <w:shd w:val="clear" w:color="auto" w:fill="auto"/>
            <w:tcMar>
              <w:left w:w="57" w:type="dxa"/>
            </w:tcMar>
            <w:vAlign w:val="center"/>
          </w:tcPr>
          <w:p w14:paraId="1C82C69B"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C"/>
            </w:r>
          </w:p>
        </w:tc>
        <w:tc>
          <w:tcPr>
            <w:tcW w:w="1063" w:type="pct"/>
            <w:shd w:val="clear" w:color="auto" w:fill="auto"/>
            <w:tcMar>
              <w:left w:w="57" w:type="dxa"/>
            </w:tcMar>
            <w:vAlign w:val="center"/>
          </w:tcPr>
          <w:p w14:paraId="6009E90C" w14:textId="77777777" w:rsidR="00C03E28" w:rsidRPr="00162DE7" w:rsidRDefault="00C03E28" w:rsidP="00E2122D">
            <w:pPr>
              <w:spacing w:line="240" w:lineRule="auto"/>
              <w:ind w:left="9" w:hanging="9"/>
              <w:jc w:val="left"/>
              <w:rPr>
                <w:rFonts w:ascii="Times New Roman" w:hAnsi="Times New Roman"/>
                <w:sz w:val="20"/>
                <w:szCs w:val="20"/>
              </w:rPr>
            </w:pPr>
            <w:r w:rsidRPr="00162DE7">
              <w:rPr>
                <w:rFonts w:ascii="Times New Roman" w:hAnsi="Times New Roman"/>
                <w:sz w:val="20"/>
                <w:szCs w:val="20"/>
              </w:rPr>
              <w:t xml:space="preserve">MACE IRR; Luo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&lt;EndNote&gt;&lt;Cite&gt;&lt;Author&gt;Luo&lt;/Author&gt;&lt;Year&gt;2016&lt;/Year&gt;&lt;RecNum&gt;8&lt;/RecNum&gt;&lt;DisplayText&gt;[4]&lt;/DisplayText&gt;&lt;record&gt;&lt;rec-number&gt;8&lt;/rec-number&gt;&lt;foreign-keys&gt;&lt;key app="EN" db-id="0dd9vfr0h5r9seeps0expepexftfz2pwwd25" timestamp="1502107695"&gt;8&lt;/key&gt;&lt;/foreign-keys&gt;&lt;ref-type name="Journal Article"&gt;17&lt;/ref-type&gt;&lt;contributors&gt;&lt;authors&gt;&lt;author&gt;Luo, Jiacong&lt;/author&gt;&lt;author&gt;Brunelli, Steven M&lt;/author&gt;&lt;author&gt;Jensen, Donna E&lt;/author&gt;&lt;author&gt;Yang, Alex&lt;/author&gt;&lt;/authors&gt;&lt;/contributors&gt;&lt;titles&gt;&lt;title&gt;Association between serum potassium and outcomes in patients with reduced kidney function&lt;/title&gt;&lt;secondary-title&gt;Clinical Journal of the American Society of Nephrology&lt;/secondary-title&gt;&lt;/titles&gt;&lt;periodical&gt;&lt;full-title&gt;Clinical Journal of the American Society of Nephrology&lt;/full-title&gt;&lt;/periodical&gt;&lt;pages&gt;90-100&lt;/pages&gt;&lt;volume&gt;11&lt;/volume&gt;&lt;number&gt;1&lt;/number&gt;&lt;dates&gt;&lt;year&gt;2016&lt;/year&gt;&lt;/dates&gt;&lt;isbn&gt;1555-9041&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[4]</w:t>
            </w:r>
            <w:r w:rsidRPr="00162DE7">
              <w:rPr>
                <w:rFonts w:ascii="Times New Roman" w:hAnsi="Times New Roman"/>
                <w:sz w:val="20"/>
                <w:szCs w:val="20"/>
              </w:rPr>
              <w:fldChar w:fldCharType="end"/>
            </w:r>
          </w:p>
        </w:tc>
      </w:tr>
      <w:tr w:rsidR="00C03E28" w:rsidRPr="00162DE7" w14:paraId="4E97FDDD" w14:textId="77777777" w:rsidTr="00E2122D">
        <w:trPr>
          <w:trHeight w:val="295"/>
        </w:trPr>
        <w:tc>
          <w:tcPr>
            <w:tcW w:w="1135" w:type="pct"/>
            <w:shd w:val="clear" w:color="auto" w:fill="auto"/>
            <w:tcMar>
              <w:left w:w="57" w:type="dxa"/>
            </w:tcMar>
            <w:vAlign w:val="center"/>
          </w:tcPr>
          <w:p w14:paraId="2B7BB957"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Hospitalisation</w:t>
            </w:r>
          </w:p>
        </w:tc>
        <w:tc>
          <w:tcPr>
            <w:tcW w:w="1364" w:type="pct"/>
            <w:shd w:val="clear" w:color="auto" w:fill="auto"/>
            <w:tcMar>
              <w:left w:w="57" w:type="dxa"/>
            </w:tcMar>
            <w:vAlign w:val="center"/>
          </w:tcPr>
          <w:p w14:paraId="44820291"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By CKD stage; Go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&lt;EndNote&gt;&lt;Cite&gt;&lt;Author&gt;Go&lt;/Author&gt;&lt;Year&gt;2004&lt;/Year&gt;&lt;RecNum&gt;17&lt;/RecNum&gt;&lt;DisplayText&gt;[5]&lt;/DisplayText&gt;&lt;record&gt;&lt;rec-number&gt;17&lt;/rec-number&gt;&lt;foreign-keys&gt;&lt;key app="EN" db-id="0dd9vfr0h5r9seeps0expepexftfz2pwwd25" timestamp="1502107697"&gt;17&lt;/key&gt;&lt;/foreign-keys&gt;&lt;ref-type name="Journal Article"&gt;17&lt;/ref-type&gt;&lt;contributors&gt;&lt;authors&gt;&lt;author&gt;Go, Alan S&lt;/author&gt;&lt;author&gt;Chertow, Glenn M&lt;/author&gt;&lt;author&gt;Fan, Dongjie&lt;/author&gt;&lt;author&gt;McCulloch, Charles E&lt;/author&gt;&lt;author&gt;Hsu, Chi-yuan&lt;/author&gt;&lt;/authors&gt;&lt;/contributors&gt;&lt;titles&gt;&lt;title&gt;Chronic kidney disease and the risks of death, cardiovascular events, and hospitalization&lt;/title&gt;&lt;secondary-title&gt;New England Journal of Medicine&lt;/secondary-title&gt;&lt;/titles&gt;&lt;periodical&gt;&lt;full-title&gt;New England Journal of Medicine&lt;/full-title&gt;&lt;/periodical&gt;&lt;pages&gt;1296-1305&lt;/pages&gt;&lt;volume&gt;351&lt;/volume&gt;&lt;number&gt;13&lt;/number&gt;&lt;dates&gt;&lt;year&gt;2004&lt;/year&gt;&lt;/dates&gt;&lt;isbn&gt;0028-4793&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[5]</w:t>
            </w:r>
            <w:r w:rsidRPr="00162DE7">
              <w:rPr>
                <w:rFonts w:ascii="Times New Roman" w:hAnsi="Times New Roman"/>
                <w:sz w:val="20"/>
                <w:szCs w:val="20"/>
              </w:rPr>
              <w:fldChar w:fldCharType="end"/>
            </w:r>
          </w:p>
        </w:tc>
        <w:tc>
          <w:tcPr>
            <w:tcW w:w="152" w:type="pct"/>
            <w:shd w:val="clear" w:color="auto" w:fill="auto"/>
            <w:tcMar>
              <w:left w:w="57" w:type="dxa"/>
            </w:tcMar>
            <w:vAlign w:val="center"/>
          </w:tcPr>
          <w:p w14:paraId="4AA944D9"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C"/>
            </w:r>
          </w:p>
        </w:tc>
        <w:tc>
          <w:tcPr>
            <w:tcW w:w="1136" w:type="pct"/>
            <w:shd w:val="clear" w:color="auto" w:fill="auto"/>
            <w:tcMar>
              <w:left w:w="57" w:type="dxa"/>
            </w:tcMar>
            <w:vAlign w:val="center"/>
          </w:tcPr>
          <w:p w14:paraId="5AC3204F"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Appropriate data not identified</w:t>
            </w:r>
          </w:p>
        </w:tc>
        <w:tc>
          <w:tcPr>
            <w:tcW w:w="150" w:type="pct"/>
            <w:shd w:val="clear" w:color="auto" w:fill="auto"/>
            <w:tcMar>
              <w:left w:w="57" w:type="dxa"/>
            </w:tcMar>
            <w:vAlign w:val="center"/>
          </w:tcPr>
          <w:p w14:paraId="0ABB4A9F"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C"/>
            </w:r>
          </w:p>
        </w:tc>
        <w:tc>
          <w:tcPr>
            <w:tcW w:w="1063" w:type="pct"/>
            <w:shd w:val="clear" w:color="auto" w:fill="auto"/>
            <w:tcMar>
              <w:left w:w="57" w:type="dxa"/>
            </w:tcMar>
            <w:vAlign w:val="center"/>
          </w:tcPr>
          <w:p w14:paraId="4E2A7A05" w14:textId="77777777" w:rsidR="00C03E28" w:rsidRPr="00162DE7" w:rsidRDefault="00C03E28" w:rsidP="00E2122D">
            <w:pPr>
              <w:spacing w:line="240" w:lineRule="auto"/>
              <w:ind w:left="9" w:hanging="9"/>
              <w:jc w:val="left"/>
              <w:rPr>
                <w:rFonts w:ascii="Times New Roman" w:hAnsi="Times New Roman"/>
                <w:sz w:val="20"/>
                <w:szCs w:val="20"/>
              </w:rPr>
            </w:pPr>
            <w:proofErr w:type="spellStart"/>
            <w:r w:rsidRPr="00162DE7">
              <w:rPr>
                <w:rFonts w:ascii="Times New Roman" w:hAnsi="Times New Roman"/>
                <w:sz w:val="20"/>
                <w:szCs w:val="20"/>
                <w:lang w:val="fr-FR"/>
              </w:rPr>
              <w:t>Any</w:t>
            </w:r>
            <w:proofErr w:type="spellEnd"/>
            <w:r w:rsidRPr="00162DE7">
              <w:rPr>
                <w:rFonts w:ascii="Times New Roman" w:hAnsi="Times New Roman"/>
                <w:sz w:val="20"/>
                <w:szCs w:val="20"/>
                <w:lang w:val="fr-FR"/>
              </w:rPr>
              <w:t xml:space="preserve"> hospitalisation </w:t>
            </w:r>
            <w:proofErr w:type="gramStart"/>
            <w:r w:rsidRPr="00162DE7">
              <w:rPr>
                <w:rFonts w:ascii="Times New Roman" w:hAnsi="Times New Roman"/>
                <w:sz w:val="20"/>
                <w:szCs w:val="20"/>
                <w:lang w:val="fr-FR"/>
              </w:rPr>
              <w:t>IRR;</w:t>
            </w:r>
            <w:proofErr w:type="gramEnd"/>
            <w:r w:rsidRPr="00162DE7">
              <w:rPr>
                <w:rFonts w:ascii="Times New Roman" w:hAnsi="Times New Roman"/>
                <w:sz w:val="20"/>
                <w:szCs w:val="20"/>
                <w:lang w:val="fr-FR"/>
              </w:rPr>
              <w:t xml:space="preserve"> Luo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&lt;EndNote&gt;&lt;Cite&gt;&lt;Author&gt;Luo&lt;/Author&gt;&lt;Year&gt;2016&lt;/Year&gt;&lt;RecNum&gt;8&lt;/RecNum&gt;&lt;DisplayText&gt;[4]&lt;/DisplayText&gt;&lt;record&gt;&lt;rec-number&gt;8&lt;/rec-number&gt;&lt;foreign-keys&gt;&lt;key app="EN" db-id="0dd9vfr0h5r9seeps0expepexftfz2pwwd25" timestamp="1502107695"&gt;8&lt;/key&gt;&lt;/foreign-keys&gt;&lt;ref-type name="Journal Article"&gt;17&lt;/ref-type&gt;&lt;contributors&gt;&lt;authors&gt;&lt;author&gt;Luo, Jiacong&lt;/author&gt;&lt;author&gt;Brunelli, Steven M&lt;/author&gt;&lt;author&gt;Jensen, Donna E&lt;/author&gt;&lt;author&gt;Yang, Alex&lt;/author&gt;&lt;/authors&gt;&lt;/contributors&gt;&lt;titles&gt;&lt;title&gt;Association between serum potassium and outcomes in patients with reduced kidney function&lt;/title&gt;&lt;secondary-title&gt;Clinical Journal of the American Society of Nephrology&lt;/secondary-title&gt;&lt;/titles&gt;&lt;periodical&gt;&lt;full-title&gt;Clinical Journal of the American Society of Nephrology&lt;/full-title&gt;&lt;/periodical&gt;&lt;pages&gt;90-100&lt;/pages&gt;&lt;volume&gt;11&lt;/volume&gt;&lt;number&gt;1&lt;/number&gt;&lt;dates&gt;&lt;year&gt;2016&lt;/year&gt;&lt;/dates&gt;&lt;isbn&gt;1555-9041&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[4]</w:t>
            </w:r>
            <w:r w:rsidRPr="00162DE7">
              <w:rPr>
                <w:rFonts w:ascii="Times New Roman" w:hAnsi="Times New Roman"/>
                <w:sz w:val="20"/>
                <w:szCs w:val="20"/>
              </w:rPr>
              <w:fldChar w:fldCharType="end"/>
            </w:r>
          </w:p>
        </w:tc>
      </w:tr>
      <w:tr w:rsidR="00C03E28" w:rsidRPr="00162DE7" w14:paraId="2D4CCEB5" w14:textId="77777777" w:rsidTr="00E2122D">
        <w:trPr>
          <w:trHeight w:val="295"/>
        </w:trPr>
        <w:tc>
          <w:tcPr>
            <w:tcW w:w="1135" w:type="pct"/>
            <w:shd w:val="clear" w:color="auto" w:fill="auto"/>
            <w:tcMar>
              <w:left w:w="57" w:type="dxa"/>
            </w:tcMar>
            <w:vAlign w:val="center"/>
          </w:tcPr>
          <w:p w14:paraId="37F2DE47" w14:textId="77777777" w:rsidR="00C03E28" w:rsidRPr="00162DE7" w:rsidRDefault="00C03E28" w:rsidP="00E2122D">
            <w:pPr>
              <w:spacing w:line="240" w:lineRule="auto"/>
              <w:jc w:val="left"/>
              <w:rPr>
                <w:rFonts w:ascii="Times New Roman" w:hAnsi="Times New Roman"/>
                <w:sz w:val="20"/>
                <w:szCs w:val="20"/>
              </w:rPr>
            </w:pPr>
            <w:proofErr w:type="spellStart"/>
            <w:r w:rsidRPr="00162DE7">
              <w:rPr>
                <w:rFonts w:ascii="Times New Roman" w:hAnsi="Times New Roman"/>
                <w:sz w:val="20"/>
                <w:szCs w:val="20"/>
              </w:rPr>
              <w:t>Mortality</w:t>
            </w:r>
            <w:r w:rsidRPr="00162DE7">
              <w:rPr>
                <w:rFonts w:ascii="Times New Roman" w:hAnsi="Times New Roman"/>
                <w:sz w:val="20"/>
                <w:szCs w:val="20"/>
                <w:vertAlign w:val="superscript"/>
              </w:rPr>
              <w:t>a</w:t>
            </w:r>
            <w:proofErr w:type="spellEnd"/>
          </w:p>
        </w:tc>
        <w:tc>
          <w:tcPr>
            <w:tcW w:w="1364" w:type="pct"/>
            <w:shd w:val="clear" w:color="auto" w:fill="auto"/>
            <w:tcMar>
              <w:left w:w="57" w:type="dxa"/>
            </w:tcMar>
            <w:vAlign w:val="center"/>
          </w:tcPr>
          <w:p w14:paraId="7B461F35"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By CKD stage; Go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&lt;EndNote&gt;&lt;Cite&gt;&lt;Author&gt;Go&lt;/Author&gt;&lt;Year&gt;2004&lt;/Year&gt;&lt;RecNum&gt;17&lt;/RecNum&gt;&lt;DisplayText&gt;[5]&lt;/DisplayText&gt;&lt;record&gt;&lt;rec-number&gt;17&lt;/rec-number&gt;&lt;foreign-keys&gt;&lt;key app="EN" db-id="0dd9vfr0h5r9seeps0expepexftfz2pwwd25" timestamp="1502107697"&gt;17&lt;/key&gt;&lt;/foreign-keys&gt;&lt;ref-type name="Journal Article"&gt;17&lt;/ref-type&gt;&lt;contributors&gt;&lt;authors&gt;&lt;author&gt;Go, Alan S&lt;/author&gt;&lt;author&gt;Chertow, Glenn M&lt;/author&gt;&lt;author&gt;Fan, Dongjie&lt;/author&gt;&lt;author&gt;McCulloch, Charles E&lt;/author&gt;&lt;author&gt;Hsu, Chi-yuan&lt;/author&gt;&lt;/authors&gt;&lt;/contributors&gt;&lt;titles&gt;&lt;title&gt;Chronic kidney disease and the risks of death, cardiovascular events, and hospitalization&lt;/title&gt;&lt;secondary-title&gt;New England Journal of Medicine&lt;/secondary-title&gt;&lt;/titles&gt;&lt;periodical&gt;&lt;full-title&gt;New England Journal of Medicine&lt;/full-title&gt;&lt;/periodical&gt;&lt;pages&gt;1296-1305&lt;/pages&gt;&lt;volume&gt;351&lt;/volume&gt;&lt;number&gt;13&lt;/number&gt;&lt;dates&gt;&lt;year&gt;2004&lt;/year&gt;&lt;/dates&gt;&lt;isbn&gt;0028-4793&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[5]</w:t>
            </w:r>
            <w:r w:rsidRPr="00162DE7">
              <w:rPr>
                <w:rFonts w:ascii="Times New Roman" w:hAnsi="Times New Roman"/>
                <w:sz w:val="20"/>
                <w:szCs w:val="20"/>
              </w:rPr>
              <w:fldChar w:fldCharType="end"/>
            </w:r>
          </w:p>
        </w:tc>
        <w:tc>
          <w:tcPr>
            <w:tcW w:w="152" w:type="pct"/>
            <w:shd w:val="clear" w:color="auto" w:fill="auto"/>
            <w:tcMar>
              <w:left w:w="57" w:type="dxa"/>
            </w:tcMar>
            <w:vAlign w:val="center"/>
          </w:tcPr>
          <w:p w14:paraId="4C283727"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sym w:font="Wingdings" w:char="F0FC"/>
            </w:r>
          </w:p>
        </w:tc>
        <w:tc>
          <w:tcPr>
            <w:tcW w:w="1136" w:type="pct"/>
            <w:shd w:val="clear" w:color="auto" w:fill="auto"/>
            <w:tcMar>
              <w:left w:w="57" w:type="dxa"/>
            </w:tcMar>
            <w:vAlign w:val="center"/>
          </w:tcPr>
          <w:p w14:paraId="3DD8B998" w14:textId="77777777" w:rsidR="00C03E28" w:rsidRPr="00162DE7" w:rsidRDefault="00C03E28"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OR any versus none; </w:t>
            </w:r>
            <w:proofErr w:type="spellStart"/>
            <w:r w:rsidRPr="00162DE7">
              <w:rPr>
                <w:rFonts w:ascii="Times New Roman" w:hAnsi="Times New Roman"/>
                <w:sz w:val="20"/>
                <w:szCs w:val="20"/>
              </w:rPr>
              <w:t>Xie</w:t>
            </w:r>
            <w:proofErr w:type="spellEnd"/>
            <w:r w:rsidRPr="00162DE7">
              <w:rPr>
                <w:rFonts w:ascii="Times New Roman" w:hAnsi="Times New Roman"/>
                <w:sz w:val="20"/>
                <w:szCs w:val="20"/>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&lt;EndNote&gt;&lt;Cite&gt;&lt;Author&gt;Xie&lt;/Author&gt;&lt;Year&gt;2016&lt;/Year&gt;&lt;RecNum&gt;14&lt;/RecNum&gt;&lt;DisplayText&gt;[6]&lt;/DisplayText&gt;&lt;record&gt;&lt;rec-number&gt;14&lt;/rec-number&gt;&lt;foreign-keys&gt;&lt;key app="EN" db-id="0dd9vfr0h5r9seeps0expepexftfz2pwwd25" timestamp="1502107696"&gt;14&lt;/key&gt;&lt;/foreign-keys&gt;&lt;ref-type name="Journal Article"&gt;17&lt;/ref-type&gt;&lt;contributors&gt;&lt;authors&gt;&lt;author&gt;Xie, Xinfang&lt;/author&gt;&lt;author&gt;Liu, Youxia&lt;/author&gt;&lt;author&gt;Perkovic, Vlado&lt;/author&gt;&lt;author&gt;Li, Xiangling&lt;/author&gt;&lt;author&gt;Ninomiya, Toshiharu&lt;/author&gt;&lt;author&gt;Hou, Wanyin&lt;/author&gt;&lt;author&gt;Zhao, Na&lt;/author&gt;&lt;author&gt;Liu, Lijun&lt;/author&gt;&lt;author&gt;Lv, Jicheng&lt;/author&gt;&lt;author&gt;Zhang, Hong&lt;/author&gt;&lt;/authors&gt;&lt;/contributors&gt;&lt;titles&gt;&lt;title&gt;Renin-angiotensin system inhibitors and kidney and cardiovascular outcomes in patients with CKD: a Bayesian network meta-analysis of randomized clinical trials&lt;/title&gt;&lt;secondary-title&gt;American Journal of Kidney Diseases&lt;/secondary-title&gt;&lt;/titles&gt;&lt;periodical&gt;&lt;full-title&gt;American Journal of Kidney Diseases&lt;/full-title&gt;&lt;/periodical&gt;&lt;pages&gt;728-741&lt;/pages&gt;&lt;volume&gt;67&lt;/volume&gt;&lt;number&gt;5&lt;/number&gt;&lt;dates&gt;&lt;year&gt;2016&lt;/year&gt;&lt;/dates&gt;&lt;isbn&gt;0272-6386&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[6]</w:t>
            </w:r>
            <w:r w:rsidRPr="00162DE7">
              <w:rPr>
                <w:rFonts w:ascii="Times New Roman" w:hAnsi="Times New Roman"/>
                <w:sz w:val="20"/>
                <w:szCs w:val="20"/>
              </w:rPr>
              <w:fldChar w:fldCharType="end"/>
            </w:r>
          </w:p>
        </w:tc>
        <w:tc>
          <w:tcPr>
            <w:tcW w:w="150" w:type="pct"/>
            <w:shd w:val="clear" w:color="auto" w:fill="auto"/>
            <w:tcMar>
              <w:left w:w="57" w:type="dxa"/>
            </w:tcMar>
            <w:vAlign w:val="center"/>
          </w:tcPr>
          <w:p w14:paraId="3E54E1AC" w14:textId="77777777" w:rsidR="00C03E28" w:rsidRPr="00162DE7" w:rsidRDefault="00C03E28" w:rsidP="00E2122D">
            <w:pPr>
              <w:spacing w:line="240" w:lineRule="auto"/>
              <w:ind w:left="450" w:hanging="450"/>
              <w:jc w:val="left"/>
              <w:rPr>
                <w:rFonts w:ascii="Times New Roman" w:hAnsi="Times New Roman"/>
                <w:sz w:val="20"/>
                <w:szCs w:val="20"/>
              </w:rPr>
            </w:pPr>
            <w:r w:rsidRPr="00162DE7">
              <w:rPr>
                <w:rFonts w:ascii="Times New Roman" w:hAnsi="Times New Roman"/>
                <w:sz w:val="20"/>
                <w:szCs w:val="20"/>
              </w:rPr>
              <w:sym w:font="Wingdings" w:char="F0FC"/>
            </w:r>
          </w:p>
        </w:tc>
        <w:tc>
          <w:tcPr>
            <w:tcW w:w="1063" w:type="pct"/>
            <w:shd w:val="clear" w:color="auto" w:fill="auto"/>
            <w:tcMar>
              <w:left w:w="57" w:type="dxa"/>
            </w:tcMar>
            <w:vAlign w:val="center"/>
          </w:tcPr>
          <w:p w14:paraId="59625B13" w14:textId="77777777" w:rsidR="00C03E28" w:rsidRPr="00162DE7" w:rsidRDefault="00C03E28" w:rsidP="00E2122D">
            <w:pPr>
              <w:spacing w:line="240" w:lineRule="auto"/>
              <w:ind w:left="9" w:hanging="9"/>
              <w:jc w:val="left"/>
              <w:rPr>
                <w:rFonts w:ascii="Times New Roman" w:hAnsi="Times New Roman"/>
                <w:sz w:val="20"/>
                <w:szCs w:val="20"/>
              </w:rPr>
            </w:pPr>
            <w:r w:rsidRPr="00162DE7">
              <w:rPr>
                <w:rFonts w:ascii="Times New Roman" w:hAnsi="Times New Roman"/>
                <w:sz w:val="20"/>
                <w:szCs w:val="20"/>
              </w:rPr>
              <w:t xml:space="preserve">Any mortality IRR; Luo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&lt;EndNote&gt;&lt;Cite&gt;&lt;Author&gt;Luo&lt;/Author&gt;&lt;Year&gt;2016&lt;/Year&gt;&lt;RecNum&gt;8&lt;/RecNum&gt;&lt;DisplayText&gt;[4]&lt;/DisplayText&gt;&lt;record&gt;&lt;rec-number&gt;8&lt;/rec-number&gt;&lt;foreign-keys&gt;&lt;key app="EN" db-id="0dd9vfr0h5r9seeps0expepexftfz2pwwd25" timestamp="1502107695"&gt;8&lt;/key&gt;&lt;/foreign-keys&gt;&lt;ref-type name="Journal Article"&gt;17&lt;/ref-type&gt;&lt;contributors&gt;&lt;authors&gt;&lt;author&gt;Luo, Jiacong&lt;/author&gt;&lt;author&gt;Brunelli, Steven M&lt;/author&gt;&lt;author&gt;Jensen, Donna E&lt;/author&gt;&lt;author&gt;Yang, Alex&lt;/author&gt;&lt;/authors&gt;&lt;/contributors&gt;&lt;titles&gt;&lt;title&gt;Association between serum potassium and outcomes in patients with reduced kidney function&lt;/title&gt;&lt;secondary-title&gt;Clinical Journal of the American Society of Nephrology&lt;/secondary-title&gt;&lt;/titles&gt;&lt;periodical&gt;&lt;full-title&gt;Clinical Journal of the American Society of Nephrology&lt;/full-title&gt;&lt;/periodical&gt;&lt;pages&gt;90-100&lt;/pages&gt;&lt;volume&gt;11&lt;/volume&gt;&lt;number&gt;1&lt;/number&gt;&lt;dates&gt;&lt;year&gt;2016&lt;/year&gt;&lt;/dates&gt;&lt;isbn&gt;1555-9041&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[4]</w:t>
            </w:r>
            <w:r w:rsidRPr="00162DE7">
              <w:rPr>
                <w:rFonts w:ascii="Times New Roman" w:hAnsi="Times New Roman"/>
                <w:sz w:val="20"/>
                <w:szCs w:val="20"/>
              </w:rPr>
              <w:fldChar w:fldCharType="end"/>
            </w:r>
          </w:p>
        </w:tc>
      </w:tr>
      <w:tr w:rsidR="00C03E28" w:rsidRPr="00162DE7" w14:paraId="0235A78B" w14:textId="77777777" w:rsidTr="00E2122D">
        <w:trPr>
          <w:trHeight w:val="904"/>
        </w:trPr>
        <w:tc>
          <w:tcPr>
            <w:tcW w:w="5000" w:type="pct"/>
            <w:gridSpan w:val="6"/>
            <w:tcMar>
              <w:left w:w="57" w:type="dxa"/>
            </w:tcMar>
            <w:vAlign w:val="center"/>
          </w:tcPr>
          <w:p w14:paraId="76A2B152" w14:textId="77777777" w:rsidR="00C03E28" w:rsidRPr="00162DE7" w:rsidRDefault="00C03E28" w:rsidP="00E2122D">
            <w:pPr>
              <w:spacing w:line="240" w:lineRule="auto"/>
              <w:jc w:val="left"/>
              <w:rPr>
                <w:rFonts w:ascii="Times New Roman" w:hAnsi="Times New Roman"/>
                <w:i/>
                <w:sz w:val="16"/>
                <w:szCs w:val="16"/>
              </w:rPr>
            </w:pPr>
            <w:r w:rsidRPr="00162DE7">
              <w:rPr>
                <w:rFonts w:ascii="Times New Roman" w:hAnsi="Times New Roman"/>
                <w:i/>
                <w:sz w:val="16"/>
                <w:szCs w:val="16"/>
              </w:rPr>
              <w:t>CKD: chronic kidney disease; eGFR: estimated glomerular filtration rate; IRR: incidence rate ratio, K</w:t>
            </w:r>
            <w:r w:rsidRPr="00162DE7">
              <w:rPr>
                <w:rFonts w:ascii="Times New Roman" w:hAnsi="Times New Roman"/>
                <w:i/>
                <w:sz w:val="16"/>
                <w:szCs w:val="16"/>
                <w:vertAlign w:val="superscript"/>
              </w:rPr>
              <w:t>+</w:t>
            </w:r>
            <w:r w:rsidRPr="00162DE7">
              <w:rPr>
                <w:rFonts w:ascii="Times New Roman" w:hAnsi="Times New Roman"/>
                <w:i/>
                <w:sz w:val="16"/>
                <w:szCs w:val="16"/>
              </w:rPr>
              <w:t xml:space="preserve">: potassium; MACE: major adverse cardiovascular event; OR: odds ratio; RAASi: renin-angiotensin-aldosterone system inhibitor; </w:t>
            </w:r>
            <w:r w:rsidRPr="00162DE7">
              <w:rPr>
                <w:rFonts w:ascii="Times New Roman" w:hAnsi="Times New Roman"/>
                <w:i/>
                <w:sz w:val="16"/>
                <w:szCs w:val="16"/>
              </w:rPr>
              <w:sym w:font="Wingdings" w:char="F0FC"/>
            </w:r>
            <w:r w:rsidRPr="00162DE7">
              <w:rPr>
                <w:rFonts w:ascii="Times New Roman" w:hAnsi="Times New Roman"/>
                <w:i/>
                <w:sz w:val="16"/>
                <w:szCs w:val="16"/>
              </w:rPr>
              <w:t xml:space="preserve">: functionality; </w:t>
            </w:r>
            <w:r w:rsidRPr="00162DE7">
              <w:rPr>
                <w:rFonts w:ascii="Times New Roman" w:hAnsi="Times New Roman"/>
                <w:i/>
                <w:sz w:val="16"/>
                <w:szCs w:val="16"/>
              </w:rPr>
              <w:sym w:font="Wingdings" w:char="F0FB"/>
            </w:r>
            <w:r w:rsidRPr="00162DE7">
              <w:rPr>
                <w:rFonts w:ascii="Times New Roman" w:hAnsi="Times New Roman"/>
                <w:i/>
                <w:sz w:val="16"/>
                <w:szCs w:val="16"/>
              </w:rPr>
              <w:t>: no functionality (due to paucity of identified data)</w:t>
            </w:r>
          </w:p>
          <w:p w14:paraId="5A798023" w14:textId="77777777" w:rsidR="00C03E28" w:rsidRPr="00162DE7" w:rsidRDefault="00C03E28" w:rsidP="00C03E28">
            <w:pPr>
              <w:pStyle w:val="ListParagraph"/>
              <w:numPr>
                <w:ilvl w:val="0"/>
                <w:numId w:val="1"/>
              </w:numPr>
              <w:spacing w:line="240" w:lineRule="auto"/>
              <w:ind w:left="284" w:hanging="284"/>
              <w:jc w:val="left"/>
              <w:rPr>
                <w:rFonts w:ascii="Times New Roman" w:hAnsi="Times New Roman"/>
                <w:sz w:val="16"/>
                <w:szCs w:val="16"/>
              </w:rPr>
            </w:pPr>
            <w:r w:rsidRPr="00162DE7">
              <w:rPr>
                <w:rFonts w:ascii="Times New Roman" w:hAnsi="Times New Roman"/>
                <w:sz w:val="16"/>
                <w:szCs w:val="16"/>
              </w:rPr>
              <w:t>The higher probability based on (A) comorbidity, RAASi use and K</w:t>
            </w:r>
            <w:r w:rsidRPr="00162DE7">
              <w:rPr>
                <w:rFonts w:ascii="Times New Roman" w:hAnsi="Times New Roman"/>
                <w:sz w:val="16"/>
                <w:szCs w:val="16"/>
                <w:vertAlign w:val="superscript"/>
              </w:rPr>
              <w:t>+</w:t>
            </w:r>
            <w:r w:rsidRPr="00162DE7">
              <w:rPr>
                <w:rFonts w:ascii="Times New Roman" w:hAnsi="Times New Roman"/>
                <w:sz w:val="16"/>
                <w:szCs w:val="16"/>
              </w:rPr>
              <w:t xml:space="preserve"> levels, or (B) life tables is applied throughout.</w:t>
            </w:r>
          </w:p>
        </w:tc>
      </w:tr>
    </w:tbl>
    <w:p w14:paraId="5F693764" w14:textId="2053B085" w:rsidR="00C03E28" w:rsidRDefault="00C03E28" w:rsidP="00C03E28">
      <w:pPr>
        <w:spacing w:line="480" w:lineRule="auto"/>
        <w:jc w:val="left"/>
        <w:rPr>
          <w:rFonts w:ascii="Times New Roman" w:hAnsi="Times New Roman"/>
          <w:sz w:val="20"/>
          <w:szCs w:val="20"/>
        </w:rPr>
      </w:pPr>
    </w:p>
    <w:p w14:paraId="45A79B15" w14:textId="49F55A62" w:rsidR="00806D5D" w:rsidRDefault="00806D5D" w:rsidP="00C03E28">
      <w:pPr>
        <w:spacing w:line="480" w:lineRule="auto"/>
        <w:jc w:val="left"/>
        <w:rPr>
          <w:rFonts w:ascii="Times New Roman" w:hAnsi="Times New Roman"/>
          <w:sz w:val="20"/>
          <w:szCs w:val="20"/>
        </w:rPr>
      </w:pPr>
    </w:p>
    <w:p w14:paraId="64992EB3" w14:textId="77777777" w:rsidR="00806D5D" w:rsidRPr="00162DE7" w:rsidRDefault="00806D5D" w:rsidP="00C03E28">
      <w:pPr>
        <w:spacing w:line="480" w:lineRule="auto"/>
        <w:jc w:val="left"/>
        <w:rPr>
          <w:rFonts w:ascii="Times New Roman" w:hAnsi="Times New Roman"/>
          <w:sz w:val="20"/>
          <w:szCs w:val="20"/>
        </w:rPr>
      </w:pPr>
    </w:p>
    <w:p w14:paraId="627EE480" w14:textId="77777777" w:rsidR="00C03E28" w:rsidRPr="00162DE7" w:rsidRDefault="00C03E28" w:rsidP="00C03E28">
      <w:pPr>
        <w:spacing w:after="160" w:line="259" w:lineRule="auto"/>
        <w:jc w:val="left"/>
        <w:rPr>
          <w:rFonts w:ascii="Times New Roman" w:eastAsiaTheme="majorEastAsia" w:hAnsi="Times New Roman" w:cstheme="majorBidi"/>
          <w:b/>
          <w:sz w:val="20"/>
          <w:szCs w:val="20"/>
        </w:rPr>
      </w:pPr>
    </w:p>
    <w:p w14:paraId="2C6F0337" w14:textId="77777777" w:rsidR="00C03E28" w:rsidRPr="00162DE7" w:rsidRDefault="00C03E28" w:rsidP="00C03E28">
      <w:pPr>
        <w:spacing w:line="480" w:lineRule="auto"/>
        <w:jc w:val="left"/>
        <w:rPr>
          <w:rFonts w:ascii="Times New Roman" w:eastAsiaTheme="minorEastAsia" w:hAnsi="Times New Roman"/>
          <w:sz w:val="20"/>
          <w:szCs w:val="20"/>
        </w:rPr>
      </w:pPr>
    </w:p>
    <w:p w14:paraId="39DB19B1" w14:textId="77777777" w:rsidR="00C03E28" w:rsidRPr="00162DE7" w:rsidRDefault="00C03E28" w:rsidP="00C03E28">
      <w:pPr>
        <w:spacing w:line="480" w:lineRule="auto"/>
        <w:jc w:val="left"/>
        <w:rPr>
          <w:rFonts w:ascii="Times New Roman" w:hAnsi="Times New Roman"/>
          <w:sz w:val="20"/>
          <w:szCs w:val="20"/>
        </w:rPr>
      </w:pPr>
    </w:p>
    <w:p w14:paraId="2575646F" w14:textId="77777777" w:rsidR="00C03E28" w:rsidRPr="00162DE7" w:rsidRDefault="00C03E28" w:rsidP="00C03E28">
      <w:pPr>
        <w:spacing w:after="160" w:line="259" w:lineRule="auto"/>
        <w:jc w:val="left"/>
        <w:rPr>
          <w:rFonts w:ascii="Times New Roman" w:eastAsiaTheme="majorEastAsia" w:hAnsi="Times New Roman"/>
          <w:b/>
          <w:sz w:val="20"/>
          <w:szCs w:val="20"/>
        </w:rPr>
      </w:pPr>
      <w:r w:rsidRPr="00162DE7">
        <w:rPr>
          <w:rFonts w:ascii="Times New Roman" w:hAnsi="Times New Roman"/>
          <w:sz w:val="20"/>
          <w:szCs w:val="20"/>
        </w:rPr>
        <w:br w:type="page"/>
      </w:r>
    </w:p>
    <w:p w14:paraId="010EDC87" w14:textId="77777777" w:rsidR="00C03E28" w:rsidRPr="00162DE7" w:rsidRDefault="00C03E28" w:rsidP="00C03E28">
      <w:pPr>
        <w:spacing w:after="160" w:line="259" w:lineRule="auto"/>
        <w:jc w:val="left"/>
        <w:rPr>
          <w:rFonts w:ascii="Times New Roman" w:hAnsi="Times New Roman"/>
          <w:b/>
          <w:bCs/>
          <w:sz w:val="20"/>
          <w:szCs w:val="20"/>
        </w:rPr>
      </w:pPr>
    </w:p>
    <w:p w14:paraId="322EC816" w14:textId="42E8EF9A" w:rsidR="00C03E28" w:rsidRPr="00162DE7" w:rsidRDefault="00C03E28" w:rsidP="00C03E28">
      <w:pPr>
        <w:pStyle w:val="Caption"/>
        <w:keepNext/>
        <w:keepLines/>
        <w:spacing w:after="0" w:line="480" w:lineRule="auto"/>
        <w:jc w:val="left"/>
        <w:rPr>
          <w:rFonts w:ascii="Times New Roman" w:hAnsi="Times New Roman"/>
          <w:color w:val="auto"/>
          <w:sz w:val="20"/>
          <w:szCs w:val="20"/>
        </w:rPr>
      </w:pPr>
      <w:r w:rsidRPr="00162DE7">
        <w:rPr>
          <w:rFonts w:ascii="Times New Roman" w:hAnsi="Times New Roman"/>
          <w:color w:val="auto"/>
          <w:sz w:val="20"/>
          <w:szCs w:val="20"/>
        </w:rPr>
        <w:t xml:space="preserve">Table S2 </w:t>
      </w:r>
      <w:r w:rsidRPr="00162DE7">
        <w:rPr>
          <w:rFonts w:ascii="Times New Roman" w:hAnsi="Times New Roman"/>
          <w:b w:val="0"/>
          <w:color w:val="auto"/>
          <w:sz w:val="20"/>
          <w:szCs w:val="20"/>
        </w:rPr>
        <w:t>Inputs applied to modelled health states and events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9"/>
        <w:gridCol w:w="1401"/>
        <w:gridCol w:w="3776"/>
      </w:tblGrid>
      <w:tr w:rsidR="00C2092E" w:rsidRPr="00162DE7" w14:paraId="65C2AEF5" w14:textId="77777777" w:rsidTr="00C2092E">
        <w:trPr>
          <w:trHeight w:val="197"/>
        </w:trPr>
        <w:tc>
          <w:tcPr>
            <w:tcW w:w="2129" w:type="pct"/>
            <w:shd w:val="clear" w:color="auto" w:fill="E7E6E6" w:themeFill="background2"/>
            <w:vAlign w:val="center"/>
          </w:tcPr>
          <w:p w14:paraId="47BED1CE" w14:textId="77777777" w:rsidR="00C2092E" w:rsidRPr="00162DE7" w:rsidRDefault="00C2092E" w:rsidP="00E2122D">
            <w:pPr>
              <w:keepNext/>
              <w:keepLines/>
              <w:spacing w:line="240" w:lineRule="auto"/>
              <w:jc w:val="left"/>
              <w:rPr>
                <w:rFonts w:ascii="Times New Roman" w:hAnsi="Times New Roman"/>
                <w:b/>
                <w:sz w:val="20"/>
                <w:szCs w:val="20"/>
              </w:rPr>
            </w:pPr>
          </w:p>
        </w:tc>
        <w:tc>
          <w:tcPr>
            <w:tcW w:w="777" w:type="pct"/>
            <w:shd w:val="clear" w:color="auto" w:fill="E7E6E6" w:themeFill="background2"/>
            <w:vAlign w:val="center"/>
          </w:tcPr>
          <w:p w14:paraId="19D29282" w14:textId="2F030217" w:rsidR="00C2092E" w:rsidRPr="00162DE7" w:rsidRDefault="00C2092E" w:rsidP="00E2122D">
            <w:pPr>
              <w:keepNext/>
              <w:keepLines/>
              <w:spacing w:line="240" w:lineRule="auto"/>
              <w:jc w:val="center"/>
              <w:rPr>
                <w:rFonts w:ascii="Times New Roman" w:hAnsi="Times New Roman"/>
                <w:b/>
                <w:sz w:val="20"/>
                <w:szCs w:val="20"/>
              </w:rPr>
            </w:pPr>
            <w:r>
              <w:rPr>
                <w:rFonts w:ascii="Times New Roman" w:hAnsi="Times New Roman"/>
                <w:b/>
                <w:sz w:val="20"/>
                <w:szCs w:val="20"/>
              </w:rPr>
              <w:t>Value</w:t>
            </w:r>
          </w:p>
        </w:tc>
        <w:tc>
          <w:tcPr>
            <w:tcW w:w="2094" w:type="pct"/>
            <w:shd w:val="clear" w:color="auto" w:fill="E7E6E6" w:themeFill="background2"/>
            <w:vAlign w:val="center"/>
          </w:tcPr>
          <w:p w14:paraId="3E4B31CF" w14:textId="77777777" w:rsidR="00C2092E" w:rsidRPr="00162DE7" w:rsidRDefault="00C2092E" w:rsidP="00E2122D">
            <w:pPr>
              <w:keepNext/>
              <w:keepLines/>
              <w:spacing w:line="240" w:lineRule="auto"/>
              <w:jc w:val="left"/>
              <w:rPr>
                <w:rFonts w:ascii="Times New Roman" w:hAnsi="Times New Roman"/>
                <w:b/>
                <w:sz w:val="20"/>
                <w:szCs w:val="20"/>
              </w:rPr>
            </w:pPr>
            <w:r w:rsidRPr="00162DE7">
              <w:rPr>
                <w:rFonts w:ascii="Times New Roman" w:hAnsi="Times New Roman"/>
                <w:b/>
                <w:sz w:val="20"/>
                <w:szCs w:val="20"/>
              </w:rPr>
              <w:t>Source</w:t>
            </w:r>
          </w:p>
        </w:tc>
      </w:tr>
      <w:tr w:rsidR="00C03E28" w:rsidRPr="00162DE7" w14:paraId="4EE12476" w14:textId="77777777" w:rsidTr="00E2122D">
        <w:trPr>
          <w:trHeight w:val="197"/>
        </w:trPr>
        <w:tc>
          <w:tcPr>
            <w:tcW w:w="5000" w:type="pct"/>
            <w:gridSpan w:val="3"/>
            <w:shd w:val="clear" w:color="auto" w:fill="E7E6E6" w:themeFill="background2"/>
            <w:vAlign w:val="center"/>
          </w:tcPr>
          <w:p w14:paraId="78BEE842" w14:textId="2F11F432" w:rsidR="00C03E28" w:rsidRPr="00162DE7" w:rsidRDefault="00C03E28" w:rsidP="00E2122D">
            <w:pPr>
              <w:keepNext/>
              <w:keepLines/>
              <w:spacing w:line="240" w:lineRule="auto"/>
              <w:jc w:val="left"/>
              <w:rPr>
                <w:rFonts w:ascii="Times New Roman" w:hAnsi="Times New Roman"/>
                <w:b/>
                <w:sz w:val="20"/>
                <w:szCs w:val="20"/>
              </w:rPr>
            </w:pPr>
            <w:r w:rsidRPr="00162DE7">
              <w:rPr>
                <w:rFonts w:ascii="Times New Roman" w:hAnsi="Times New Roman"/>
                <w:b/>
                <w:sz w:val="20"/>
                <w:szCs w:val="20"/>
              </w:rPr>
              <w:t>RRT health state inputs</w:t>
            </w:r>
          </w:p>
        </w:tc>
      </w:tr>
      <w:tr w:rsidR="00C2092E" w:rsidRPr="00162DE7" w14:paraId="5462C69A" w14:textId="77777777" w:rsidTr="00C2092E">
        <w:trPr>
          <w:trHeight w:val="317"/>
        </w:trPr>
        <w:tc>
          <w:tcPr>
            <w:tcW w:w="2129" w:type="pct"/>
            <w:shd w:val="clear" w:color="auto" w:fill="auto"/>
            <w:vAlign w:val="center"/>
          </w:tcPr>
          <w:p w14:paraId="2E409FB4" w14:textId="77777777"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eGFR threshold for RRT initiation (mL/min/1.73m</w:t>
            </w:r>
            <w:r w:rsidRPr="00162DE7">
              <w:rPr>
                <w:rFonts w:ascii="Times New Roman" w:hAnsi="Times New Roman"/>
                <w:sz w:val="20"/>
                <w:szCs w:val="20"/>
                <w:vertAlign w:val="superscript"/>
              </w:rPr>
              <w:t>2</w:t>
            </w:r>
            <w:r w:rsidRPr="00162DE7">
              <w:rPr>
                <w:rFonts w:ascii="Times New Roman" w:hAnsi="Times New Roman"/>
                <w:sz w:val="20"/>
                <w:szCs w:val="20"/>
              </w:rPr>
              <w:t>)</w:t>
            </w:r>
          </w:p>
        </w:tc>
        <w:tc>
          <w:tcPr>
            <w:tcW w:w="777" w:type="pct"/>
            <w:shd w:val="clear" w:color="auto" w:fill="auto"/>
            <w:vAlign w:val="center"/>
          </w:tcPr>
          <w:p w14:paraId="094CC39E" w14:textId="4A63616C"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8.600</w:t>
            </w:r>
          </w:p>
        </w:tc>
        <w:tc>
          <w:tcPr>
            <w:tcW w:w="2094" w:type="pct"/>
            <w:shd w:val="clear" w:color="auto" w:fill="auto"/>
            <w:vAlign w:val="center"/>
          </w:tcPr>
          <w:p w14:paraId="60F93B3F" w14:textId="77777777" w:rsidR="00C2092E" w:rsidRPr="00162DE7" w:rsidRDefault="00C2092E" w:rsidP="00E2122D">
            <w:pPr>
              <w:keepNext/>
              <w:keepLines/>
              <w:spacing w:line="240" w:lineRule="auto"/>
              <w:jc w:val="left"/>
              <w:rPr>
                <w:rFonts w:ascii="Times New Roman" w:hAnsi="Times New Roman"/>
                <w:sz w:val="20"/>
                <w:szCs w:val="20"/>
              </w:rPr>
            </w:pPr>
            <w:r w:rsidRPr="00162DE7">
              <w:rPr>
                <w:rFonts w:ascii="Times New Roman" w:hAnsi="Times New Roman"/>
                <w:sz w:val="20"/>
                <w:szCs w:val="20"/>
              </w:rPr>
              <w:t xml:space="preserve">UK Renal Registry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&lt;EndNote&gt;&lt;Cite&gt;&lt;Author&gt;UK Renal Association.&lt;/Author&gt;&lt;Year&gt;2015&lt;/Year&gt;&lt;RecNum&gt;20&lt;/RecNum&gt;&lt;DisplayText&gt;[7]&lt;/DisplayText&gt;&lt;record&gt;&lt;rec-number&gt;20&lt;/rec-number&gt;&lt;foreign-keys&gt;&lt;key app="EN" db-id="0dd9vfr0h5r9seeps0expepexftfz2pwwd25" timestamp="1502107697"&gt;20&lt;/key&gt;&lt;/foreign-keys&gt;&lt;ref-type name="Web Page"&gt;12&lt;/ref-type&gt;&lt;contributors&gt;&lt;authors&gt;&lt;author&gt;UK Renal Association.,&lt;/author&gt;&lt;/authors&gt;&lt;/contributors&gt;&lt;titles&gt;&lt;title&gt;UK Renal Registry 18th Annual Report 2015&lt;/title&gt;&lt;/titles&gt;&lt;number&gt;8 December 2016&lt;/number&gt;&lt;dates&gt;&lt;year&gt;2015&lt;/year&gt;&lt;/dates&gt;&lt;urls&gt;&lt;related-urls&gt;&lt;url&gt;https://www.renalreg.org/reports/2015-eighteenth-annual-report/&lt;/url&gt;&lt;/related-urls&gt;&lt;/urls&gt;&lt;/record&gt;&lt;/Cite&gt;&lt;/EndNote&gt;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[7]</w:t>
            </w:r>
            <w:r w:rsidRPr="00162DE7">
              <w:rPr>
                <w:rFonts w:ascii="Times New Roman" w:hAnsi="Times New Roman"/>
                <w:sz w:val="20"/>
                <w:szCs w:val="20"/>
              </w:rPr>
              <w:fldChar w:fldCharType="end"/>
            </w:r>
          </w:p>
        </w:tc>
      </w:tr>
      <w:tr w:rsidR="00C2092E" w:rsidRPr="00162DE7" w14:paraId="40B4C512" w14:textId="77777777" w:rsidTr="00C2092E">
        <w:trPr>
          <w:trHeight w:val="317"/>
        </w:trPr>
        <w:tc>
          <w:tcPr>
            <w:tcW w:w="2129" w:type="pct"/>
            <w:shd w:val="clear" w:color="auto" w:fill="auto"/>
            <w:vAlign w:val="center"/>
          </w:tcPr>
          <w:p w14:paraId="6C69F3FC" w14:textId="77777777" w:rsidR="00C2092E" w:rsidRPr="00162DE7" w:rsidRDefault="00C2092E" w:rsidP="00E2122D">
            <w:pPr>
              <w:keepNext/>
              <w:keepLines/>
              <w:spacing w:line="240" w:lineRule="auto"/>
              <w:ind w:left="22"/>
              <w:jc w:val="left"/>
              <w:rPr>
                <w:rFonts w:ascii="Times New Roman" w:hAnsi="Times New Roman"/>
                <w:sz w:val="20"/>
                <w:szCs w:val="20"/>
              </w:rPr>
            </w:pPr>
            <w:r w:rsidRPr="00162DE7">
              <w:rPr>
                <w:rFonts w:ascii="Times New Roman" w:hAnsi="Times New Roman"/>
                <w:sz w:val="20"/>
                <w:szCs w:val="20"/>
              </w:rPr>
              <w:t>Annual probability of dialysis complications</w:t>
            </w:r>
          </w:p>
        </w:tc>
        <w:tc>
          <w:tcPr>
            <w:tcW w:w="777" w:type="pct"/>
            <w:shd w:val="clear" w:color="auto" w:fill="auto"/>
            <w:vAlign w:val="center"/>
          </w:tcPr>
          <w:p w14:paraId="27041D74" w14:textId="2CECC496"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0.080</w:t>
            </w:r>
          </w:p>
        </w:tc>
        <w:tc>
          <w:tcPr>
            <w:tcW w:w="2094" w:type="pct"/>
            <w:shd w:val="clear" w:color="auto" w:fill="auto"/>
            <w:vAlign w:val="center"/>
          </w:tcPr>
          <w:p w14:paraId="3B04C2DF" w14:textId="650359F1" w:rsidR="00C2092E" w:rsidRPr="00162DE7" w:rsidRDefault="00C2092E" w:rsidP="00C2092E">
            <w:pPr>
              <w:spacing w:line="240" w:lineRule="auto"/>
              <w:jc w:val="left"/>
              <w:rPr>
                <w:rFonts w:ascii="Times New Roman" w:hAnsi="Times New Roman"/>
                <w:sz w:val="20"/>
                <w:szCs w:val="20"/>
              </w:rPr>
            </w:pPr>
            <w:r w:rsidRPr="00162DE7">
              <w:rPr>
                <w:rFonts w:ascii="Times New Roman" w:hAnsi="Times New Roman"/>
                <w:sz w:val="20"/>
                <w:szCs w:val="20"/>
              </w:rPr>
              <w:t xml:space="preserve">UK Renal Registry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&lt;EndNote&gt;&lt;Cite&gt;&lt;Author&gt;UK Renal Association.&lt;/Author&gt;&lt;Year&gt;2015&lt;/Year&gt;&lt;RecNum&gt;20&lt;/RecNum&gt;&lt;DisplayText&gt;[7]&lt;/DisplayText&gt;&lt;record&gt;&lt;rec-number&gt;20&lt;/rec-number&gt;&lt;foreign-keys&gt;&lt;key app="EN" db-id="0dd9vfr0h5r9seeps0expepexftfz2pwwd25" timestamp="1502107697"&gt;20&lt;/key&gt;&lt;/foreign-keys&gt;&lt;ref-type name="Web Page"&gt;12&lt;/ref-type&gt;&lt;contributors&gt;&lt;authors&gt;&lt;author&gt;UK Renal Association.,&lt;/author&gt;&lt;/authors&gt;&lt;/contributors&gt;&lt;titles&gt;&lt;title&gt;UK Renal Registry 18th Annual Report 2015&lt;/title&gt;&lt;/titles&gt;&lt;number&gt;8 December 2016&lt;/number&gt;&lt;dates&gt;&lt;year&gt;2015&lt;/year&gt;&lt;/dates&gt;&lt;urls&gt;&lt;related-urls&gt;&lt;url&gt;https://www.renalreg.org/reports/2015-eighteenth-annual-report/&lt;/url&gt;&lt;/related-urls&gt;&lt;/urls&gt;&lt;/record&gt;&lt;/Cite&gt;&lt;/EndNote&gt;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[7]</w:t>
            </w:r>
            <w:r w:rsidRPr="00162DE7">
              <w:rPr>
                <w:rFonts w:ascii="Times New Roman" w:hAnsi="Times New Roman"/>
                <w:sz w:val="20"/>
                <w:szCs w:val="20"/>
              </w:rPr>
              <w:fldChar w:fldCharType="end"/>
            </w:r>
            <w:r w:rsidRPr="00162DE7">
              <w:rPr>
                <w:rFonts w:ascii="Times New Roman" w:hAnsi="Times New Roman"/>
                <w:sz w:val="20"/>
                <w:szCs w:val="20"/>
              </w:rPr>
              <w:t>;</w:t>
            </w:r>
            <w:r>
              <w:rPr>
                <w:rFonts w:ascii="Times New Roman" w:hAnsi="Times New Roman"/>
                <w:sz w:val="20"/>
                <w:szCs w:val="20"/>
              </w:rPr>
              <w:t xml:space="preserve"> </w:t>
            </w:r>
            <w:r w:rsidRPr="00162DE7">
              <w:rPr>
                <w:rFonts w:ascii="Times New Roman" w:hAnsi="Times New Roman"/>
                <w:sz w:val="20"/>
                <w:szCs w:val="20"/>
              </w:rPr>
              <w:t xml:space="preserve">NICE CG125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Excellence.&lt;/Author&gt;&lt;Year&gt;2011&lt;/Year&gt;&lt;RecNum&gt;21&lt;/RecNum&gt;&lt;DisplayText&gt;[8]&lt;/DisplayText&gt;&lt;record&gt;&lt;rec-number&gt;21&lt;/rec-number&gt;&lt;foreign-keys&gt;&lt;key app="EN" db-id="0dd9vfr0h5r9seeps0expepexftfz2pwwd25" timestamp="1502107698"&gt;21&lt;/key&gt;&lt;/foreign-keys&gt;&lt;ref-type name="Web Page"&gt;12&lt;/ref-type&gt;&lt;contributors&gt;&lt;authors&gt;&lt;author&gt;National Institute for Health and Care Excellence.,&lt;/author&gt;&lt;/authors&gt;&lt;/contributors&gt;&lt;titles&gt;&lt;title&gt;Clinical guideline [CG125]: Chronic kidney disease (stage 5): peritoneal dialysis&lt;/title&gt;&lt;/titles&gt;&lt;number&gt;8 December 2016&lt;/number&gt;&lt;dates&gt;&lt;year&gt;2011&lt;/year&gt;&lt;/dates&gt;&lt;urls&gt;&lt;related-urls&gt;&lt;url&gt;https://www.nice.org.uk/guidance/cg125&lt;/url&gt;&lt;/related-urls&gt;&lt;/urls&gt;&lt;/record&gt;&lt;/Cite&gt;&lt;/EndNote&gt;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[8]</w:t>
            </w:r>
            <w:r w:rsidRPr="00162DE7">
              <w:rPr>
                <w:rFonts w:ascii="Times New Roman" w:hAnsi="Times New Roman"/>
                <w:sz w:val="20"/>
                <w:szCs w:val="20"/>
              </w:rPr>
              <w:fldChar w:fldCharType="end"/>
            </w:r>
          </w:p>
        </w:tc>
      </w:tr>
      <w:tr w:rsidR="00C2092E" w:rsidRPr="00162DE7" w14:paraId="0DCD8240" w14:textId="77777777" w:rsidTr="00C2092E">
        <w:trPr>
          <w:trHeight w:val="317"/>
        </w:trPr>
        <w:tc>
          <w:tcPr>
            <w:tcW w:w="2129" w:type="pct"/>
            <w:shd w:val="clear" w:color="auto" w:fill="auto"/>
            <w:vAlign w:val="center"/>
          </w:tcPr>
          <w:p w14:paraId="71F91821" w14:textId="77777777" w:rsidR="00C2092E" w:rsidRPr="00162DE7" w:rsidRDefault="00C2092E" w:rsidP="00E2122D">
            <w:pPr>
              <w:keepNext/>
              <w:keepLines/>
              <w:spacing w:line="240" w:lineRule="auto"/>
              <w:ind w:left="22"/>
              <w:jc w:val="left"/>
              <w:rPr>
                <w:rFonts w:ascii="Times New Roman" w:hAnsi="Times New Roman"/>
                <w:sz w:val="20"/>
                <w:szCs w:val="20"/>
              </w:rPr>
            </w:pPr>
            <w:r w:rsidRPr="00162DE7">
              <w:rPr>
                <w:rFonts w:ascii="Times New Roman" w:hAnsi="Times New Roman"/>
                <w:sz w:val="20"/>
                <w:szCs w:val="20"/>
              </w:rPr>
              <w:t>Probability of death following dialysis complications</w:t>
            </w:r>
          </w:p>
        </w:tc>
        <w:tc>
          <w:tcPr>
            <w:tcW w:w="777" w:type="pct"/>
            <w:shd w:val="clear" w:color="auto" w:fill="auto"/>
            <w:vAlign w:val="center"/>
          </w:tcPr>
          <w:p w14:paraId="663B46B0" w14:textId="2E953B17"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0.004</w:t>
            </w:r>
          </w:p>
        </w:tc>
        <w:tc>
          <w:tcPr>
            <w:tcW w:w="2094" w:type="pct"/>
            <w:shd w:val="clear" w:color="auto" w:fill="auto"/>
            <w:vAlign w:val="center"/>
          </w:tcPr>
          <w:p w14:paraId="0C2F4DEF" w14:textId="74913433" w:rsidR="00C2092E" w:rsidRPr="00162DE7" w:rsidRDefault="00C2092E" w:rsidP="00C2092E">
            <w:pPr>
              <w:spacing w:line="240" w:lineRule="auto"/>
              <w:jc w:val="left"/>
              <w:rPr>
                <w:rFonts w:ascii="Times New Roman" w:hAnsi="Times New Roman"/>
                <w:sz w:val="20"/>
                <w:szCs w:val="20"/>
              </w:rPr>
            </w:pPr>
            <w:r w:rsidRPr="00162DE7">
              <w:rPr>
                <w:rFonts w:ascii="Times New Roman" w:hAnsi="Times New Roman"/>
                <w:sz w:val="20"/>
                <w:szCs w:val="20"/>
              </w:rPr>
              <w:t xml:space="preserve">UK Renal Registry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&lt;EndNote&gt;&lt;Cite&gt;&lt;Author&gt;UK Renal Association.&lt;/Author&gt;&lt;Year&gt;2015&lt;/Year&gt;&lt;RecNum&gt;20&lt;/RecNum&gt;&lt;DisplayText&gt;[7]&lt;/DisplayText&gt;&lt;record&gt;&lt;rec-number&gt;20&lt;/rec-number&gt;&lt;foreign-keys&gt;&lt;key app="EN" db-id="0dd9vfr0h5r9seeps0expepexftfz2pwwd25" timestamp="1502107697"&gt;20&lt;/key&gt;&lt;/foreign-keys&gt;&lt;ref-type name="Web Page"&gt;12&lt;/ref-type&gt;&lt;contributors&gt;&lt;authors&gt;&lt;author&gt;UK Renal Association.,&lt;/author&gt;&lt;/authors&gt;&lt;/contributors&gt;&lt;titles&gt;&lt;title&gt;UK Renal Registry 18th Annual Report 2015&lt;/title&gt;&lt;/titles&gt;&lt;number&gt;8 December 2016&lt;/number&gt;&lt;dates&gt;&lt;year&gt;2015&lt;/year&gt;&lt;/dates&gt;&lt;urls&gt;&lt;related-urls&gt;&lt;url&gt;https://www.renalreg.org/reports/2015-eighteenth-annual-report/&lt;/url&gt;&lt;/related-urls&gt;&lt;/urls&gt;&lt;/record&gt;&lt;/Cite&gt;&lt;/EndNote&gt;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[7]</w:t>
            </w:r>
            <w:r w:rsidRPr="00162DE7">
              <w:rPr>
                <w:rFonts w:ascii="Times New Roman" w:hAnsi="Times New Roman"/>
                <w:sz w:val="20"/>
                <w:szCs w:val="20"/>
              </w:rPr>
              <w:fldChar w:fldCharType="end"/>
            </w:r>
            <w:r w:rsidRPr="00162DE7">
              <w:rPr>
                <w:rFonts w:ascii="Times New Roman" w:hAnsi="Times New Roman"/>
                <w:sz w:val="20"/>
                <w:szCs w:val="20"/>
              </w:rPr>
              <w:t>;</w:t>
            </w:r>
            <w:r>
              <w:rPr>
                <w:rFonts w:ascii="Times New Roman" w:hAnsi="Times New Roman"/>
                <w:sz w:val="20"/>
                <w:szCs w:val="20"/>
              </w:rPr>
              <w:t xml:space="preserve"> </w:t>
            </w:r>
            <w:r w:rsidRPr="00162DE7">
              <w:rPr>
                <w:rFonts w:ascii="Times New Roman" w:hAnsi="Times New Roman"/>
                <w:sz w:val="20"/>
                <w:szCs w:val="20"/>
              </w:rPr>
              <w:t xml:space="preserve">NICE CG125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Excellence.&lt;/Author&gt;&lt;Year&gt;2011&lt;/Year&gt;&lt;RecNum&gt;21&lt;/RecNum&gt;&lt;DisplayText&gt;[8]&lt;/DisplayText&gt;&lt;record&gt;&lt;rec-number&gt;21&lt;/rec-number&gt;&lt;foreign-keys&gt;&lt;key app="EN" db-id="0dd9vfr0h5r9seeps0expepexftfz2pwwd25" timestamp="1502107698"&gt;21&lt;/key&gt;&lt;/foreign-keys&gt;&lt;ref-type name="Web Page"&gt;12&lt;/ref-type&gt;&lt;contributors&gt;&lt;authors&gt;&lt;author&gt;National Institute for Health and Care Excellence.,&lt;/author&gt;&lt;/authors&gt;&lt;/contributors&gt;&lt;titles&gt;&lt;title&gt;Clinical guideline [CG125]: Chronic kidney disease (stage 5): peritoneal dialysis&lt;/title&gt;&lt;/titles&gt;&lt;number&gt;8 December 2016&lt;/number&gt;&lt;dates&gt;&lt;year&gt;2011&lt;/year&gt;&lt;/dates&gt;&lt;urls&gt;&lt;related-urls&gt;&lt;url&gt;https://www.nice.org.uk/guidance/cg125&lt;/url&gt;&lt;/related-urls&gt;&lt;/urls&gt;&lt;/record&gt;&lt;/Cite&gt;&lt;/EndNote&gt;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[8]</w:t>
            </w:r>
            <w:r w:rsidRPr="00162DE7">
              <w:rPr>
                <w:rFonts w:ascii="Times New Roman" w:hAnsi="Times New Roman"/>
                <w:sz w:val="20"/>
                <w:szCs w:val="20"/>
              </w:rPr>
              <w:fldChar w:fldCharType="end"/>
            </w:r>
          </w:p>
        </w:tc>
      </w:tr>
      <w:tr w:rsidR="00C2092E" w:rsidRPr="00162DE7" w14:paraId="6E50C11D" w14:textId="77777777" w:rsidTr="00C2092E">
        <w:trPr>
          <w:trHeight w:val="317"/>
        </w:trPr>
        <w:tc>
          <w:tcPr>
            <w:tcW w:w="2129" w:type="pct"/>
            <w:shd w:val="clear" w:color="auto" w:fill="auto"/>
            <w:vAlign w:val="center"/>
          </w:tcPr>
          <w:p w14:paraId="200A7C1C" w14:textId="77777777" w:rsidR="00C2092E" w:rsidRPr="00162DE7" w:rsidRDefault="00C2092E" w:rsidP="00E2122D">
            <w:pPr>
              <w:keepNext/>
              <w:keepLines/>
              <w:spacing w:line="240" w:lineRule="auto"/>
              <w:ind w:left="22"/>
              <w:jc w:val="left"/>
              <w:rPr>
                <w:rFonts w:ascii="Times New Roman" w:hAnsi="Times New Roman"/>
                <w:sz w:val="20"/>
                <w:szCs w:val="20"/>
              </w:rPr>
            </w:pPr>
            <w:r w:rsidRPr="00162DE7">
              <w:rPr>
                <w:rFonts w:ascii="Times New Roman" w:hAnsi="Times New Roman"/>
                <w:sz w:val="20"/>
                <w:szCs w:val="20"/>
              </w:rPr>
              <w:t>Maximum number of transplants per patient</w:t>
            </w:r>
          </w:p>
        </w:tc>
        <w:tc>
          <w:tcPr>
            <w:tcW w:w="777" w:type="pct"/>
            <w:shd w:val="clear" w:color="auto" w:fill="auto"/>
            <w:vAlign w:val="center"/>
          </w:tcPr>
          <w:p w14:paraId="6138837C" w14:textId="02FA6966"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2</w:t>
            </w:r>
          </w:p>
        </w:tc>
        <w:tc>
          <w:tcPr>
            <w:tcW w:w="2094" w:type="pct"/>
            <w:shd w:val="clear" w:color="auto" w:fill="auto"/>
            <w:vAlign w:val="center"/>
          </w:tcPr>
          <w:p w14:paraId="50191BEA" w14:textId="77777777" w:rsidR="00C2092E" w:rsidRPr="00162DE7" w:rsidRDefault="00C2092E" w:rsidP="00E2122D">
            <w:pPr>
              <w:keepNext/>
              <w:keepLines/>
              <w:spacing w:line="240" w:lineRule="auto"/>
              <w:jc w:val="left"/>
              <w:rPr>
                <w:rFonts w:ascii="Times New Roman" w:hAnsi="Times New Roman"/>
                <w:sz w:val="20"/>
                <w:szCs w:val="20"/>
              </w:rPr>
            </w:pPr>
            <w:r w:rsidRPr="00162DE7">
              <w:rPr>
                <w:rFonts w:ascii="Times New Roman" w:hAnsi="Times New Roman"/>
                <w:sz w:val="20"/>
                <w:szCs w:val="20"/>
              </w:rPr>
              <w:t>Assumption</w:t>
            </w:r>
          </w:p>
        </w:tc>
      </w:tr>
      <w:tr w:rsidR="00C2092E" w:rsidRPr="00162DE7" w14:paraId="231D0907" w14:textId="77777777" w:rsidTr="00C2092E">
        <w:trPr>
          <w:trHeight w:val="317"/>
        </w:trPr>
        <w:tc>
          <w:tcPr>
            <w:tcW w:w="2129" w:type="pct"/>
            <w:shd w:val="clear" w:color="auto" w:fill="auto"/>
            <w:vAlign w:val="center"/>
          </w:tcPr>
          <w:p w14:paraId="2B0D5EF6" w14:textId="77777777"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Annual probability of transplant</w:t>
            </w:r>
          </w:p>
        </w:tc>
        <w:tc>
          <w:tcPr>
            <w:tcW w:w="777" w:type="pct"/>
            <w:shd w:val="clear" w:color="auto" w:fill="auto"/>
            <w:vAlign w:val="center"/>
          </w:tcPr>
          <w:p w14:paraId="28BAA861" w14:textId="5E7AC55E"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0.244</w:t>
            </w:r>
          </w:p>
        </w:tc>
        <w:tc>
          <w:tcPr>
            <w:tcW w:w="2094" w:type="pct"/>
            <w:shd w:val="clear" w:color="auto" w:fill="auto"/>
            <w:vAlign w:val="center"/>
          </w:tcPr>
          <w:p w14:paraId="1BDA5C8B" w14:textId="1F5E102D" w:rsidR="00C2092E" w:rsidRPr="00162DE7" w:rsidRDefault="00C2092E" w:rsidP="00E2122D">
            <w:pPr>
              <w:keepNext/>
              <w:keepLines/>
              <w:spacing w:line="240" w:lineRule="auto"/>
              <w:jc w:val="left"/>
              <w:rPr>
                <w:rFonts w:ascii="Times New Roman" w:hAnsi="Times New Roman"/>
                <w:sz w:val="20"/>
                <w:szCs w:val="20"/>
              </w:rPr>
            </w:pPr>
            <w:r w:rsidRPr="00162DE7">
              <w:rPr>
                <w:rFonts w:ascii="Times New Roman" w:hAnsi="Times New Roman"/>
                <w:sz w:val="20"/>
                <w:szCs w:val="20"/>
              </w:rPr>
              <w:t xml:space="preserve">NHSBT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&lt;EndNote&gt;&lt;Cite&gt;&lt;Author&gt;NHS Blood and Transplant.&lt;/Author&gt;&lt;Year&gt;2016&lt;/Year&gt;&lt;RecNum&gt;22&lt;/RecNum&gt;&lt;DisplayText&gt;[9]&lt;/DisplayText&gt;&lt;record&gt;&lt;rec-number&gt;22&lt;/rec-number&gt;&lt;foreign-keys&gt;&lt;key app="EN" db-id="0dd9vfr0h5r9seeps0expepexftfz2pwwd25" timestamp="1502107698"&gt;22&lt;/key&gt;&lt;/foreign-keys&gt;&lt;ref-type name="Web Page"&gt;12&lt;/ref-type&gt;&lt;contributors&gt;&lt;authors&gt;&lt;author&gt;NHS Blood and Transplant.,&lt;/author&gt;&lt;/authors&gt;&lt;/contributors&gt;&lt;titles&gt;&lt;title&gt;Annual report on kidney transplantation. Report for 2015/2016 (1 April 2006 – 31 March 2016)&lt;/title&gt;&lt;/titles&gt;&lt;number&gt;8 December 2016&lt;/number&gt;&lt;dates&gt;&lt;year&gt;2016&lt;/year&gt;&lt;/dates&gt;&lt;urls&gt;&lt;related-urls&gt;&lt;url&gt;http://www.odt.nhs.uk/pdf/organ_specific_report_kidney_2016.pdf&lt;/url&gt;&lt;/related-urls&gt;&lt;/urls&gt;&lt;/record&gt;&lt;/Cite&gt;&lt;/EndNote&gt;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[9]</w:t>
            </w:r>
            <w:r w:rsidRPr="00162DE7">
              <w:rPr>
                <w:rFonts w:ascii="Times New Roman" w:hAnsi="Times New Roman"/>
                <w:sz w:val="20"/>
                <w:szCs w:val="20"/>
              </w:rPr>
              <w:fldChar w:fldCharType="end"/>
            </w:r>
            <w:r>
              <w:rPr>
                <w:rFonts w:ascii="Times New Roman" w:hAnsi="Times New Roman"/>
                <w:sz w:val="20"/>
                <w:szCs w:val="20"/>
                <w:vertAlign w:val="superscript"/>
              </w:rPr>
              <w:t>d</w:t>
            </w:r>
          </w:p>
        </w:tc>
      </w:tr>
      <w:tr w:rsidR="00C2092E" w:rsidRPr="00162DE7" w14:paraId="26D21F3C" w14:textId="77777777" w:rsidTr="00C2092E">
        <w:trPr>
          <w:trHeight w:val="317"/>
        </w:trPr>
        <w:tc>
          <w:tcPr>
            <w:tcW w:w="2129" w:type="pct"/>
            <w:shd w:val="clear" w:color="auto" w:fill="auto"/>
            <w:vAlign w:val="center"/>
          </w:tcPr>
          <w:p w14:paraId="2BF024CA" w14:textId="77777777" w:rsidR="00C2092E" w:rsidRPr="00162DE7" w:rsidRDefault="00C2092E" w:rsidP="00E2122D">
            <w:pPr>
              <w:keepNext/>
              <w:keepLines/>
              <w:spacing w:line="240" w:lineRule="auto"/>
              <w:ind w:left="22"/>
              <w:jc w:val="left"/>
              <w:rPr>
                <w:rFonts w:ascii="Times New Roman" w:hAnsi="Times New Roman"/>
                <w:sz w:val="20"/>
                <w:szCs w:val="20"/>
              </w:rPr>
            </w:pPr>
            <w:r w:rsidRPr="00162DE7">
              <w:rPr>
                <w:rFonts w:ascii="Times New Roman" w:hAnsi="Times New Roman"/>
                <w:sz w:val="20"/>
                <w:szCs w:val="20"/>
              </w:rPr>
              <w:t>Annual probability of dialysis death</w:t>
            </w:r>
          </w:p>
        </w:tc>
        <w:tc>
          <w:tcPr>
            <w:tcW w:w="777" w:type="pct"/>
            <w:shd w:val="clear" w:color="auto" w:fill="auto"/>
            <w:vAlign w:val="center"/>
          </w:tcPr>
          <w:p w14:paraId="05579072" w14:textId="3622CE32"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0.2</w:t>
            </w:r>
          </w:p>
        </w:tc>
        <w:tc>
          <w:tcPr>
            <w:tcW w:w="2094" w:type="pct"/>
            <w:shd w:val="clear" w:color="auto" w:fill="auto"/>
            <w:vAlign w:val="center"/>
          </w:tcPr>
          <w:p w14:paraId="0B4D12AD" w14:textId="57456678" w:rsidR="00C2092E" w:rsidRPr="00162DE7" w:rsidRDefault="00C2092E" w:rsidP="00E2122D">
            <w:pPr>
              <w:keepNext/>
              <w:keepLines/>
              <w:spacing w:line="240" w:lineRule="auto"/>
              <w:jc w:val="left"/>
              <w:rPr>
                <w:rFonts w:ascii="Times New Roman" w:hAnsi="Times New Roman"/>
                <w:sz w:val="20"/>
                <w:szCs w:val="20"/>
              </w:rPr>
            </w:pPr>
            <w:r w:rsidRPr="00162DE7">
              <w:rPr>
                <w:rFonts w:ascii="Times New Roman" w:hAnsi="Times New Roman"/>
                <w:sz w:val="20"/>
                <w:szCs w:val="20"/>
              </w:rPr>
              <w:t xml:space="preserve">UK Renal Registry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&lt;EndNote&gt;&lt;Cite&gt;&lt;Author&gt;UK Renal Association.&lt;/Author&gt;&lt;Year&gt;2015&lt;/Year&gt;&lt;RecNum&gt;20&lt;/RecNum&gt;&lt;DisplayText&gt;[7]&lt;/DisplayText&gt;&lt;record&gt;&lt;rec-number&gt;20&lt;/rec-number&gt;&lt;foreign-keys&gt;&lt;key app="EN" db-id="0dd9vfr0h5r9seeps0expepexftfz2pwwd25" timestamp="1502107697"&gt;20&lt;/key&gt;&lt;/foreign-keys&gt;&lt;ref-type name="Web Page"&gt;12&lt;/ref-type&gt;&lt;contributors&gt;&lt;authors&gt;&lt;author&gt;UK Renal Association.,&lt;/author&gt;&lt;/authors&gt;&lt;/contributors&gt;&lt;titles&gt;&lt;title&gt;UK Renal Registry 18th Annual Report 2015&lt;/title&gt;&lt;/titles&gt;&lt;number&gt;8 December 2016&lt;/number&gt;&lt;dates&gt;&lt;year&gt;2015&lt;/year&gt;&lt;/dates&gt;&lt;urls&gt;&lt;related-urls&gt;&lt;url&gt;https://www.renalreg.org/reports/2015-eighteenth-annual-report/&lt;/url&gt;&lt;/related-urls&gt;&lt;/urls&gt;&lt;/record&gt;&lt;/Cite&gt;&lt;/EndNote&gt;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[7]</w:t>
            </w:r>
            <w:r w:rsidRPr="00162DE7">
              <w:rPr>
                <w:rFonts w:ascii="Times New Roman" w:hAnsi="Times New Roman"/>
                <w:sz w:val="20"/>
                <w:szCs w:val="20"/>
              </w:rPr>
              <w:fldChar w:fldCharType="end"/>
            </w:r>
            <w:r>
              <w:rPr>
                <w:rFonts w:ascii="Times New Roman" w:hAnsi="Times New Roman"/>
                <w:sz w:val="20"/>
                <w:szCs w:val="20"/>
                <w:vertAlign w:val="superscript"/>
              </w:rPr>
              <w:t>e</w:t>
            </w:r>
          </w:p>
        </w:tc>
      </w:tr>
      <w:tr w:rsidR="00C2092E" w:rsidRPr="00162DE7" w14:paraId="214D69B2" w14:textId="77777777" w:rsidTr="00C2092E">
        <w:trPr>
          <w:trHeight w:val="317"/>
        </w:trPr>
        <w:tc>
          <w:tcPr>
            <w:tcW w:w="2129" w:type="pct"/>
            <w:shd w:val="clear" w:color="auto" w:fill="auto"/>
            <w:vAlign w:val="center"/>
          </w:tcPr>
          <w:p w14:paraId="660516F6" w14:textId="77777777" w:rsidR="00C2092E" w:rsidRPr="00162DE7" w:rsidRDefault="00C2092E" w:rsidP="00E2122D">
            <w:pPr>
              <w:keepNext/>
              <w:keepLines/>
              <w:spacing w:line="240" w:lineRule="auto"/>
              <w:ind w:left="22"/>
              <w:jc w:val="left"/>
              <w:rPr>
                <w:rFonts w:ascii="Times New Roman" w:hAnsi="Times New Roman"/>
                <w:sz w:val="20"/>
                <w:szCs w:val="20"/>
              </w:rPr>
            </w:pPr>
            <w:r w:rsidRPr="00162DE7">
              <w:rPr>
                <w:rFonts w:ascii="Times New Roman" w:hAnsi="Times New Roman"/>
                <w:sz w:val="20"/>
                <w:szCs w:val="20"/>
              </w:rPr>
              <w:t>Annual probability of graft failure</w:t>
            </w:r>
          </w:p>
        </w:tc>
        <w:tc>
          <w:tcPr>
            <w:tcW w:w="777" w:type="pct"/>
            <w:shd w:val="clear" w:color="auto" w:fill="auto"/>
            <w:vAlign w:val="center"/>
          </w:tcPr>
          <w:p w14:paraId="27A38937" w14:textId="1E006DD7"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0.025</w:t>
            </w:r>
          </w:p>
        </w:tc>
        <w:tc>
          <w:tcPr>
            <w:tcW w:w="2094" w:type="pct"/>
            <w:shd w:val="clear" w:color="auto" w:fill="auto"/>
            <w:vAlign w:val="center"/>
          </w:tcPr>
          <w:p w14:paraId="47D3BED9" w14:textId="77777777" w:rsidR="00C2092E" w:rsidRPr="00162DE7" w:rsidRDefault="00C2092E" w:rsidP="00E2122D">
            <w:pPr>
              <w:keepNext/>
              <w:keepLines/>
              <w:spacing w:line="240" w:lineRule="auto"/>
              <w:jc w:val="left"/>
              <w:rPr>
                <w:rFonts w:ascii="Times New Roman" w:hAnsi="Times New Roman"/>
                <w:sz w:val="20"/>
                <w:szCs w:val="20"/>
              </w:rPr>
            </w:pPr>
            <w:r w:rsidRPr="00162DE7">
              <w:rPr>
                <w:rFonts w:ascii="Times New Roman" w:hAnsi="Times New Roman"/>
                <w:sz w:val="20"/>
                <w:szCs w:val="20"/>
              </w:rPr>
              <w:t xml:space="preserve">NHSBT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&lt;EndNote&gt;&lt;Cite&gt;&lt;Author&gt;NHS Blood and Transplant.&lt;/Author&gt;&lt;Year&gt;2016&lt;/Year&gt;&lt;RecNum&gt;22&lt;/RecNum&gt;&lt;DisplayText&gt;[9]&lt;/DisplayText&gt;&lt;record&gt;&lt;rec-number&gt;22&lt;/rec-number&gt;&lt;foreign-keys&gt;&lt;key app="EN" db-id="0dd9vfr0h5r9seeps0expepexftfz2pwwd25" timestamp="1502107698"&gt;22&lt;/key&gt;&lt;/foreign-keys&gt;&lt;ref-type name="Web Page"&gt;12&lt;/ref-type&gt;&lt;contributors&gt;&lt;authors&gt;&lt;author&gt;NHS Blood and Transplant.,&lt;/author&gt;&lt;/authors&gt;&lt;/contributors&gt;&lt;titles&gt;&lt;title&gt;Annual report on kidney transplantation. Report for 2015/2016 (1 April 2006 – 31 March 2016)&lt;/title&gt;&lt;/titles&gt;&lt;number&gt;8 December 2016&lt;/number&gt;&lt;dates&gt;&lt;year&gt;2016&lt;/year&gt;&lt;/dates&gt;&lt;urls&gt;&lt;related-urls&gt;&lt;url&gt;http://www.odt.nhs.uk/pdf/organ_specific_report_kidney_2016.pdf&lt;/url&gt;&lt;/related-urls&gt;&lt;/urls&gt;&lt;/record&gt;&lt;/Cite&gt;&lt;/EndNote&gt;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[9]</w:t>
            </w:r>
            <w:r w:rsidRPr="00162DE7">
              <w:rPr>
                <w:rFonts w:ascii="Times New Roman" w:hAnsi="Times New Roman"/>
                <w:sz w:val="20"/>
                <w:szCs w:val="20"/>
              </w:rPr>
              <w:fldChar w:fldCharType="end"/>
            </w:r>
          </w:p>
        </w:tc>
      </w:tr>
      <w:tr w:rsidR="00C2092E" w:rsidRPr="00162DE7" w14:paraId="139EDAD8" w14:textId="77777777" w:rsidTr="00C2092E">
        <w:trPr>
          <w:trHeight w:val="317"/>
        </w:trPr>
        <w:tc>
          <w:tcPr>
            <w:tcW w:w="2129" w:type="pct"/>
            <w:shd w:val="clear" w:color="auto" w:fill="auto"/>
            <w:vAlign w:val="center"/>
          </w:tcPr>
          <w:p w14:paraId="31DC837E" w14:textId="77777777" w:rsidR="00C2092E" w:rsidRPr="00162DE7" w:rsidRDefault="00C2092E" w:rsidP="00E2122D">
            <w:pPr>
              <w:keepNext/>
              <w:keepLines/>
              <w:spacing w:line="240" w:lineRule="auto"/>
              <w:ind w:left="22"/>
              <w:jc w:val="left"/>
              <w:rPr>
                <w:rFonts w:ascii="Times New Roman" w:hAnsi="Times New Roman"/>
                <w:sz w:val="20"/>
                <w:szCs w:val="20"/>
              </w:rPr>
            </w:pPr>
            <w:r w:rsidRPr="00162DE7">
              <w:rPr>
                <w:rFonts w:ascii="Times New Roman" w:hAnsi="Times New Roman"/>
                <w:sz w:val="20"/>
                <w:szCs w:val="20"/>
              </w:rPr>
              <w:t>Annual probability of transplant death</w:t>
            </w:r>
          </w:p>
        </w:tc>
        <w:tc>
          <w:tcPr>
            <w:tcW w:w="777" w:type="pct"/>
            <w:shd w:val="clear" w:color="auto" w:fill="auto"/>
            <w:vAlign w:val="center"/>
          </w:tcPr>
          <w:p w14:paraId="5A13908B" w14:textId="71B5EAC2"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0.020</w:t>
            </w:r>
          </w:p>
        </w:tc>
        <w:tc>
          <w:tcPr>
            <w:tcW w:w="2094" w:type="pct"/>
            <w:shd w:val="clear" w:color="auto" w:fill="auto"/>
            <w:vAlign w:val="center"/>
          </w:tcPr>
          <w:p w14:paraId="3B9D10EB" w14:textId="77777777" w:rsidR="00C2092E" w:rsidRPr="00162DE7" w:rsidRDefault="00C2092E" w:rsidP="00E2122D">
            <w:pPr>
              <w:keepNext/>
              <w:keepLines/>
              <w:spacing w:line="240" w:lineRule="auto"/>
              <w:jc w:val="left"/>
              <w:rPr>
                <w:rFonts w:ascii="Times New Roman" w:hAnsi="Times New Roman"/>
                <w:sz w:val="20"/>
                <w:szCs w:val="20"/>
              </w:rPr>
            </w:pPr>
            <w:r w:rsidRPr="00162DE7">
              <w:rPr>
                <w:rFonts w:ascii="Times New Roman" w:hAnsi="Times New Roman"/>
                <w:sz w:val="20"/>
                <w:szCs w:val="20"/>
              </w:rPr>
              <w:t xml:space="preserve">NHSBT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&lt;EndNote&gt;&lt;Cite&gt;&lt;Author&gt;NHS Blood and Transplant.&lt;/Author&gt;&lt;Year&gt;2016&lt;/Year&gt;&lt;RecNum&gt;22&lt;/RecNum&gt;&lt;DisplayText&gt;[9]&lt;/DisplayText&gt;&lt;record&gt;&lt;rec-number&gt;22&lt;/rec-number&gt;&lt;foreign-keys&gt;&lt;key app="EN" db-id="0dd9vfr0h5r9seeps0expepexftfz2pwwd25" timestamp="1502107698"&gt;22&lt;/key&gt;&lt;/foreign-keys&gt;&lt;ref-type name="Web Page"&gt;12&lt;/ref-type&gt;&lt;contributors&gt;&lt;authors&gt;&lt;author&gt;NHS Blood and Transplant.,&lt;/author&gt;&lt;/authors&gt;&lt;/contributors&gt;&lt;titles&gt;&lt;title&gt;Annual report on kidney transplantation. Report for 2015/2016 (1 April 2006 – 31 March 2016)&lt;/title&gt;&lt;/titles&gt;&lt;number&gt;8 December 2016&lt;/number&gt;&lt;dates&gt;&lt;year&gt;2016&lt;/year&gt;&lt;/dates&gt;&lt;urls&gt;&lt;related-urls&gt;&lt;url&gt;http://www.odt.nhs.uk/pdf/organ_specific_report_kidney_2016.pdf&lt;/url&gt;&lt;/related-urls&gt;&lt;/urls&gt;&lt;/record&gt;&lt;/Cite&gt;&lt;Cite&gt;&lt;Author&gt;NHS Blood and Transplant.&lt;/Author&gt;&lt;Year&gt;2016&lt;/Year&gt;&lt;RecNum&gt;22&lt;/RecNum&gt;&lt;record&gt;&lt;rec-number&gt;22&lt;/rec-number&gt;&lt;foreign-keys&gt;&lt;key app="EN" db-id="0dd9vfr0h5r9seeps0expepexftfz2pwwd25" timestamp="1502107698"&gt;22&lt;/key&gt;&lt;/foreign-keys&gt;&lt;ref-type name="Web Page"&gt;12&lt;/ref-type&gt;&lt;contributors&gt;&lt;authors&gt;&lt;author&gt;NHS Blood and Transplant.,&lt;/author&gt;&lt;/authors&gt;&lt;/contributors&gt;&lt;titles&gt;&lt;title&gt;Annual report on kidney transplantation. Report for 2015/2016 (1 April 2006 – 31 March 2016)&lt;/title&gt;&lt;/titles&gt;&lt;number&gt;8 December 2016&lt;/number&gt;&lt;dates&gt;&lt;year&gt;2016&lt;/year&gt;&lt;/dates&gt;&lt;urls&gt;&lt;related-urls&gt;&lt;url&gt;http://www.odt.nhs.uk/pdf/organ_specific_report_kidney_2016.pdf&lt;/url&gt;&lt;/related-urls&gt;&lt;/urls&gt;&lt;/record&gt;&lt;/Cite&gt;&lt;/EndNote&gt;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[9]</w:t>
            </w:r>
            <w:r w:rsidRPr="00162DE7">
              <w:rPr>
                <w:rFonts w:ascii="Times New Roman" w:hAnsi="Times New Roman"/>
                <w:sz w:val="20"/>
                <w:szCs w:val="20"/>
              </w:rPr>
              <w:fldChar w:fldCharType="end"/>
            </w:r>
          </w:p>
        </w:tc>
      </w:tr>
      <w:tr w:rsidR="00C03E28" w:rsidRPr="00162DE7" w14:paraId="01C11592" w14:textId="77777777" w:rsidTr="00E2122D">
        <w:trPr>
          <w:trHeight w:val="109"/>
        </w:trPr>
        <w:tc>
          <w:tcPr>
            <w:tcW w:w="5000" w:type="pct"/>
            <w:gridSpan w:val="3"/>
            <w:shd w:val="clear" w:color="auto" w:fill="E7E6E6" w:themeFill="background2"/>
            <w:vAlign w:val="center"/>
          </w:tcPr>
          <w:p w14:paraId="503E5148" w14:textId="77777777" w:rsidR="00C03E28" w:rsidRPr="00162DE7" w:rsidRDefault="00C03E28" w:rsidP="00E2122D">
            <w:pPr>
              <w:keepNext/>
              <w:keepLines/>
              <w:spacing w:line="240" w:lineRule="auto"/>
              <w:jc w:val="left"/>
              <w:rPr>
                <w:rFonts w:ascii="Times New Roman" w:hAnsi="Times New Roman"/>
                <w:sz w:val="20"/>
                <w:szCs w:val="20"/>
              </w:rPr>
            </w:pPr>
            <w:r w:rsidRPr="00162DE7">
              <w:rPr>
                <w:rFonts w:ascii="Times New Roman" w:hAnsi="Times New Roman"/>
                <w:b/>
                <w:sz w:val="20"/>
                <w:szCs w:val="20"/>
              </w:rPr>
              <w:t>Health state utilities</w:t>
            </w:r>
          </w:p>
        </w:tc>
      </w:tr>
      <w:tr w:rsidR="00C2092E" w:rsidRPr="00162DE7" w14:paraId="10B4E2E2" w14:textId="77777777" w:rsidTr="00C2092E">
        <w:trPr>
          <w:trHeight w:val="317"/>
        </w:trPr>
        <w:tc>
          <w:tcPr>
            <w:tcW w:w="2129" w:type="pct"/>
            <w:shd w:val="clear" w:color="auto" w:fill="auto"/>
            <w:vAlign w:val="center"/>
          </w:tcPr>
          <w:p w14:paraId="6765306B" w14:textId="77777777" w:rsidR="00C2092E" w:rsidRPr="00162DE7" w:rsidRDefault="00C2092E" w:rsidP="00E2122D">
            <w:pPr>
              <w:keepNext/>
              <w:keepLines/>
              <w:spacing w:line="240" w:lineRule="auto"/>
              <w:ind w:left="22"/>
              <w:jc w:val="left"/>
              <w:rPr>
                <w:rFonts w:ascii="Times New Roman" w:hAnsi="Times New Roman"/>
                <w:b/>
                <w:sz w:val="20"/>
                <w:szCs w:val="20"/>
              </w:rPr>
            </w:pPr>
            <w:r w:rsidRPr="00162DE7">
              <w:rPr>
                <w:rFonts w:ascii="Times New Roman" w:hAnsi="Times New Roman"/>
                <w:sz w:val="20"/>
                <w:szCs w:val="20"/>
              </w:rPr>
              <w:t>CKD 3a</w:t>
            </w:r>
          </w:p>
        </w:tc>
        <w:tc>
          <w:tcPr>
            <w:tcW w:w="777" w:type="pct"/>
            <w:shd w:val="clear" w:color="auto" w:fill="auto"/>
            <w:vAlign w:val="center"/>
          </w:tcPr>
          <w:p w14:paraId="7395FBF3" w14:textId="26847DEF" w:rsidR="00C2092E" w:rsidRPr="00162DE7" w:rsidRDefault="00C2092E" w:rsidP="00E2122D">
            <w:pPr>
              <w:keepNext/>
              <w:keepLines/>
              <w:spacing w:line="240" w:lineRule="auto"/>
              <w:jc w:val="center"/>
              <w:rPr>
                <w:rFonts w:ascii="Times New Roman" w:hAnsi="Times New Roman"/>
                <w:sz w:val="20"/>
                <w:szCs w:val="20"/>
              </w:rPr>
            </w:pPr>
            <w:r w:rsidRPr="00162DE7">
              <w:rPr>
                <w:rFonts w:ascii="Times New Roman" w:hAnsi="Times New Roman"/>
                <w:sz w:val="20"/>
                <w:szCs w:val="20"/>
              </w:rPr>
              <w:t>0.870</w:t>
            </w:r>
          </w:p>
        </w:tc>
        <w:tc>
          <w:tcPr>
            <w:tcW w:w="2094" w:type="pct"/>
            <w:shd w:val="clear" w:color="auto" w:fill="auto"/>
            <w:vAlign w:val="center"/>
          </w:tcPr>
          <w:p w14:paraId="5BEF91B0" w14:textId="77777777" w:rsidR="00C2092E" w:rsidRPr="00162DE7" w:rsidRDefault="00C2092E" w:rsidP="00E2122D">
            <w:pPr>
              <w:keepNext/>
              <w:keepLines/>
              <w:spacing w:line="240" w:lineRule="auto"/>
              <w:jc w:val="left"/>
              <w:rPr>
                <w:rFonts w:ascii="Times New Roman" w:hAnsi="Times New Roman"/>
                <w:sz w:val="20"/>
                <w:szCs w:val="20"/>
              </w:rPr>
            </w:pPr>
            <w:proofErr w:type="spellStart"/>
            <w:r w:rsidRPr="00162DE7">
              <w:rPr>
                <w:rFonts w:ascii="Times New Roman" w:hAnsi="Times New Roman"/>
                <w:sz w:val="20"/>
                <w:szCs w:val="20"/>
              </w:rPr>
              <w:t>Gorodetskaya</w:t>
            </w:r>
            <w:proofErr w:type="spellEnd"/>
            <w:r w:rsidRPr="00162DE7">
              <w:rPr>
                <w:rFonts w:ascii="Times New Roman" w:hAnsi="Times New Roman"/>
                <w:sz w:val="20"/>
                <w:szCs w:val="20"/>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&lt;EndNote&gt;&lt;Cite&gt;&lt;Author&gt;Gorodetskaya&lt;/Author&gt;&lt;Year&gt;2005&lt;/Year&gt;&lt;RecNum&gt;26&lt;/RecNum&gt;&lt;DisplayText&gt;[10]&lt;/DisplayText&gt;&lt;record&gt;&lt;rec-number&gt;26&lt;/rec-number&gt;&lt;foreign-keys&gt;&lt;key app="EN" db-id="0dd9vfr0h5r9seeps0expepexftfz2pwwd25" timestamp="1502107698"&gt;26&lt;/key&gt;&lt;/foreign-keys&gt;&lt;ref-type name="Journal Article"&gt;17&lt;/ref-type&gt;&lt;contributors&gt;&lt;authors&gt;&lt;author&gt;Gorodetskaya, Irina&lt;/author&gt;&lt;author&gt;Zenios, Stefanos&lt;/author&gt;&lt;author&gt;Mcculloch, Charles E&lt;/author&gt;&lt;author&gt;Bostrom, Alan&lt;/author&gt;&lt;author&gt;Hsu, Chi-Yuan&lt;/author&gt;&lt;author&gt;Bindman, Andrew B&lt;/author&gt;&lt;author&gt;Go, Alan S&lt;/author&gt;&lt;author&gt;Chertow, Glenn M&lt;/author&gt;&lt;/authors&gt;&lt;/contributors&gt;&lt;titles&gt;&lt;title&gt;Health-related quality of life and estimates of utility in chronic kidney disease&lt;/title&gt;&lt;secondary-title&gt;Kidney international&lt;/secondary-title&gt;&lt;/titles&gt;&lt;periodical&gt;&lt;full-title&gt;Kidney international&lt;/full-title&gt;&lt;/periodical&gt;&lt;pages&gt;2801-2808&lt;/pages&gt;&lt;volume&gt;68&lt;/volume&gt;&lt;number&gt;6&lt;/number&gt;&lt;dates&gt;&lt;year&gt;2005&lt;/year&gt;&lt;/dates&gt;&lt;isbn&gt;0085-2538&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[10]</w:t>
            </w:r>
            <w:r w:rsidRPr="00162DE7">
              <w:rPr>
                <w:rFonts w:ascii="Times New Roman" w:hAnsi="Times New Roman"/>
                <w:sz w:val="20"/>
                <w:szCs w:val="20"/>
              </w:rPr>
              <w:fldChar w:fldCharType="end"/>
            </w:r>
          </w:p>
        </w:tc>
      </w:tr>
      <w:tr w:rsidR="00C2092E" w:rsidRPr="00162DE7" w14:paraId="5BCC2819" w14:textId="77777777" w:rsidTr="00C2092E">
        <w:trPr>
          <w:trHeight w:val="317"/>
        </w:trPr>
        <w:tc>
          <w:tcPr>
            <w:tcW w:w="2129" w:type="pct"/>
            <w:shd w:val="clear" w:color="auto" w:fill="auto"/>
            <w:vAlign w:val="center"/>
          </w:tcPr>
          <w:p w14:paraId="0670B8B2"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CKD 3b</w:t>
            </w:r>
          </w:p>
        </w:tc>
        <w:tc>
          <w:tcPr>
            <w:tcW w:w="777" w:type="pct"/>
            <w:shd w:val="clear" w:color="auto" w:fill="auto"/>
            <w:vAlign w:val="center"/>
          </w:tcPr>
          <w:p w14:paraId="5C85EAF1" w14:textId="4227E6E2" w:rsidR="00C2092E" w:rsidRPr="00162DE7" w:rsidRDefault="00C2092E" w:rsidP="00E2122D">
            <w:pPr>
              <w:spacing w:line="240" w:lineRule="auto"/>
              <w:jc w:val="center"/>
              <w:rPr>
                <w:rFonts w:ascii="Times New Roman" w:hAnsi="Times New Roman"/>
                <w:sz w:val="20"/>
                <w:szCs w:val="20"/>
              </w:rPr>
            </w:pPr>
            <w:r w:rsidRPr="00162DE7">
              <w:rPr>
                <w:rFonts w:ascii="Times New Roman" w:hAnsi="Times New Roman"/>
                <w:sz w:val="20"/>
                <w:szCs w:val="20"/>
              </w:rPr>
              <w:t>0.870</w:t>
            </w:r>
          </w:p>
        </w:tc>
        <w:tc>
          <w:tcPr>
            <w:tcW w:w="2094" w:type="pct"/>
            <w:shd w:val="clear" w:color="auto" w:fill="auto"/>
            <w:vAlign w:val="center"/>
          </w:tcPr>
          <w:p w14:paraId="189308FA" w14:textId="77777777" w:rsidR="00C2092E" w:rsidRPr="00162DE7" w:rsidRDefault="00C2092E" w:rsidP="00E2122D">
            <w:pPr>
              <w:spacing w:line="240" w:lineRule="auto"/>
              <w:jc w:val="left"/>
              <w:rPr>
                <w:rFonts w:ascii="Times New Roman" w:hAnsi="Times New Roman"/>
                <w:sz w:val="20"/>
                <w:szCs w:val="20"/>
              </w:rPr>
            </w:pPr>
            <w:proofErr w:type="spellStart"/>
            <w:r w:rsidRPr="00162DE7">
              <w:rPr>
                <w:rFonts w:ascii="Times New Roman" w:hAnsi="Times New Roman"/>
                <w:sz w:val="20"/>
                <w:szCs w:val="20"/>
              </w:rPr>
              <w:t>Gorodetskaya</w:t>
            </w:r>
            <w:proofErr w:type="spellEnd"/>
            <w:r w:rsidRPr="00162DE7">
              <w:rPr>
                <w:rFonts w:ascii="Times New Roman" w:hAnsi="Times New Roman"/>
                <w:sz w:val="20"/>
                <w:szCs w:val="20"/>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&lt;EndNote&gt;&lt;Cite&gt;&lt;Author&gt;Gorodetskaya&lt;/Author&gt;&lt;Year&gt;2005&lt;/Year&gt;&lt;RecNum&gt;26&lt;/RecNum&gt;&lt;DisplayText&gt;[10]&lt;/DisplayText&gt;&lt;record&gt;&lt;rec-number&gt;26&lt;/rec-number&gt;&lt;foreign-keys&gt;&lt;key app="EN" db-id="0dd9vfr0h5r9seeps0expepexftfz2pwwd25" timestamp="1502107698"&gt;26&lt;/key&gt;&lt;/foreign-keys&gt;&lt;ref-type name="Journal Article"&gt;17&lt;/ref-type&gt;&lt;contributors&gt;&lt;authors&gt;&lt;author&gt;Gorodetskaya, Irina&lt;/author&gt;&lt;author&gt;Zenios, Stefanos&lt;/author&gt;&lt;author&gt;Mcculloch, Charles E&lt;/author&gt;&lt;author&gt;Bostrom, Alan&lt;/author&gt;&lt;author&gt;Hsu, Chi-Yuan&lt;/author&gt;&lt;author&gt;Bindman, Andrew B&lt;/author&gt;&lt;author&gt;Go, Alan S&lt;/author&gt;&lt;author&gt;Chertow, Glenn M&lt;/author&gt;&lt;/authors&gt;&lt;/contributors&gt;&lt;titles&gt;&lt;title&gt;Health-related quality of life and estimates of utility in chronic kidney disease&lt;/title&gt;&lt;secondary-title&gt;Kidney international&lt;/secondary-title&gt;&lt;/titles&gt;&lt;periodical&gt;&lt;full-title&gt;Kidney international&lt;/full-title&gt;&lt;/periodical&gt;&lt;pages&gt;2801-2808&lt;/pages&gt;&lt;volume&gt;68&lt;/volume&gt;&lt;number&gt;6&lt;/number&gt;&lt;dates&gt;&lt;year&gt;2005&lt;/year&gt;&lt;/dates&gt;&lt;isbn&gt;0085-2538&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[10]</w:t>
            </w:r>
            <w:r w:rsidRPr="00162DE7">
              <w:rPr>
                <w:rFonts w:ascii="Times New Roman" w:hAnsi="Times New Roman"/>
                <w:sz w:val="20"/>
                <w:szCs w:val="20"/>
              </w:rPr>
              <w:fldChar w:fldCharType="end"/>
            </w:r>
          </w:p>
        </w:tc>
      </w:tr>
      <w:tr w:rsidR="00C2092E" w:rsidRPr="00162DE7" w14:paraId="3E9EC34A" w14:textId="77777777" w:rsidTr="00C2092E">
        <w:trPr>
          <w:trHeight w:val="317"/>
        </w:trPr>
        <w:tc>
          <w:tcPr>
            <w:tcW w:w="2129" w:type="pct"/>
            <w:shd w:val="clear" w:color="auto" w:fill="auto"/>
            <w:vAlign w:val="center"/>
          </w:tcPr>
          <w:p w14:paraId="422B39A6"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CKD 4</w:t>
            </w:r>
          </w:p>
        </w:tc>
        <w:tc>
          <w:tcPr>
            <w:tcW w:w="777" w:type="pct"/>
            <w:shd w:val="clear" w:color="auto" w:fill="auto"/>
            <w:vAlign w:val="center"/>
          </w:tcPr>
          <w:p w14:paraId="73D82216" w14:textId="025FED72" w:rsidR="00C2092E" w:rsidRPr="00162DE7" w:rsidRDefault="00C2092E" w:rsidP="00E2122D">
            <w:pPr>
              <w:spacing w:line="240" w:lineRule="auto"/>
              <w:jc w:val="center"/>
              <w:rPr>
                <w:rFonts w:ascii="Times New Roman" w:hAnsi="Times New Roman"/>
                <w:sz w:val="20"/>
                <w:szCs w:val="20"/>
              </w:rPr>
            </w:pPr>
            <w:r w:rsidRPr="00162DE7">
              <w:rPr>
                <w:rFonts w:ascii="Times New Roman" w:hAnsi="Times New Roman"/>
                <w:sz w:val="20"/>
                <w:szCs w:val="20"/>
              </w:rPr>
              <w:t>0.850</w:t>
            </w:r>
          </w:p>
        </w:tc>
        <w:tc>
          <w:tcPr>
            <w:tcW w:w="2094" w:type="pct"/>
            <w:shd w:val="clear" w:color="auto" w:fill="auto"/>
            <w:vAlign w:val="center"/>
          </w:tcPr>
          <w:p w14:paraId="45A0A31F" w14:textId="77777777" w:rsidR="00C2092E" w:rsidRPr="00162DE7" w:rsidRDefault="00C2092E" w:rsidP="00E2122D">
            <w:pPr>
              <w:spacing w:line="240" w:lineRule="auto"/>
              <w:jc w:val="left"/>
              <w:rPr>
                <w:rFonts w:ascii="Times New Roman" w:hAnsi="Times New Roman"/>
                <w:sz w:val="20"/>
                <w:szCs w:val="20"/>
              </w:rPr>
            </w:pPr>
            <w:proofErr w:type="spellStart"/>
            <w:r w:rsidRPr="00162DE7">
              <w:rPr>
                <w:rFonts w:ascii="Times New Roman" w:hAnsi="Times New Roman"/>
                <w:sz w:val="20"/>
                <w:szCs w:val="20"/>
              </w:rPr>
              <w:t>Gorodetskaya</w:t>
            </w:r>
            <w:proofErr w:type="spellEnd"/>
            <w:r w:rsidRPr="00162DE7">
              <w:rPr>
                <w:rFonts w:ascii="Times New Roman" w:hAnsi="Times New Roman"/>
                <w:sz w:val="20"/>
                <w:szCs w:val="20"/>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&lt;EndNote&gt;&lt;Cite&gt;&lt;Author&gt;Gorodetskaya&lt;/Author&gt;&lt;Year&gt;2005&lt;/Year&gt;&lt;RecNum&gt;26&lt;/RecNum&gt;&lt;DisplayText&gt;[10]&lt;/DisplayText&gt;&lt;record&gt;&lt;rec-number&gt;26&lt;/rec-number&gt;&lt;foreign-keys&gt;&lt;key app="EN" db-id="0dd9vfr0h5r9seeps0expepexftfz2pwwd25" timestamp="1502107698"&gt;26&lt;/key&gt;&lt;/foreign-keys&gt;&lt;ref-type name="Journal Article"&gt;17&lt;/ref-type&gt;&lt;contributors&gt;&lt;authors&gt;&lt;author&gt;Gorodetskaya, Irina&lt;/author&gt;&lt;author&gt;Zenios, Stefanos&lt;/author&gt;&lt;author&gt;Mcculloch, Charles E&lt;/author&gt;&lt;author&gt;Bostrom, Alan&lt;/author&gt;&lt;author&gt;Hsu, Chi-Yuan&lt;/author&gt;&lt;author&gt;Bindman, Andrew B&lt;/author&gt;&lt;author&gt;Go, Alan S&lt;/author&gt;&lt;author&gt;Chertow, Glenn M&lt;/author&gt;&lt;/authors&gt;&lt;/contributors&gt;&lt;titles&gt;&lt;title&gt;Health-related quality of life and estimates of utility in chronic kidney disease&lt;/title&gt;&lt;secondary-title&gt;Kidney international&lt;/secondary-title&gt;&lt;/titles&gt;&lt;periodical&gt;&lt;full-title&gt;Kidney international&lt;/full-title&gt;&lt;/periodical&gt;&lt;pages&gt;2801-2808&lt;/pages&gt;&lt;volume&gt;68&lt;/volume&gt;&lt;number&gt;6&lt;/number&gt;&lt;dates&gt;&lt;year&gt;2005&lt;/year&gt;&lt;/dates&gt;&lt;isbn&gt;0085-2538&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[10]</w:t>
            </w:r>
            <w:r w:rsidRPr="00162DE7">
              <w:rPr>
                <w:rFonts w:ascii="Times New Roman" w:hAnsi="Times New Roman"/>
                <w:sz w:val="20"/>
                <w:szCs w:val="20"/>
              </w:rPr>
              <w:fldChar w:fldCharType="end"/>
            </w:r>
          </w:p>
        </w:tc>
      </w:tr>
      <w:tr w:rsidR="00C2092E" w:rsidRPr="00162DE7" w14:paraId="78460C7F" w14:textId="77777777" w:rsidTr="00C2092E">
        <w:trPr>
          <w:trHeight w:val="317"/>
        </w:trPr>
        <w:tc>
          <w:tcPr>
            <w:tcW w:w="2129" w:type="pct"/>
            <w:shd w:val="clear" w:color="auto" w:fill="auto"/>
            <w:vAlign w:val="center"/>
          </w:tcPr>
          <w:p w14:paraId="6BB6BE5A"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CKD 5 (ESRD; pre-RRT)</w:t>
            </w:r>
          </w:p>
        </w:tc>
        <w:tc>
          <w:tcPr>
            <w:tcW w:w="777" w:type="pct"/>
            <w:shd w:val="clear" w:color="auto" w:fill="auto"/>
            <w:vAlign w:val="center"/>
          </w:tcPr>
          <w:p w14:paraId="21703DDF" w14:textId="5D08CF02" w:rsidR="00C2092E" w:rsidRPr="00162DE7" w:rsidRDefault="00C2092E" w:rsidP="00E2122D">
            <w:pPr>
              <w:spacing w:line="240" w:lineRule="auto"/>
              <w:jc w:val="center"/>
              <w:rPr>
                <w:rFonts w:ascii="Times New Roman" w:hAnsi="Times New Roman"/>
                <w:sz w:val="20"/>
                <w:szCs w:val="20"/>
              </w:rPr>
            </w:pPr>
            <w:r w:rsidRPr="00162DE7">
              <w:rPr>
                <w:rFonts w:ascii="Times New Roman" w:hAnsi="Times New Roman"/>
                <w:sz w:val="20"/>
                <w:szCs w:val="20"/>
              </w:rPr>
              <w:t>0.570</w:t>
            </w:r>
          </w:p>
        </w:tc>
        <w:tc>
          <w:tcPr>
            <w:tcW w:w="2094" w:type="pct"/>
            <w:shd w:val="clear" w:color="auto" w:fill="auto"/>
            <w:vAlign w:val="center"/>
          </w:tcPr>
          <w:p w14:paraId="6A0260BC" w14:textId="77777777"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Lee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&lt;EndNote&gt;&lt;Cite&gt;&lt;Author&gt;Lee&lt;/Author&gt;&lt;Year&gt;2005&lt;/Year&gt;&lt;RecNum&gt;27&lt;/RecNum&gt;&lt;DisplayText&gt;[11]&lt;/DisplayText&gt;&lt;record&gt;&lt;rec-number&gt;27&lt;/rec-number&gt;&lt;foreign-keys&gt;&lt;key app="EN" db-id="0dd9vfr0h5r9seeps0expepexftfz2pwwd25" timestamp="1502107698"&gt;27&lt;/key&gt;&lt;/foreign-keys&gt;&lt;ref-type name="Journal Article"&gt;17&lt;/ref-type&gt;&lt;contributors&gt;&lt;authors&gt;&lt;author&gt;Lee, Amanda J&lt;/author&gt;&lt;author&gt;Morgan, Christopher Ll&lt;/author&gt;&lt;author&gt;Conway, Pete&lt;/author&gt;&lt;author&gt;Currie, Craig J&lt;/author&gt;&lt;/authors&gt;&lt;/contributors&gt;&lt;titles&gt;&lt;title&gt;Characterisation and comparison of health-related quality of life for patients with renal failure&lt;/title&gt;&lt;secondary-title&gt;Current medical research and opinion&lt;/secondary-title&gt;&lt;/titles&gt;&lt;periodical&gt;&lt;full-title&gt;Current medical research and opinion&lt;/full-title&gt;&lt;/periodical&gt;&lt;pages&gt;1777-1783&lt;/pages&gt;&lt;volume&gt;21&lt;/volume&gt;&lt;number&gt;11&lt;/number&gt;&lt;dates&gt;&lt;year&gt;2005&lt;/year&gt;&lt;/dates&gt;&lt;isbn&gt;0300-7995&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[11]</w:t>
            </w:r>
            <w:r w:rsidRPr="00162DE7">
              <w:rPr>
                <w:rFonts w:ascii="Times New Roman" w:hAnsi="Times New Roman"/>
                <w:sz w:val="20"/>
                <w:szCs w:val="20"/>
              </w:rPr>
              <w:fldChar w:fldCharType="end"/>
            </w:r>
          </w:p>
        </w:tc>
      </w:tr>
      <w:tr w:rsidR="00C2092E" w:rsidRPr="00162DE7" w14:paraId="2CFC27E9" w14:textId="77777777" w:rsidTr="00C2092E">
        <w:trPr>
          <w:trHeight w:val="317"/>
        </w:trPr>
        <w:tc>
          <w:tcPr>
            <w:tcW w:w="2129" w:type="pct"/>
            <w:shd w:val="clear" w:color="auto" w:fill="auto"/>
            <w:vAlign w:val="center"/>
          </w:tcPr>
          <w:p w14:paraId="325A5C2C"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Dialysis</w:t>
            </w:r>
          </w:p>
        </w:tc>
        <w:tc>
          <w:tcPr>
            <w:tcW w:w="777" w:type="pct"/>
            <w:shd w:val="clear" w:color="auto" w:fill="auto"/>
            <w:vAlign w:val="center"/>
          </w:tcPr>
          <w:p w14:paraId="36D539D8" w14:textId="05019C73" w:rsidR="00C2092E" w:rsidRPr="00162DE7" w:rsidRDefault="00C2092E" w:rsidP="00E2122D">
            <w:pPr>
              <w:spacing w:line="240" w:lineRule="auto"/>
              <w:jc w:val="center"/>
              <w:rPr>
                <w:rFonts w:ascii="Times New Roman" w:hAnsi="Times New Roman"/>
                <w:sz w:val="20"/>
                <w:szCs w:val="20"/>
              </w:rPr>
            </w:pPr>
            <w:r w:rsidRPr="00162DE7">
              <w:rPr>
                <w:rFonts w:ascii="Times New Roman" w:hAnsi="Times New Roman"/>
                <w:sz w:val="20"/>
                <w:szCs w:val="20"/>
              </w:rPr>
              <w:t>0.452</w:t>
            </w:r>
          </w:p>
        </w:tc>
        <w:tc>
          <w:tcPr>
            <w:tcW w:w="2094" w:type="pct"/>
            <w:shd w:val="clear" w:color="auto" w:fill="auto"/>
            <w:vAlign w:val="center"/>
          </w:tcPr>
          <w:p w14:paraId="2D18D6FB" w14:textId="666ED756"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Lee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&lt;EndNote&gt;&lt;Cite&gt;&lt;Author&gt;Lee&lt;/Author&gt;&lt;Year&gt;2005&lt;/Year&gt;&lt;RecNum&gt;27&lt;/RecNum&gt;&lt;DisplayText&gt;[11]&lt;/DisplayText&gt;&lt;record&gt;&lt;rec-number&gt;27&lt;/rec-number&gt;&lt;foreign-keys&gt;&lt;key app="EN" db-id="0dd9vfr0h5r9seeps0expepexftfz2pwwd25" timestamp="1502107698"&gt;27&lt;/key&gt;&lt;/foreign-keys&gt;&lt;ref-type name="Journal Article"&gt;17&lt;/ref-type&gt;&lt;contributors&gt;&lt;authors&gt;&lt;author&gt;Lee, Amanda J&lt;/author&gt;&lt;author&gt;Morgan, Christopher Ll&lt;/author&gt;&lt;author&gt;Conway, Pete&lt;/author&gt;&lt;author&gt;Currie, Craig J&lt;/author&gt;&lt;/authors&gt;&lt;/contributors&gt;&lt;titles&gt;&lt;title&gt;Characterisation and comparison of health-related quality of life for patients with renal failure&lt;/title&gt;&lt;secondary-title&gt;Current medical research and opinion&lt;/secondary-title&gt;&lt;/titles&gt;&lt;periodical&gt;&lt;full-title&gt;Current medical research and opinion&lt;/full-title&gt;&lt;/periodical&gt;&lt;pages&gt;1777-1783&lt;/pages&gt;&lt;volume&gt;21&lt;/volume&gt;&lt;number&gt;11&lt;/number&gt;&lt;dates&gt;&lt;year&gt;2005&lt;/year&gt;&lt;/dates&gt;&lt;isbn&gt;0300-7995&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[11]</w:t>
            </w:r>
            <w:r w:rsidRPr="00162DE7">
              <w:rPr>
                <w:rFonts w:ascii="Times New Roman" w:hAnsi="Times New Roman"/>
                <w:sz w:val="20"/>
                <w:szCs w:val="20"/>
              </w:rPr>
              <w:fldChar w:fldCharType="end"/>
            </w:r>
            <w:r>
              <w:rPr>
                <w:rFonts w:ascii="Times New Roman" w:hAnsi="Times New Roman"/>
                <w:sz w:val="20"/>
                <w:szCs w:val="20"/>
                <w:vertAlign w:val="superscript"/>
              </w:rPr>
              <w:t>f</w:t>
            </w:r>
          </w:p>
        </w:tc>
      </w:tr>
      <w:tr w:rsidR="00C2092E" w:rsidRPr="00162DE7" w14:paraId="4BF5B6EF" w14:textId="77777777" w:rsidTr="00C2092E">
        <w:trPr>
          <w:trHeight w:val="317"/>
        </w:trPr>
        <w:tc>
          <w:tcPr>
            <w:tcW w:w="2129" w:type="pct"/>
            <w:shd w:val="clear" w:color="auto" w:fill="auto"/>
            <w:vAlign w:val="center"/>
          </w:tcPr>
          <w:p w14:paraId="6093EF7B"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Transplant</w:t>
            </w:r>
          </w:p>
        </w:tc>
        <w:tc>
          <w:tcPr>
            <w:tcW w:w="777" w:type="pct"/>
            <w:shd w:val="clear" w:color="auto" w:fill="auto"/>
            <w:vAlign w:val="center"/>
          </w:tcPr>
          <w:p w14:paraId="7B4E213B" w14:textId="2160F4F4" w:rsidR="00C2092E" w:rsidRPr="00162DE7" w:rsidRDefault="00C2092E" w:rsidP="00E2122D">
            <w:pPr>
              <w:spacing w:line="240" w:lineRule="auto"/>
              <w:jc w:val="center"/>
              <w:rPr>
                <w:rFonts w:ascii="Times New Roman" w:hAnsi="Times New Roman"/>
                <w:sz w:val="20"/>
                <w:szCs w:val="20"/>
              </w:rPr>
            </w:pPr>
            <w:r w:rsidRPr="00162DE7">
              <w:rPr>
                <w:rFonts w:ascii="Times New Roman" w:hAnsi="Times New Roman"/>
                <w:sz w:val="20"/>
                <w:szCs w:val="20"/>
              </w:rPr>
              <w:t>0.710</w:t>
            </w:r>
          </w:p>
        </w:tc>
        <w:tc>
          <w:tcPr>
            <w:tcW w:w="2094" w:type="pct"/>
            <w:shd w:val="clear" w:color="auto" w:fill="auto"/>
            <w:vAlign w:val="center"/>
          </w:tcPr>
          <w:p w14:paraId="7F5DC905" w14:textId="77777777"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Lee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&lt;EndNote&gt;&lt;Cite&gt;&lt;Author&gt;Lee&lt;/Author&gt;&lt;Year&gt;2005&lt;/Year&gt;&lt;RecNum&gt;27&lt;/RecNum&gt;&lt;DisplayText&gt;[11]&lt;/DisplayText&gt;&lt;record&gt;&lt;rec-number&gt;27&lt;/rec-number&gt;&lt;foreign-keys&gt;&lt;key app="EN" db-id="0dd9vfr0h5r9seeps0expepexftfz2pwwd25" timestamp="1502107698"&gt;27&lt;/key&gt;&lt;/foreign-keys&gt;&lt;ref-type name="Journal Article"&gt;17&lt;/ref-type&gt;&lt;contributors&gt;&lt;authors&gt;&lt;author&gt;Lee, Amanda J&lt;/author&gt;&lt;author&gt;Morgan, Christopher Ll&lt;/author&gt;&lt;author&gt;Conway, Pete&lt;/author&gt;&lt;author&gt;Currie, Craig J&lt;/author&gt;&lt;/authors&gt;&lt;/contributors&gt;&lt;titles&gt;&lt;title&gt;Characterisation and comparison of health-related quality of life for patients with renal failure&lt;/title&gt;&lt;secondary-title&gt;Current medical research and opinion&lt;/secondary-title&gt;&lt;/titles&gt;&lt;periodical&gt;&lt;full-title&gt;Current medical research and opinion&lt;/full-title&gt;&lt;/periodical&gt;&lt;pages&gt;1777-1783&lt;/pages&gt;&lt;volume&gt;21&lt;/volume&gt;&lt;number&gt;11&lt;/number&gt;&lt;dates&gt;&lt;year&gt;2005&lt;/year&gt;&lt;/dates&gt;&lt;isbn&gt;0300-7995&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[11]</w:t>
            </w:r>
            <w:r w:rsidRPr="00162DE7">
              <w:rPr>
                <w:rFonts w:ascii="Times New Roman" w:hAnsi="Times New Roman"/>
                <w:sz w:val="20"/>
                <w:szCs w:val="20"/>
              </w:rPr>
              <w:fldChar w:fldCharType="end"/>
            </w:r>
          </w:p>
        </w:tc>
      </w:tr>
      <w:tr w:rsidR="00C03E28" w:rsidRPr="00162DE7" w14:paraId="08490B3B" w14:textId="77777777" w:rsidTr="00E2122D">
        <w:trPr>
          <w:trHeight w:val="197"/>
        </w:trPr>
        <w:tc>
          <w:tcPr>
            <w:tcW w:w="5000" w:type="pct"/>
            <w:gridSpan w:val="3"/>
            <w:shd w:val="clear" w:color="auto" w:fill="E7E6E6" w:themeFill="background2"/>
            <w:vAlign w:val="center"/>
          </w:tcPr>
          <w:p w14:paraId="2C77BAE1" w14:textId="3567CA72" w:rsidR="00C03E28" w:rsidRPr="00162DE7" w:rsidRDefault="00C03E28" w:rsidP="00E2122D">
            <w:pPr>
              <w:keepNext/>
              <w:keepLines/>
              <w:spacing w:line="240" w:lineRule="auto"/>
              <w:jc w:val="left"/>
              <w:rPr>
                <w:rFonts w:ascii="Times New Roman" w:hAnsi="Times New Roman"/>
                <w:b/>
                <w:sz w:val="20"/>
                <w:szCs w:val="20"/>
              </w:rPr>
            </w:pPr>
            <w:r w:rsidRPr="00162DE7">
              <w:rPr>
                <w:rFonts w:ascii="Times New Roman" w:hAnsi="Times New Roman"/>
                <w:b/>
                <w:sz w:val="20"/>
                <w:szCs w:val="20"/>
              </w:rPr>
              <w:t xml:space="preserve">Event </w:t>
            </w:r>
            <w:proofErr w:type="spellStart"/>
            <w:r w:rsidRPr="00162DE7">
              <w:rPr>
                <w:rFonts w:ascii="Times New Roman" w:hAnsi="Times New Roman"/>
                <w:b/>
                <w:sz w:val="20"/>
                <w:szCs w:val="20"/>
              </w:rPr>
              <w:t>disutilities</w:t>
            </w:r>
            <w:r w:rsidR="00C2092E">
              <w:rPr>
                <w:rFonts w:ascii="Times New Roman" w:hAnsi="Times New Roman"/>
                <w:b/>
                <w:sz w:val="20"/>
                <w:szCs w:val="20"/>
                <w:vertAlign w:val="superscript"/>
              </w:rPr>
              <w:t>a</w:t>
            </w:r>
            <w:proofErr w:type="spellEnd"/>
          </w:p>
        </w:tc>
      </w:tr>
      <w:tr w:rsidR="00C2092E" w:rsidRPr="00162DE7" w14:paraId="17F7A46E" w14:textId="77777777" w:rsidTr="00C2092E">
        <w:trPr>
          <w:trHeight w:val="317"/>
        </w:trPr>
        <w:tc>
          <w:tcPr>
            <w:tcW w:w="2129" w:type="pct"/>
            <w:vAlign w:val="center"/>
          </w:tcPr>
          <w:p w14:paraId="75408077"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Arrhythmia</w:t>
            </w:r>
          </w:p>
        </w:tc>
        <w:tc>
          <w:tcPr>
            <w:tcW w:w="777" w:type="pct"/>
            <w:vAlign w:val="center"/>
          </w:tcPr>
          <w:p w14:paraId="3680BB98" w14:textId="60B84422"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-0.025</w:t>
            </w:r>
          </w:p>
        </w:tc>
        <w:tc>
          <w:tcPr>
            <w:tcW w:w="2094" w:type="pct"/>
            <w:vAlign w:val="center"/>
          </w:tcPr>
          <w:p w14:paraId="03A97B9B" w14:textId="77777777"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Sullivan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&lt;EndNote&gt;&lt;Cite&gt;&lt;Author&gt;Sullivan&lt;/Author&gt;&lt;Year&gt;2011&lt;/Year&gt;&lt;RecNum&gt;28&lt;/RecNum&gt;&lt;DisplayText&gt;[12]&lt;/DisplayText&gt;&lt;record&gt;&lt;rec-number&gt;28&lt;/rec-number&gt;&lt;foreign-keys&gt;&lt;key app="EN" db-id="0dd9vfr0h5r9seeps0expepexftfz2pwwd25" timestamp="1502107699"&gt;28&lt;/key&gt;&lt;/foreign-keys&gt;&lt;ref-type name="Journal Article"&gt;17&lt;/ref-type&gt;&lt;contributors&gt;&lt;authors&gt;&lt;author&gt;Sullivan, Patrick W&lt;/author&gt;&lt;author&gt;Slejko, Julia F&lt;/author&gt;&lt;author&gt;Sculpher, Mark J&lt;/author&gt;&lt;author&gt;Ghushchyan, Vahram&lt;/author&gt;&lt;/authors&gt;&lt;/contributors&gt;&lt;titles&gt;&lt;title&gt;Catalogue of EQ-5D scores for the United Kingdom&lt;/title&gt;&lt;secondary-title&gt;Medical Decision Making&lt;/secondary-title&gt;&lt;/titles&gt;&lt;periodical&gt;&lt;full-title&gt;Medical Decision Making&lt;/full-title&gt;&lt;/periodical&gt;&lt;pages&gt;800-804&lt;/pages&gt;&lt;volume&gt;31&lt;/volume&gt;&lt;number&gt;6&lt;/number&gt;&lt;dates&gt;&lt;year&gt;2011&lt;/year&gt;&lt;/dates&gt;&lt;isbn&gt;0272-989X&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[12]</w:t>
            </w:r>
            <w:r w:rsidRPr="00162DE7">
              <w:rPr>
                <w:rFonts w:ascii="Times New Roman" w:hAnsi="Times New Roman"/>
                <w:sz w:val="20"/>
                <w:szCs w:val="20"/>
              </w:rPr>
              <w:fldChar w:fldCharType="end"/>
            </w:r>
          </w:p>
        </w:tc>
      </w:tr>
      <w:tr w:rsidR="00C2092E" w:rsidRPr="00162DE7" w14:paraId="57185F8B" w14:textId="77777777" w:rsidTr="00C2092E">
        <w:trPr>
          <w:trHeight w:val="317"/>
        </w:trPr>
        <w:tc>
          <w:tcPr>
            <w:tcW w:w="2129" w:type="pct"/>
            <w:vAlign w:val="center"/>
          </w:tcPr>
          <w:p w14:paraId="126BCF81"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CV event (year 1)</w:t>
            </w:r>
          </w:p>
        </w:tc>
        <w:tc>
          <w:tcPr>
            <w:tcW w:w="777" w:type="pct"/>
            <w:vAlign w:val="center"/>
          </w:tcPr>
          <w:p w14:paraId="36934836" w14:textId="58736BE6"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-0.321</w:t>
            </w:r>
          </w:p>
        </w:tc>
        <w:tc>
          <w:tcPr>
            <w:tcW w:w="2094" w:type="pct"/>
            <w:vAlign w:val="center"/>
          </w:tcPr>
          <w:p w14:paraId="4B45FD6F" w14:textId="74050396"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BHF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&lt;EndNote&gt;&lt;Cite&gt;&lt;Author&gt;British Heart Foundation.&lt;/Author&gt;&lt;Year&gt;2015&lt;/Year&gt;&lt;RecNum&gt;37&lt;/RecNum&gt;&lt;DisplayText&gt;[13]&lt;/DisplayText&gt;&lt;record&gt;&lt;rec-number&gt;37&lt;/rec-number&gt;&lt;foreign-keys&gt;&lt;key app="EN" db-id="0dd9vfr0h5r9seeps0expepexftfz2pwwd25" timestamp="1502107700"&gt;37&lt;/key&gt;&lt;/foreign-keys&gt;&lt;ref-type name="Web Page"&gt;12&lt;/ref-type&gt;&lt;contributors&gt;&lt;authors&gt;&lt;author&gt;British Heart Foundation.,&lt;/author&gt;&lt;/authors&gt;&lt;/contributors&gt;&lt;titles&gt;&lt;title&gt;Cardiovascular Disease Statistics 2015; Chapter 2 &lt;/title&gt;&lt;/titles&gt;&lt;number&gt;8 December 2016&lt;/number&gt;&lt;dates&gt;&lt;year&gt;2015&lt;/year&gt;&lt;/dates&gt;&lt;urls&gt;&lt;related-urls&gt;&lt;url&gt;https://www.bhf.org.uk/publications/statistics/cvd-stats-2015&lt;/url&gt;&lt;/related-urls&gt;&lt;/urls&gt;&lt;/record&gt;&lt;/Cite&gt;&lt;/EndNote&gt;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[13]</w:t>
            </w:r>
            <w:r w:rsidRPr="00162DE7">
              <w:rPr>
                <w:rFonts w:ascii="Times New Roman" w:hAnsi="Times New Roman"/>
                <w:sz w:val="20"/>
                <w:szCs w:val="20"/>
              </w:rPr>
              <w:fldChar w:fldCharType="end"/>
            </w:r>
            <w:r w:rsidRPr="00162DE7">
              <w:rPr>
                <w:rFonts w:ascii="Times New Roman" w:hAnsi="Times New Roman"/>
                <w:sz w:val="20"/>
                <w:szCs w:val="20"/>
              </w:rPr>
              <w:t xml:space="preserve">; </w:t>
            </w:r>
            <w:r w:rsidRPr="00162DE7">
              <w:rPr>
                <w:rFonts w:ascii="Times New Roman" w:hAnsi="Times New Roman"/>
                <w:sz w:val="20"/>
                <w:szCs w:val="20"/>
                <w:lang w:val="sv-SE"/>
              </w:rPr>
              <w:t xml:space="preserve">Haacke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&lt;EndNote&gt;&lt;Cite&gt;&lt;Author&gt;Haacke&lt;/Author&gt;&lt;Year&gt;2006&lt;/Year&gt;&lt;RecNum&gt;29&lt;/RecNum&gt;&lt;DisplayText&gt;[14]&lt;/DisplayText&gt;&lt;record&gt;&lt;rec-number&gt;29&lt;/rec-number&gt;&lt;foreign-keys&gt;&lt;key app="EN" db-id="0dd9vfr0h5r9seeps0expepexftfz2pwwd25" timestamp="1502107699"&gt;29&lt;/key&gt;&lt;/foreign-keys&gt;&lt;ref-type name="Journal Article"&gt;17&lt;/ref-type&gt;&lt;contributors&gt;&lt;authors&gt;&lt;author&gt;Haacke, Caroline&lt;/author&gt;&lt;author&gt;Althaus, Astrid&lt;/author&gt;&lt;author&gt;Spottke, Annika&lt;/author&gt;&lt;author&gt;Siebert, Uwe&lt;/author&gt;&lt;author&gt;Back, Tobias&lt;/author&gt;&lt;author&gt;Dodel, Richard&lt;/author&gt;&lt;/authors&gt;&lt;/contributors&gt;&lt;titles&gt;&lt;title&gt;Long-term outcome after stroke evaluating health-related quality of life using utility measurements&lt;/title&gt;&lt;secondary-title&gt;Stroke&lt;/secondary-title&gt;&lt;/titles&gt;&lt;periodical&gt;&lt;full-title&gt;Stroke&lt;/full-title&gt;&lt;/periodical&gt;&lt;pages&gt;193-198&lt;/pages&gt;&lt;volume&gt;37&lt;/volume&gt;&lt;number&gt;1&lt;/number&gt;&lt;dates&gt;&lt;year&gt;2006&lt;/year&gt;&lt;/dates&gt;&lt;isbn&gt;0039-2499&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[14]</w:t>
            </w:r>
            <w:r w:rsidRPr="00162DE7">
              <w:rPr>
                <w:rFonts w:ascii="Times New Roman" w:hAnsi="Times New Roman"/>
                <w:sz w:val="20"/>
                <w:szCs w:val="20"/>
              </w:rPr>
              <w:fldChar w:fldCharType="end"/>
            </w:r>
            <w:r w:rsidRPr="00162DE7">
              <w:rPr>
                <w:rFonts w:ascii="Times New Roman" w:hAnsi="Times New Roman"/>
                <w:sz w:val="20"/>
                <w:szCs w:val="20"/>
                <w:lang w:val="sv-SE"/>
              </w:rPr>
              <w:t xml:space="preserve">; Holland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&lt;EndNote&gt;&lt;Cite&gt;&lt;Author&gt;Holland&lt;/Author&gt;&lt;Year&gt;2010&lt;/Year&gt;&lt;RecNum&gt;30&lt;/RecNum&gt;&lt;DisplayText&gt;[15]&lt;/DisplayText&gt;&lt;record&gt;&lt;rec-number&gt;30&lt;/rec-number&gt;&lt;foreign-keys&gt;&lt;key app="EN" db-id="0dd9vfr0h5r9seeps0expepexftfz2pwwd25" timestamp="1502107699"&gt;30&lt;/key&gt;&lt;/foreign-keys&gt;&lt;ref-type name="Journal Article"&gt;17&lt;/ref-type&gt;&lt;contributors&gt;&lt;authors&gt;&lt;author&gt;Holland, Richard&lt;/author&gt;&lt;author&gt;Rechel, Boika&lt;/author&gt;&lt;author&gt;Stepien, Karolina&lt;/author&gt;&lt;author&gt;Harvey, Ian&lt;/author&gt;&lt;author&gt;Brooksby, Iain&lt;/author&gt;&lt;/authors&gt;&lt;/contributors&gt;&lt;titles&gt;&lt;title&gt;Patients&amp;apos; self-assessed functional status in heart failure by New York Heart Association class: a prognostic predictor of hospitalizations, quality of life and death&lt;/title&gt;&lt;secondary-title&gt;Journal of cardiac failure&lt;/secondary-title&gt;&lt;/titles&gt;&lt;periodical&gt;&lt;full-title&gt;Journal of cardiac failure&lt;/full-title&gt;&lt;/periodical&gt;&lt;pages&gt;150-156&lt;/pages&gt;&lt;volume&gt;16&lt;/volume&gt;&lt;number&gt;2&lt;/number&gt;&lt;dates&gt;&lt;year&gt;2010&lt;/year&gt;&lt;/dates&gt;&lt;isbn&gt;1071-9164&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[15]</w:t>
            </w:r>
            <w:r w:rsidRPr="00162DE7">
              <w:rPr>
                <w:rFonts w:ascii="Times New Roman" w:hAnsi="Times New Roman"/>
                <w:sz w:val="20"/>
                <w:szCs w:val="20"/>
              </w:rPr>
              <w:fldChar w:fldCharType="end"/>
            </w:r>
            <w:r w:rsidRPr="00162DE7">
              <w:rPr>
                <w:rFonts w:ascii="Times New Roman" w:hAnsi="Times New Roman"/>
                <w:sz w:val="20"/>
                <w:szCs w:val="20"/>
              </w:rPr>
              <w:t xml:space="preserve">; Lacey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&lt;EndNote&gt;&lt;Cite&gt;&lt;Author&gt;Lacey&lt;/Author&gt;&lt;Year&gt;2004&lt;/Year&gt;&lt;RecNum&gt;31&lt;/RecNum&gt;&lt;DisplayText&gt;[16]&lt;/DisplayText&gt;&lt;record&gt;&lt;rec-number&gt;31&lt;/rec-number&gt;&lt;foreign-keys&gt;&lt;key app="EN" db-id="0dd9vfr0h5r9seeps0expepexftfz2pwwd25" timestamp="1502107699"&gt;31&lt;/key&gt;&lt;/foreign-keys&gt;&lt;ref-type name="Journal Article"&gt;17&lt;/ref-type&gt;&lt;contributors&gt;&lt;authors&gt;&lt;author&gt;Lacey, E Anne&lt;/author&gt;&lt;author&gt;Musgrave, R June&lt;/author&gt;&lt;author&gt;Freeman, Jenny V&lt;/author&gt;&lt;author&gt;Tod, Angela M&lt;/author&gt;&lt;author&gt;Scott, Peter&lt;/author&gt;&lt;/authors&gt;&lt;/contributors&gt;&lt;titles&gt;&lt;title&gt;Psychological morbidity after myocardial infarction in an area of deprivation in the UK: evaluation of a self-help package&lt;/title&gt;&lt;secondary-title&gt;European Journal of Cardiovascular Nursing&lt;/secondary-title&gt;&lt;/titles&gt;&lt;periodical&gt;&lt;full-title&gt;European Journal of Cardiovascular Nursing&lt;/full-title&gt;&lt;/periodical&gt;&lt;pages&gt;219-224&lt;/pages&gt;&lt;volume&gt;3&lt;/volume&gt;&lt;number&gt;3&lt;/number&gt;&lt;dates&gt;&lt;year&gt;2004&lt;/year&gt;&lt;/dates&gt;&lt;isbn&gt;1474-5151&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[16]</w:t>
            </w:r>
            <w:r w:rsidRPr="00162DE7">
              <w:rPr>
                <w:rFonts w:ascii="Times New Roman" w:hAnsi="Times New Roman"/>
                <w:sz w:val="20"/>
                <w:szCs w:val="20"/>
              </w:rPr>
              <w:fldChar w:fldCharType="end"/>
            </w:r>
            <w:r>
              <w:rPr>
                <w:rFonts w:ascii="Times New Roman" w:hAnsi="Times New Roman"/>
                <w:sz w:val="20"/>
                <w:szCs w:val="20"/>
                <w:vertAlign w:val="superscript"/>
              </w:rPr>
              <w:t>g</w:t>
            </w:r>
          </w:p>
        </w:tc>
      </w:tr>
      <w:tr w:rsidR="00C2092E" w:rsidRPr="00162DE7" w14:paraId="1FD2DAE8" w14:textId="77777777" w:rsidTr="00C2092E">
        <w:trPr>
          <w:trHeight w:val="317"/>
        </w:trPr>
        <w:tc>
          <w:tcPr>
            <w:tcW w:w="2129" w:type="pct"/>
            <w:vAlign w:val="center"/>
          </w:tcPr>
          <w:p w14:paraId="5D1637A1"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CV event (year 2+)</w:t>
            </w:r>
          </w:p>
        </w:tc>
        <w:tc>
          <w:tcPr>
            <w:tcW w:w="777" w:type="pct"/>
            <w:vAlign w:val="center"/>
          </w:tcPr>
          <w:p w14:paraId="7AF28636" w14:textId="5F527CEF"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-0.321</w:t>
            </w:r>
          </w:p>
        </w:tc>
        <w:tc>
          <w:tcPr>
            <w:tcW w:w="2094" w:type="pct"/>
            <w:vAlign w:val="center"/>
          </w:tcPr>
          <w:p w14:paraId="4513B350" w14:textId="4175C09F"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BHF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&lt;EndNote&gt;&lt;Cite&gt;&lt;Author&gt;British Heart Foundation.&lt;/Author&gt;&lt;Year&gt;2015&lt;/Year&gt;&lt;RecNum&gt;37&lt;/RecNum&gt;&lt;DisplayText&gt;[13]&lt;/DisplayText&gt;&lt;record&gt;&lt;rec-number&gt;37&lt;/rec-number&gt;&lt;foreign-keys&gt;&lt;key app="EN" db-id="0dd9vfr0h5r9seeps0expepexftfz2pwwd25" timestamp="1502107700"&gt;37&lt;/key&gt;&lt;/foreign-keys&gt;&lt;ref-type name="Web Page"&gt;12&lt;/ref-type&gt;&lt;contributors&gt;&lt;authors&gt;&lt;author&gt;British Heart Foundation.,&lt;/author&gt;&lt;/authors&gt;&lt;/contributors&gt;&lt;titles&gt;&lt;title&gt;Cardiovascular Disease Statistics 2015; Chapter 2 &lt;/title&gt;&lt;/titles&gt;&lt;number&gt;8 December 2016&lt;/number&gt;&lt;dates&gt;&lt;year&gt;2015&lt;/year&gt;&lt;/dates&gt;&lt;urls&gt;&lt;related-urls&gt;&lt;url&gt;https://www.bhf.org.uk/publications/statistics/cvd-stats-2015&lt;/url&gt;&lt;/related-urls&gt;&lt;/urls&gt;&lt;/record&gt;&lt;/Cite&gt;&lt;/EndNote&gt;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[13]</w:t>
            </w:r>
            <w:r w:rsidRPr="00162DE7">
              <w:rPr>
                <w:rFonts w:ascii="Times New Roman" w:hAnsi="Times New Roman"/>
                <w:sz w:val="20"/>
                <w:szCs w:val="20"/>
              </w:rPr>
              <w:fldChar w:fldCharType="end"/>
            </w:r>
            <w:r w:rsidRPr="00162DE7">
              <w:rPr>
                <w:rFonts w:ascii="Times New Roman" w:hAnsi="Times New Roman"/>
                <w:sz w:val="20"/>
                <w:szCs w:val="20"/>
              </w:rPr>
              <w:t xml:space="preserve">; </w:t>
            </w:r>
            <w:r w:rsidRPr="00162DE7">
              <w:rPr>
                <w:rFonts w:ascii="Times New Roman" w:hAnsi="Times New Roman"/>
                <w:sz w:val="20"/>
                <w:szCs w:val="20"/>
                <w:lang w:val="sv-SE"/>
              </w:rPr>
              <w:t xml:space="preserve">Haacke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&lt;EndNote&gt;&lt;Cite&gt;&lt;Author&gt;Haacke&lt;/Author&gt;&lt;Year&gt;2006&lt;/Year&gt;&lt;RecNum&gt;29&lt;/RecNum&gt;&lt;DisplayText&gt;[14]&lt;/DisplayText&gt;&lt;record&gt;&lt;rec-number&gt;29&lt;/rec-number&gt;&lt;foreign-keys&gt;&lt;key app="EN" db-id="0dd9vfr0h5r9seeps0expepexftfz2pwwd25" timestamp="1502107699"&gt;29&lt;/key&gt;&lt;/foreign-keys&gt;&lt;ref-type name="Journal Article"&gt;17&lt;/ref-type&gt;&lt;contributors&gt;&lt;authors&gt;&lt;author&gt;Haacke, Caroline&lt;/author&gt;&lt;author&gt;Althaus, Astrid&lt;/author&gt;&lt;author&gt;Spottke, Annika&lt;/author&gt;&lt;author&gt;Siebert, Uwe&lt;/author&gt;&lt;author&gt;Back, Tobias&lt;/author&gt;&lt;author&gt;Dodel, Richard&lt;/author&gt;&lt;/authors&gt;&lt;/contributors&gt;&lt;titles&gt;&lt;title&gt;Long-term outcome after stroke evaluating health-related quality of life using utility measurements&lt;/title&gt;&lt;secondary-title&gt;Stroke&lt;/secondary-title&gt;&lt;/titles&gt;&lt;periodical&gt;&lt;full-title&gt;Stroke&lt;/full-title&gt;&lt;/periodical&gt;&lt;pages&gt;193-198&lt;/pages&gt;&lt;volume&gt;37&lt;/volume&gt;&lt;number&gt;1&lt;/number&gt;&lt;dates&gt;&lt;year&gt;2006&lt;/year&gt;&lt;/dates&gt;&lt;isbn&gt;0039-2499&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[14]</w:t>
            </w:r>
            <w:r w:rsidRPr="00162DE7">
              <w:rPr>
                <w:rFonts w:ascii="Times New Roman" w:hAnsi="Times New Roman"/>
                <w:sz w:val="20"/>
                <w:szCs w:val="20"/>
              </w:rPr>
              <w:fldChar w:fldCharType="end"/>
            </w:r>
            <w:r w:rsidRPr="00162DE7">
              <w:rPr>
                <w:rFonts w:ascii="Times New Roman" w:hAnsi="Times New Roman"/>
                <w:sz w:val="20"/>
                <w:szCs w:val="20"/>
                <w:lang w:val="sv-SE"/>
              </w:rPr>
              <w:t>; Holland et al.</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&lt;EndNote&gt;&lt;Cite&gt;&lt;Author&gt;Holland&lt;/Author&gt;&lt;Year&gt;2010&lt;/Year&gt;&lt;RecNum&gt;30&lt;/RecNum&gt;&lt;DisplayText&gt;[15]&lt;/DisplayText&gt;&lt;record&gt;&lt;rec-number&gt;30&lt;/rec-number&gt;&lt;foreign-keys&gt;&lt;key app="EN" db-id="0dd9vfr0h5r9seeps0expepexftfz2pwwd25" timestamp="1502107699"&gt;30&lt;/key&gt;&lt;/foreign-keys&gt;&lt;ref-type name="Journal Article"&gt;17&lt;/ref-type&gt;&lt;contributors&gt;&lt;authors&gt;&lt;author&gt;Holland, Richard&lt;/author&gt;&lt;author&gt;Rechel, Boika&lt;/author&gt;&lt;author&gt;Stepien, Karolina&lt;/author&gt;&lt;author&gt;Harvey, Ian&lt;/author&gt;&lt;author&gt;Brooksby, Iain&lt;/author&gt;&lt;/authors&gt;&lt;/contributors&gt;&lt;titles&gt;&lt;title&gt;Patients&amp;apos; self-assessed functional status in heart failure by New York Heart Association class: a prognostic predictor of hospitalizations, quality of life and death&lt;/title&gt;&lt;secondary-title&gt;Journal of cardiac failure&lt;/secondary-title&gt;&lt;/titles&gt;&lt;periodical&gt;&lt;full-title&gt;Journal of cardiac failure&lt;/full-title&gt;&lt;/periodical&gt;&lt;pages&gt;150-156&lt;/pages&gt;&lt;volume&gt;16&lt;/volume&gt;&lt;number&gt;2&lt;/number&gt;&lt;dates&gt;&lt;year&gt;2010&lt;/year&gt;&lt;/dates&gt;&lt;isbn&gt;1071-9164&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[15]</w:t>
            </w:r>
            <w:r w:rsidRPr="00162DE7">
              <w:rPr>
                <w:rFonts w:ascii="Times New Roman" w:hAnsi="Times New Roman"/>
                <w:sz w:val="20"/>
                <w:szCs w:val="20"/>
              </w:rPr>
              <w:fldChar w:fldCharType="end"/>
            </w:r>
            <w:r w:rsidRPr="00162DE7">
              <w:rPr>
                <w:rFonts w:ascii="Times New Roman" w:hAnsi="Times New Roman"/>
                <w:sz w:val="20"/>
                <w:szCs w:val="20"/>
              </w:rPr>
              <w:t xml:space="preserve">; Lacey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&lt;EndNote&gt;&lt;Cite&gt;&lt;Author&gt;Lacey&lt;/Author&gt;&lt;Year&gt;2004&lt;/Year&gt;&lt;RecNum&gt;31&lt;/RecNum&gt;&lt;DisplayText&gt;[16]&lt;/DisplayText&gt;&lt;record&gt;&lt;rec-number&gt;31&lt;/rec-number&gt;&lt;foreign-keys&gt;&lt;key app="EN" db-id="0dd9vfr0h5r9seeps0expepexftfz2pwwd25" timestamp="1502107699"&gt;31&lt;/key&gt;&lt;/foreign-keys&gt;&lt;ref-type name="Journal Article"&gt;17&lt;/ref-type&gt;&lt;contributors&gt;&lt;authors&gt;&lt;author&gt;Lacey, E Anne&lt;/author&gt;&lt;author&gt;Musgrave, R June&lt;/author&gt;&lt;author&gt;Freeman, Jenny V&lt;/author&gt;&lt;author&gt;Tod, Angela M&lt;/author&gt;&lt;author&gt;Scott, Peter&lt;/author&gt;&lt;/authors&gt;&lt;/contributors&gt;&lt;titles&gt;&lt;title&gt;Psychological morbidity after myocardial infarction in an area of deprivation in the UK: evaluation of a self-help package&lt;/title&gt;&lt;secondary-title&gt;European Journal of Cardiovascular Nursing&lt;/secondary-title&gt;&lt;/titles&gt;&lt;periodical&gt;&lt;full-title&gt;European Journal of Cardiovascular Nursing&lt;/full-title&gt;&lt;/periodical&gt;&lt;pages&gt;219-224&lt;/pages&gt;&lt;volume&gt;3&lt;/volume&gt;&lt;number&gt;3&lt;/number&gt;&lt;dates&gt;&lt;year&gt;2004&lt;/year&gt;&lt;/dates&gt;&lt;isbn&gt;1474-5151&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[16]</w:t>
            </w:r>
            <w:r w:rsidRPr="00162DE7">
              <w:rPr>
                <w:rFonts w:ascii="Times New Roman" w:hAnsi="Times New Roman"/>
                <w:sz w:val="20"/>
                <w:szCs w:val="20"/>
              </w:rPr>
              <w:fldChar w:fldCharType="end"/>
            </w:r>
            <w:r>
              <w:rPr>
                <w:rFonts w:ascii="Times New Roman" w:hAnsi="Times New Roman"/>
                <w:sz w:val="20"/>
                <w:szCs w:val="20"/>
                <w:vertAlign w:val="superscript"/>
              </w:rPr>
              <w:t>g</w:t>
            </w:r>
          </w:p>
        </w:tc>
      </w:tr>
      <w:tr w:rsidR="00C2092E" w:rsidRPr="00162DE7" w14:paraId="46D6FD7E" w14:textId="77777777" w:rsidTr="00C2092E">
        <w:trPr>
          <w:trHeight w:val="317"/>
        </w:trPr>
        <w:tc>
          <w:tcPr>
            <w:tcW w:w="2129" w:type="pct"/>
            <w:vAlign w:val="center"/>
          </w:tcPr>
          <w:p w14:paraId="7724BDC3" w14:textId="77777777" w:rsidR="00C2092E" w:rsidRPr="00162DE7" w:rsidRDefault="00C2092E" w:rsidP="00E2122D">
            <w:pPr>
              <w:spacing w:line="240" w:lineRule="auto"/>
              <w:ind w:left="22"/>
              <w:jc w:val="left"/>
              <w:rPr>
                <w:rFonts w:ascii="Times New Roman" w:hAnsi="Times New Roman"/>
                <w:b/>
                <w:sz w:val="20"/>
                <w:szCs w:val="20"/>
              </w:rPr>
            </w:pPr>
            <w:r w:rsidRPr="00162DE7">
              <w:rPr>
                <w:rFonts w:ascii="Times New Roman" w:hAnsi="Times New Roman"/>
                <w:sz w:val="20"/>
                <w:szCs w:val="20"/>
              </w:rPr>
              <w:t>Hospitalisation</w:t>
            </w:r>
          </w:p>
        </w:tc>
        <w:tc>
          <w:tcPr>
            <w:tcW w:w="777" w:type="pct"/>
            <w:vAlign w:val="center"/>
          </w:tcPr>
          <w:p w14:paraId="68208113" w14:textId="2089BD57"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-0.024</w:t>
            </w:r>
          </w:p>
        </w:tc>
        <w:tc>
          <w:tcPr>
            <w:tcW w:w="2094" w:type="pct"/>
            <w:vAlign w:val="center"/>
          </w:tcPr>
          <w:p w14:paraId="4204A266" w14:textId="77777777" w:rsidR="00C2092E" w:rsidRPr="00162DE7" w:rsidRDefault="00C2092E" w:rsidP="00E2122D">
            <w:pPr>
              <w:spacing w:line="240" w:lineRule="auto"/>
              <w:jc w:val="left"/>
              <w:rPr>
                <w:rFonts w:ascii="Times New Roman" w:hAnsi="Times New Roman"/>
                <w:sz w:val="20"/>
                <w:szCs w:val="20"/>
              </w:rPr>
            </w:pPr>
            <w:proofErr w:type="spellStart"/>
            <w:r w:rsidRPr="00162DE7">
              <w:rPr>
                <w:rFonts w:ascii="Times New Roman" w:hAnsi="Times New Roman"/>
                <w:sz w:val="20"/>
                <w:szCs w:val="20"/>
              </w:rPr>
              <w:t>Göhler</w:t>
            </w:r>
            <w:proofErr w:type="spellEnd"/>
            <w:r w:rsidRPr="00162DE7">
              <w:rPr>
                <w:rFonts w:ascii="Times New Roman" w:hAnsi="Times New Roman"/>
                <w:sz w:val="20"/>
                <w:szCs w:val="20"/>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&lt;EndNote&gt;&lt;Cite&gt;&lt;Author&gt;Göhler&lt;/Author&gt;&lt;Year&gt;2009&lt;/Year&gt;&lt;RecNum&gt;32&lt;/RecNum&gt;&lt;DisplayText&gt;[17]&lt;/DisplayText&gt;&lt;record&gt;&lt;rec-number&gt;32&lt;/rec-number&gt;&lt;foreign-keys&gt;&lt;key app="EN" db-id="0dd9vfr0h5r9seeps0expepexftfz2pwwd25" timestamp="1502107699"&gt;32&lt;/key&gt;&lt;/foreign-keys&gt;&lt;ref-type name="Journal Article"&gt;17&lt;/ref-type&gt;&lt;contributors&gt;&lt;authors&gt;&lt;author&gt;Göhler, Alexander&lt;/author&gt;&lt;author&gt;Geisler, Benjamin P&lt;/author&gt;&lt;author&gt;Manne, Jennifer M&lt;/author&gt;&lt;author&gt;Kosiborod, Mikhail&lt;/author&gt;&lt;author&gt;Zhang, Zefeng&lt;/author&gt;&lt;author&gt;Weintraub, William S&lt;/author&gt;&lt;author&gt;Spertus, John A&lt;/author&gt;&lt;author&gt;Gazelle, G Scott&lt;/author&gt;&lt;author&gt;Siebert, Uwe&lt;/author&gt;&lt;author&gt;Cohen, David J&lt;/author&gt;&lt;/authors&gt;&lt;/contributors&gt;&lt;titles&gt;&lt;title&gt;Utility Estimates for Decision–Analytic Modeling in Chronic Heart Failure—Health States Based on New York Heart Association Classes and Number of Rehospitalizations&lt;/title&gt;&lt;secondary-title&gt;Value in Health&lt;/secondary-title&gt;&lt;/titles&gt;&lt;periodical&gt;&lt;full-title&gt;Value in Health&lt;/full-title&gt;&lt;/periodical&gt;&lt;pages&gt;185-187&lt;/pages&gt;&lt;volume&gt;12&lt;/volume&gt;&lt;number&gt;1&lt;/number&gt;&lt;dates&gt;&lt;year&gt;2009&lt;/year&gt;&lt;/dates&gt;&lt;isbn&gt;1524-4733&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[17]</w:t>
            </w:r>
            <w:r w:rsidRPr="00162DE7">
              <w:rPr>
                <w:rFonts w:ascii="Times New Roman" w:hAnsi="Times New Roman"/>
                <w:sz w:val="20"/>
                <w:szCs w:val="20"/>
              </w:rPr>
              <w:fldChar w:fldCharType="end"/>
            </w:r>
          </w:p>
        </w:tc>
      </w:tr>
      <w:tr w:rsidR="00C2092E" w:rsidRPr="00162DE7" w14:paraId="1FF45856" w14:textId="77777777" w:rsidTr="00C2092E">
        <w:trPr>
          <w:trHeight w:val="317"/>
        </w:trPr>
        <w:tc>
          <w:tcPr>
            <w:tcW w:w="2129" w:type="pct"/>
            <w:vAlign w:val="center"/>
          </w:tcPr>
          <w:p w14:paraId="40C7ADD4"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 xml:space="preserve">Dialysis complications </w:t>
            </w:r>
          </w:p>
        </w:tc>
        <w:tc>
          <w:tcPr>
            <w:tcW w:w="777" w:type="pct"/>
            <w:vAlign w:val="center"/>
          </w:tcPr>
          <w:p w14:paraId="751495B1" w14:textId="3601DBC6"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-0.060</w:t>
            </w:r>
          </w:p>
        </w:tc>
        <w:tc>
          <w:tcPr>
            <w:tcW w:w="2094" w:type="pct"/>
            <w:vAlign w:val="center"/>
          </w:tcPr>
          <w:p w14:paraId="31BFA39C" w14:textId="77777777"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lang w:val="fr-FR"/>
              </w:rPr>
              <w:t xml:space="preserve">NICE CG125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Excellence.&lt;/Author&gt;&lt;Year&gt;2011&lt;/Year&gt;&lt;RecNum&gt;21&lt;/RecNum&gt;&lt;DisplayText&gt;[8]&lt;/DisplayText&gt;&lt;record&gt;&lt;rec-number&gt;21&lt;/rec-number&gt;&lt;foreign-keys&gt;&lt;key app="EN" db-id="0dd9vfr0h5r9seeps0expepexftfz2pwwd25" timestamp="1502107698"&gt;21&lt;/key&gt;&lt;/foreign-keys&gt;&lt;ref-type name="Web Page"&gt;12&lt;/ref-type&gt;&lt;contributors&gt;&lt;authors&gt;&lt;author&gt;National Institute for Health and Care Excellence.,&lt;/author&gt;&lt;/authors&gt;&lt;/contributors&gt;&lt;titles&gt;&lt;title&gt;Clinical guideline [CG125]: Chronic kidney disease (stage 5): peritoneal dialysis&lt;/title&gt;&lt;/titles&gt;&lt;number&gt;8 December 2016&lt;/number&gt;&lt;dates&gt;&lt;year&gt;2011&lt;/year&gt;&lt;/dates&gt;&lt;urls&gt;&lt;related-urls&gt;&lt;url&gt;https://www.nice.org.uk/guidance/cg125&lt;/url&gt;&lt;/related-urls&gt;&lt;/urls&gt;&lt;/record&gt;&lt;/Cite&gt;&lt;/EndNote&gt;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[8]</w:t>
            </w:r>
            <w:r w:rsidRPr="00162DE7">
              <w:rPr>
                <w:rFonts w:ascii="Times New Roman" w:hAnsi="Times New Roman"/>
                <w:sz w:val="20"/>
                <w:szCs w:val="20"/>
              </w:rPr>
              <w:fldChar w:fldCharType="end"/>
            </w:r>
            <w:r w:rsidRPr="00162DE7">
              <w:rPr>
                <w:rFonts w:ascii="Times New Roman" w:hAnsi="Times New Roman"/>
                <w:sz w:val="20"/>
                <w:szCs w:val="20"/>
                <w:lang w:val="sv-SE"/>
              </w:rPr>
              <w:t xml:space="preserve">; </w:t>
            </w:r>
            <w:proofErr w:type="spellStart"/>
            <w:r w:rsidRPr="00162DE7">
              <w:rPr>
                <w:rFonts w:ascii="Times New Roman" w:hAnsi="Times New Roman"/>
                <w:sz w:val="20"/>
                <w:szCs w:val="20"/>
                <w:lang w:val="fr-FR"/>
              </w:rPr>
              <w:t>Sennfalt</w:t>
            </w:r>
            <w:proofErr w:type="spellEnd"/>
            <w:r w:rsidRPr="00162DE7">
              <w:rPr>
                <w:rFonts w:ascii="Times New Roman" w:hAnsi="Times New Roman"/>
                <w:sz w:val="20"/>
                <w:szCs w:val="20"/>
                <w:lang w:val="fr-FR"/>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&lt;EndNote&gt;&lt;Cite&gt;&lt;Author&gt;Sennfalt&lt;/Author&gt;&lt;Year&gt;2002&lt;/Year&gt;&lt;RecNum&gt;33&lt;/RecNum&gt;&lt;DisplayText&gt;[18]&lt;/DisplayText&gt;&lt;record&gt;&lt;rec-number&gt;33&lt;/rec-number&gt;&lt;foreign-keys&gt;&lt;key app="EN" db-id="0dd9vfr0h5r9seeps0expepexftfz2pwwd25" timestamp="1502107700"&gt;33&lt;/key&gt;&lt;/foreign-keys&gt;&lt;ref-type name="Journal Article"&gt;17&lt;/ref-type&gt;&lt;contributors&gt;&lt;authors&gt;&lt;author&gt;Sennfalt, Karin&lt;/author&gt;&lt;author&gt;Magnusson, Martin&lt;/author&gt;&lt;author&gt;Carlsson, Per&lt;/author&gt;&lt;/authors&gt;&lt;/contributors&gt;&lt;titles&gt;&lt;title&gt;Comparison of hemodialysis and peritoneal dialysis--a cost-utility analysis&lt;/title&gt;&lt;secondary-title&gt;Peritoneal Dialysis International&lt;/secondary-title&gt;&lt;/titles&gt;&lt;periodical&gt;&lt;full-title&gt;Peritoneal Dialysis International&lt;/full-title&gt;&lt;/periodical&gt;&lt;pages&gt;39-47&lt;/pages&gt;&lt;volume&gt;22&lt;/volume&gt;&lt;number&gt;1&lt;/number&gt;&lt;dates&gt;&lt;year&gt;2002&lt;/year&gt;&lt;/dates&gt;&lt;isbn&gt;0896-8608&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[18]</w:t>
            </w:r>
            <w:r w:rsidRPr="00162DE7">
              <w:rPr>
                <w:rFonts w:ascii="Times New Roman" w:hAnsi="Times New Roman"/>
                <w:sz w:val="20"/>
                <w:szCs w:val="20"/>
              </w:rPr>
              <w:fldChar w:fldCharType="end"/>
            </w:r>
          </w:p>
        </w:tc>
      </w:tr>
      <w:tr w:rsidR="00C03E28" w:rsidRPr="00162DE7" w14:paraId="67E16877" w14:textId="77777777" w:rsidTr="00E2122D">
        <w:trPr>
          <w:trHeight w:val="224"/>
        </w:trPr>
        <w:tc>
          <w:tcPr>
            <w:tcW w:w="5000" w:type="pct"/>
            <w:gridSpan w:val="3"/>
            <w:shd w:val="clear" w:color="auto" w:fill="E7E6E6" w:themeFill="background2"/>
            <w:vAlign w:val="center"/>
          </w:tcPr>
          <w:p w14:paraId="7BEDABB6" w14:textId="2A71E366" w:rsidR="00C03E28" w:rsidRPr="00162DE7" w:rsidRDefault="00C03E28" w:rsidP="00E2122D">
            <w:pPr>
              <w:spacing w:line="240" w:lineRule="auto"/>
              <w:jc w:val="left"/>
              <w:rPr>
                <w:rFonts w:ascii="Times New Roman" w:hAnsi="Times New Roman"/>
                <w:sz w:val="20"/>
                <w:szCs w:val="20"/>
                <w:lang w:val="fr-FR"/>
              </w:rPr>
            </w:pPr>
            <w:r w:rsidRPr="00162DE7">
              <w:rPr>
                <w:rFonts w:ascii="Times New Roman" w:hAnsi="Times New Roman"/>
                <w:b/>
                <w:sz w:val="20"/>
                <w:szCs w:val="20"/>
              </w:rPr>
              <w:t>Health state costs (</w:t>
            </w:r>
            <w:proofErr w:type="gramStart"/>
            <w:r w:rsidRPr="00162DE7">
              <w:rPr>
                <w:rFonts w:ascii="Times New Roman" w:hAnsi="Times New Roman"/>
                <w:b/>
                <w:sz w:val="20"/>
                <w:szCs w:val="20"/>
              </w:rPr>
              <w:t>£)</w:t>
            </w:r>
            <w:r w:rsidR="00C2092E">
              <w:rPr>
                <w:rFonts w:ascii="Times New Roman" w:hAnsi="Times New Roman"/>
                <w:sz w:val="20"/>
                <w:szCs w:val="20"/>
                <w:vertAlign w:val="superscript"/>
              </w:rPr>
              <w:t>b</w:t>
            </w:r>
            <w:proofErr w:type="gramEnd"/>
          </w:p>
        </w:tc>
      </w:tr>
      <w:tr w:rsidR="00C2092E" w:rsidRPr="00162DE7" w14:paraId="2692CB5C" w14:textId="77777777" w:rsidTr="00C2092E">
        <w:trPr>
          <w:trHeight w:val="317"/>
        </w:trPr>
        <w:tc>
          <w:tcPr>
            <w:tcW w:w="2129" w:type="pct"/>
            <w:vAlign w:val="center"/>
          </w:tcPr>
          <w:p w14:paraId="4D71871B"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Annual cost of CKD 3a</w:t>
            </w:r>
          </w:p>
        </w:tc>
        <w:tc>
          <w:tcPr>
            <w:tcW w:w="777" w:type="pct"/>
            <w:vAlign w:val="center"/>
          </w:tcPr>
          <w:p w14:paraId="481DD89C" w14:textId="3117444A"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3,404.11</w:t>
            </w:r>
          </w:p>
        </w:tc>
        <w:tc>
          <w:tcPr>
            <w:tcW w:w="2094" w:type="pct"/>
            <w:vAlign w:val="center"/>
          </w:tcPr>
          <w:p w14:paraId="3C0BAA58"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NICE CG182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Excellence.&lt;/Author&gt;&lt;Year&gt;2015&lt;/Year&gt;&lt;RecNum&gt;34&lt;/RecNum&gt;&lt;DisplayText&gt;[19]&lt;/DisplayText&gt;&lt;record&gt;&lt;rec-number&gt;34&lt;/rec-number&gt;&lt;foreign-keys&gt;&lt;key app="EN" db-id="0dd9vfr0h5r9seeps0expepexftfz2pwwd25" timestamp="1502107700"&gt;34&lt;/key&gt;&lt;/foreign-keys&gt;&lt;ref-type name="Web Page"&gt;12&lt;/ref-type&gt;&lt;contributors&gt;&lt;authors&gt;&lt;author&gt;National Institute for Health and Care Excellence.,&lt;/author&gt;&lt;/authors&gt;&lt;/contributors&gt;&lt;titles&gt;&lt;title&gt;Clinical guideline [CG182]: Chronic kidney disease in adults: assessment and management&lt;/title&gt;&lt;/titles&gt;&lt;number&gt;8 December 2016&lt;/number&gt;&lt;dates&gt;&lt;year&gt;2015&lt;/year&gt;&lt;/dates&gt;&lt;urls&gt;&lt;related-urls&gt;&lt;url&gt;https://www.nice.org.uk/guidance/cg182&lt;/url&gt;&lt;/related-urls&gt;&lt;/urls&gt;&lt;/record&gt;&lt;/Cite&gt;&lt;/EndNote&gt;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[19]</w:t>
            </w:r>
            <w:r w:rsidRPr="00162DE7">
              <w:rPr>
                <w:rFonts w:ascii="Times New Roman" w:hAnsi="Times New Roman"/>
                <w:sz w:val="20"/>
                <w:szCs w:val="20"/>
              </w:rPr>
              <w:fldChar w:fldCharType="end"/>
            </w:r>
          </w:p>
        </w:tc>
      </w:tr>
      <w:tr w:rsidR="00C2092E" w:rsidRPr="00162DE7" w14:paraId="443B1634" w14:textId="77777777" w:rsidTr="00C2092E">
        <w:trPr>
          <w:trHeight w:val="317"/>
        </w:trPr>
        <w:tc>
          <w:tcPr>
            <w:tcW w:w="2129" w:type="pct"/>
            <w:vAlign w:val="center"/>
          </w:tcPr>
          <w:p w14:paraId="689056A5"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Annual cost of CKD 3b</w:t>
            </w:r>
          </w:p>
        </w:tc>
        <w:tc>
          <w:tcPr>
            <w:tcW w:w="777" w:type="pct"/>
            <w:vAlign w:val="center"/>
          </w:tcPr>
          <w:p w14:paraId="62180D6D" w14:textId="42739953"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3,404.11</w:t>
            </w:r>
          </w:p>
        </w:tc>
        <w:tc>
          <w:tcPr>
            <w:tcW w:w="2094" w:type="pct"/>
            <w:vAlign w:val="center"/>
          </w:tcPr>
          <w:p w14:paraId="4FC7EF7B"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NICE CG182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Excellence.&lt;/Author&gt;&lt;Year&gt;2015&lt;/Year&gt;&lt;RecNum&gt;34&lt;/RecNum&gt;&lt;DisplayText&gt;[19]&lt;/DisplayText&gt;&lt;record&gt;&lt;rec-number&gt;34&lt;/rec-number&gt;&lt;foreign-keys&gt;&lt;key app="EN" db-id="0dd9vfr0h5r9seeps0expepexftfz2pwwd25" timestamp="1502107700"&gt;34&lt;/key&gt;&lt;/foreign-keys&gt;&lt;ref-type name="Web Page"&gt;12&lt;/ref-type&gt;&lt;contributors&gt;&lt;authors&gt;&lt;author&gt;National Institute for Health and Care Excellence.,&lt;/author&gt;&lt;/authors&gt;&lt;/contributors&gt;&lt;titles&gt;&lt;title&gt;Clinical guideline [CG182]: Chronic kidney disease in adults: assessment and management&lt;/title&gt;&lt;/titles&gt;&lt;number&gt;8 December 2016&lt;/number&gt;&lt;dates&gt;&lt;year&gt;2015&lt;/year&gt;&lt;/dates&gt;&lt;urls&gt;&lt;related-urls&gt;&lt;url&gt;https://www.nice.org.uk/guidance/cg182&lt;/url&gt;&lt;/related-urls&gt;&lt;/urls&gt;&lt;/record&gt;&lt;/Cite&gt;&lt;/EndNote&gt;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[19]</w:t>
            </w:r>
            <w:r w:rsidRPr="00162DE7">
              <w:rPr>
                <w:rFonts w:ascii="Times New Roman" w:hAnsi="Times New Roman"/>
                <w:sz w:val="20"/>
                <w:szCs w:val="20"/>
              </w:rPr>
              <w:fldChar w:fldCharType="end"/>
            </w:r>
          </w:p>
        </w:tc>
      </w:tr>
      <w:tr w:rsidR="00C2092E" w:rsidRPr="00162DE7" w14:paraId="170249B4" w14:textId="77777777" w:rsidTr="00C2092E">
        <w:trPr>
          <w:trHeight w:val="317"/>
        </w:trPr>
        <w:tc>
          <w:tcPr>
            <w:tcW w:w="2129" w:type="pct"/>
            <w:vAlign w:val="center"/>
          </w:tcPr>
          <w:p w14:paraId="29CF9E89"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Annual cost of CKD 4</w:t>
            </w:r>
          </w:p>
        </w:tc>
        <w:tc>
          <w:tcPr>
            <w:tcW w:w="777" w:type="pct"/>
            <w:vAlign w:val="center"/>
          </w:tcPr>
          <w:p w14:paraId="661D36D2" w14:textId="11E4377B"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3,404.11</w:t>
            </w:r>
          </w:p>
        </w:tc>
        <w:tc>
          <w:tcPr>
            <w:tcW w:w="2094" w:type="pct"/>
            <w:vAlign w:val="center"/>
          </w:tcPr>
          <w:p w14:paraId="09CCF5E7"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NICE CG182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Excellence.&lt;/Author&gt;&lt;Year&gt;2015&lt;/Year&gt;&lt;RecNum&gt;34&lt;/RecNum&gt;&lt;DisplayText&gt;[19]&lt;/DisplayText&gt;&lt;record&gt;&lt;rec-number&gt;34&lt;/rec-number&gt;&lt;foreign-keys&gt;&lt;key app="EN" db-id="0dd9vfr0h5r9seeps0expepexftfz2pwwd25" timestamp="1502107700"&gt;34&lt;/key&gt;&lt;/foreign-keys&gt;&lt;ref-type name="Web Page"&gt;12&lt;/ref-type&gt;&lt;contributors&gt;&lt;authors&gt;&lt;author&gt;National Institute for Health and Care Excellence.,&lt;/author&gt;&lt;/authors&gt;&lt;/contributors&gt;&lt;titles&gt;&lt;title&gt;Clinical guideline [CG182]: Chronic kidney disease in adults: assessment and management&lt;/title&gt;&lt;/titles&gt;&lt;number&gt;8 December 2016&lt;/number&gt;&lt;dates&gt;&lt;year&gt;2015&lt;/year&gt;&lt;/dates&gt;&lt;urls&gt;&lt;related-urls&gt;&lt;url&gt;https://www.nice.org.uk/guidance/cg182&lt;/url&gt;&lt;/related-urls&gt;&lt;/urls&gt;&lt;/record&gt;&lt;/Cite&gt;&lt;/EndNote&gt;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[19]</w:t>
            </w:r>
            <w:r w:rsidRPr="00162DE7">
              <w:rPr>
                <w:rFonts w:ascii="Times New Roman" w:hAnsi="Times New Roman"/>
                <w:sz w:val="20"/>
                <w:szCs w:val="20"/>
              </w:rPr>
              <w:fldChar w:fldCharType="end"/>
            </w:r>
          </w:p>
        </w:tc>
      </w:tr>
      <w:tr w:rsidR="00C2092E" w:rsidRPr="00162DE7" w14:paraId="3654175D" w14:textId="77777777" w:rsidTr="00C2092E">
        <w:trPr>
          <w:trHeight w:val="317"/>
        </w:trPr>
        <w:tc>
          <w:tcPr>
            <w:tcW w:w="2129" w:type="pct"/>
            <w:vAlign w:val="center"/>
          </w:tcPr>
          <w:p w14:paraId="4DD24D5D"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Annual cost of CKD 5 (ESRD; pre-RRT)</w:t>
            </w:r>
          </w:p>
        </w:tc>
        <w:tc>
          <w:tcPr>
            <w:tcW w:w="777" w:type="pct"/>
            <w:vAlign w:val="center"/>
          </w:tcPr>
          <w:p w14:paraId="4042680D" w14:textId="06CC1168"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5,311.08</w:t>
            </w:r>
          </w:p>
        </w:tc>
        <w:tc>
          <w:tcPr>
            <w:tcW w:w="2094" w:type="pct"/>
            <w:vAlign w:val="center"/>
          </w:tcPr>
          <w:p w14:paraId="4E9E9F5A"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NICE CG182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Excellence.&lt;/Author&gt;&lt;Year&gt;2015&lt;/Year&gt;&lt;RecNum&gt;34&lt;/RecNum&gt;&lt;DisplayText&gt;[19]&lt;/DisplayText&gt;&lt;record&gt;&lt;rec-number&gt;34&lt;/rec-number&gt;&lt;foreign-keys&gt;&lt;key app="EN" db-id="0dd9vfr0h5r9seeps0expepexftfz2pwwd25" timestamp="1502107700"&gt;34&lt;/key&gt;&lt;/foreign-keys&gt;&lt;ref-type name="Web Page"&gt;12&lt;/ref-type&gt;&lt;contributors&gt;&lt;authors&gt;&lt;author&gt;National Institute for Health and Care Excellence.,&lt;/author&gt;&lt;/authors&gt;&lt;/contributors&gt;&lt;titles&gt;&lt;title&gt;Clinical guideline [CG182]: Chronic kidney disease in adults: assessment and management&lt;/title&gt;&lt;/titles&gt;&lt;number&gt;8 December 2016&lt;/number&gt;&lt;dates&gt;&lt;year&gt;2015&lt;/year&gt;&lt;/dates&gt;&lt;urls&gt;&lt;related-urls&gt;&lt;url&gt;https://www.nice.org.uk/guidance/cg182&lt;/url&gt;&lt;/related-urls&gt;&lt;/urls&gt;&lt;/record&gt;&lt;/Cite&gt;&lt;/EndNote&gt;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[19]</w:t>
            </w:r>
            <w:r w:rsidRPr="00162DE7">
              <w:rPr>
                <w:rFonts w:ascii="Times New Roman" w:hAnsi="Times New Roman"/>
                <w:sz w:val="20"/>
                <w:szCs w:val="20"/>
              </w:rPr>
              <w:fldChar w:fldCharType="end"/>
            </w:r>
          </w:p>
        </w:tc>
      </w:tr>
      <w:tr w:rsidR="00C2092E" w:rsidRPr="00162DE7" w14:paraId="5C80A08C" w14:textId="77777777" w:rsidTr="00C2092E">
        <w:trPr>
          <w:trHeight w:val="317"/>
        </w:trPr>
        <w:tc>
          <w:tcPr>
            <w:tcW w:w="2129" w:type="pct"/>
            <w:vAlign w:val="center"/>
          </w:tcPr>
          <w:p w14:paraId="53111231"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Annual cost of RAASi therapy</w:t>
            </w:r>
          </w:p>
        </w:tc>
        <w:tc>
          <w:tcPr>
            <w:tcW w:w="777" w:type="pct"/>
            <w:vAlign w:val="center"/>
          </w:tcPr>
          <w:p w14:paraId="320AAD66" w14:textId="1D775A6D"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45.88</w:t>
            </w:r>
          </w:p>
        </w:tc>
        <w:tc>
          <w:tcPr>
            <w:tcW w:w="2094" w:type="pct"/>
            <w:vAlign w:val="center"/>
          </w:tcPr>
          <w:p w14:paraId="5EAAE0D8" w14:textId="7C220C95"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ESC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&lt;EndNote&gt;&lt;Cite&gt;&lt;Author&gt;Ponikowski&lt;/Author&gt;&lt;Year&gt;2016&lt;/Year&gt;&lt;RecNum&gt;71&lt;/RecNum&gt;&lt;DisplayText&gt;[20]&lt;/DisplayText&gt;&lt;record&gt;&lt;rec-number&gt;71&lt;/rec-number&gt;&lt;foreign-keys&gt;&lt;key app="EN" db-id="0dd9vfr0h5r9seeps0expepexftfz2pwwd25" timestamp="1508840143"&gt;71&lt;/key&gt;&lt;/foreign-keys&gt;&lt;ref-type name="Journal Article"&gt;17&lt;/ref-type&gt;&lt;contributors&gt;&lt;authors&gt;&lt;author&gt;Ponikowski, Piotr&lt;/author&gt;&lt;author&gt;Voors, Adriaan A&lt;/author&gt;&lt;author&gt;Anker, Stefan D&lt;/author&gt;&lt;author&gt;Bueno, Héctor&lt;/author&gt;&lt;author&gt;Cleland, John GF&lt;/author&gt;&lt;author&gt;Coats, Andrew JS&lt;/author&gt;&lt;author&gt;Falk, Volkmar&lt;/author&gt;&lt;author&gt;González-Juanatey, José Ramón&lt;/author&gt;&lt;author&gt;Harjola, Veli-Pekka&lt;/author&gt;&lt;author&gt;Jankowska, Ewa A&lt;/author&gt;&lt;/authors&gt;&lt;/contributors&gt;&lt;titles&gt;&lt;title&gt;2016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ESC&lt;/title&gt;&lt;secondary-title&gt;European heart journal&lt;/secondary-title&gt;&lt;/titles&gt;&lt;periodical&gt;&lt;full-title&gt;European heart journal&lt;/full-title&gt;&lt;/periodical&gt;&lt;pages&gt;2129-2200&lt;/pages&gt;&lt;volume&gt;37&lt;/volume&gt;&lt;number&gt;27&lt;/number&gt;&lt;dates&gt;&lt;year&gt;2016&lt;/year&gt;&lt;/dates&gt;&lt;isbn&gt;1522-9645&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[20]</w:t>
            </w:r>
            <w:r w:rsidRPr="00162DE7">
              <w:rPr>
                <w:rFonts w:ascii="Times New Roman" w:hAnsi="Times New Roman"/>
                <w:sz w:val="20"/>
                <w:szCs w:val="20"/>
              </w:rPr>
              <w:fldChar w:fldCharType="end"/>
            </w:r>
            <w:r w:rsidRPr="00162DE7">
              <w:rPr>
                <w:rFonts w:ascii="Times New Roman" w:hAnsi="Times New Roman"/>
                <w:sz w:val="20"/>
                <w:szCs w:val="20"/>
              </w:rPr>
              <w:t xml:space="preserve">; MIMS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&lt;EndNote&gt;&lt;Cite&gt;&lt;Author&gt;Haymarket Media Group Ltd.&lt;/Author&gt;&lt;Year&gt;2016&lt;/Year&gt;&lt;RecNum&gt;25&lt;/RecNum&gt;&lt;DisplayText&gt;[21]&lt;/DisplayText&gt;&lt;record&gt;&lt;rec-number&gt;25&lt;/rec-number&gt;&lt;foreign-keys&gt;&lt;key app="EN" db-id="0dd9vfr0h5r9seeps0expepexftfz2pwwd25" timestamp="1502107698"&gt;25&lt;/key&gt;&lt;/foreign-keys&gt;&lt;ref-type name="Web Page"&gt;12&lt;/ref-type&gt;&lt;contributors&gt;&lt;authors&gt;&lt;author&gt;Haymarket Media Group Ltd.,&lt;/author&gt;&lt;/authors&gt;&lt;/contributors&gt;&lt;titles&gt;&lt;title&gt;Monthly Index of Medical Specialities&lt;/title&gt;&lt;/titles&gt;&lt;number&gt;16 November 2017&lt;/number&gt;&lt;dates&gt;&lt;year&gt;2016&lt;/year&gt;&lt;/dates&gt;&lt;urls&gt;&lt;related-urls&gt;&lt;url&gt;http://www.mims.co.uk/&lt;/url&gt;&lt;/related-urls&gt;&lt;/urls&gt;&lt;/record&gt;&lt;/Cite&gt;&lt;/EndNote&gt;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[21]</w:t>
            </w:r>
            <w:r w:rsidRPr="00162DE7">
              <w:rPr>
                <w:rFonts w:ascii="Times New Roman" w:hAnsi="Times New Roman"/>
                <w:sz w:val="20"/>
                <w:szCs w:val="20"/>
              </w:rPr>
              <w:fldChar w:fldCharType="end"/>
            </w:r>
            <w:r>
              <w:rPr>
                <w:rFonts w:ascii="Times New Roman" w:hAnsi="Times New Roman"/>
                <w:sz w:val="20"/>
                <w:szCs w:val="20"/>
                <w:vertAlign w:val="superscript"/>
              </w:rPr>
              <w:t>h</w:t>
            </w:r>
          </w:p>
        </w:tc>
      </w:tr>
      <w:tr w:rsidR="00C2092E" w:rsidRPr="00162DE7" w14:paraId="20EB7998" w14:textId="77777777" w:rsidTr="00C2092E">
        <w:trPr>
          <w:trHeight w:val="317"/>
        </w:trPr>
        <w:tc>
          <w:tcPr>
            <w:tcW w:w="2129" w:type="pct"/>
            <w:vAlign w:val="center"/>
          </w:tcPr>
          <w:p w14:paraId="4D9C1225"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Annual cost of dialysis</w:t>
            </w:r>
          </w:p>
        </w:tc>
        <w:tc>
          <w:tcPr>
            <w:tcW w:w="777" w:type="pct"/>
            <w:vAlign w:val="center"/>
          </w:tcPr>
          <w:p w14:paraId="43956373" w14:textId="1BADACCB"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34,358.45</w:t>
            </w:r>
          </w:p>
        </w:tc>
        <w:tc>
          <w:tcPr>
            <w:tcW w:w="2094" w:type="pct"/>
            <w:vAlign w:val="center"/>
          </w:tcPr>
          <w:p w14:paraId="5514FAEF" w14:textId="77777777" w:rsidR="00C2092E" w:rsidRPr="00162DE7" w:rsidRDefault="00C2092E" w:rsidP="00E2122D">
            <w:pPr>
              <w:spacing w:line="240" w:lineRule="auto"/>
              <w:jc w:val="left"/>
              <w:rPr>
                <w:rFonts w:ascii="Times New Roman" w:hAnsi="Times New Roman"/>
                <w:sz w:val="20"/>
                <w:szCs w:val="20"/>
                <w:lang w:val="fr-FR"/>
              </w:rPr>
            </w:pPr>
            <w:proofErr w:type="spellStart"/>
            <w:r w:rsidRPr="00162DE7">
              <w:rPr>
                <w:rFonts w:ascii="Times New Roman" w:hAnsi="Times New Roman"/>
                <w:sz w:val="20"/>
                <w:szCs w:val="20"/>
              </w:rPr>
              <w:t>Baboolal</w:t>
            </w:r>
            <w:proofErr w:type="spellEnd"/>
            <w:r w:rsidRPr="00162DE7">
              <w:rPr>
                <w:rFonts w:ascii="Times New Roman" w:hAnsi="Times New Roman"/>
                <w:sz w:val="20"/>
                <w:szCs w:val="20"/>
              </w:rPr>
              <w:t xml:space="preserve">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&lt;EndNote&gt;&lt;Cite&gt;&lt;Author&gt;Baboolal&lt;/Author&gt;&lt;Year&gt;2008&lt;/Year&gt;&lt;RecNum&gt;35&lt;/RecNum&gt;&lt;DisplayText&gt;[22]&lt;/DisplayText&gt;&lt;record&gt;&lt;rec-number&gt;35&lt;/rec-number&gt;&lt;foreign-keys&gt;&lt;key app="EN" db-id="0dd9vfr0h5r9seeps0expepexftfz2pwwd25" timestamp="1502107700"&gt;35&lt;/key&gt;&lt;/foreign-keys&gt;&lt;ref-type name="Journal Article"&gt;17&lt;/ref-type&gt;&lt;contributors&gt;&lt;authors&gt;&lt;author&gt;Baboolal, Keshwar&lt;/author&gt;&lt;author&gt;McEwan, Philip&lt;/author&gt;&lt;author&gt;Sondhi, Seema&lt;/author&gt;&lt;author&gt;Spiewanowski, Piotr&lt;/author&gt;&lt;author&gt;Wechowski, Jaroslaw&lt;/author&gt;&lt;author&gt;Wilson, Karen&lt;/author&gt;&lt;/authors&gt;&lt;/contributors&gt;&lt;titles&gt;&lt;title&gt;The cost of renal dialysis in a UK setting—a multicentre study&lt;/title&gt;&lt;secondary-title&gt;Nephrology Dialysis Transplantation&lt;/secondary-title&gt;&lt;/titles&gt;&lt;periodical&gt;&lt;full-title&gt;Nephrology Dialysis Transplantation&lt;/full-title&gt;&lt;/periodical&gt;&lt;pages&gt;1982-1989&lt;/pages&gt;&lt;volume&gt;23&lt;/volume&gt;&lt;number&gt;6&lt;/number&gt;&lt;dates&gt;&lt;year&gt;2008&lt;/year&gt;&lt;/dates&gt;&lt;isbn&gt;0931-0509&lt;/isbn&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[22]</w:t>
            </w:r>
            <w:r w:rsidRPr="00162DE7">
              <w:rPr>
                <w:rFonts w:ascii="Times New Roman" w:hAnsi="Times New Roman"/>
                <w:sz w:val="20"/>
                <w:szCs w:val="20"/>
              </w:rPr>
              <w:fldChar w:fldCharType="end"/>
            </w:r>
          </w:p>
        </w:tc>
      </w:tr>
      <w:tr w:rsidR="00C2092E" w:rsidRPr="00162DE7" w14:paraId="14167F3A" w14:textId="77777777" w:rsidTr="00C2092E">
        <w:trPr>
          <w:trHeight w:val="317"/>
        </w:trPr>
        <w:tc>
          <w:tcPr>
            <w:tcW w:w="2129" w:type="pct"/>
            <w:vAlign w:val="center"/>
          </w:tcPr>
          <w:p w14:paraId="04A47CBC"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Dialysis access cost</w:t>
            </w:r>
          </w:p>
        </w:tc>
        <w:tc>
          <w:tcPr>
            <w:tcW w:w="777" w:type="pct"/>
            <w:vAlign w:val="center"/>
          </w:tcPr>
          <w:p w14:paraId="2510A29C" w14:textId="4C058561"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2,051.25</w:t>
            </w:r>
          </w:p>
        </w:tc>
        <w:tc>
          <w:tcPr>
            <w:tcW w:w="2094" w:type="pct"/>
            <w:vAlign w:val="center"/>
          </w:tcPr>
          <w:p w14:paraId="0A3AFD5D"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NHS reference costs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&lt;EndNote&gt;&lt;Cite&gt;&lt;Author&gt;Department of Health.&lt;/Author&gt;&lt;RecNum&gt;36&lt;/RecNum&gt;&lt;DisplayText&gt;[23]&lt;/DisplayText&gt;&lt;record&gt;&lt;rec-number&gt;36&lt;/rec-number&gt;&lt;foreign-keys&gt;&lt;key app="EN" db-id="0dd9vfr0h5r9seeps0expepexftfz2pwwd25" timestamp="1502107700"&gt;36&lt;/key&gt;&lt;/foreign-keys&gt;&lt;ref-type name="Web Page"&gt;12&lt;/ref-type&gt;&lt;contributors&gt;&lt;authors&gt;&lt;author&gt;Department of Health.,&lt;/author&gt;&lt;/authors&gt;&lt;/contributors&gt;&lt;titles&gt;&lt;title&gt;NHS reference costs 2014 to 2015&lt;/title&gt;&lt;/titles&gt;&lt;number&gt;8 December 2016&lt;/number&gt;&lt;dates&gt;&lt;/dates&gt;&lt;urls&gt;&lt;related-urls&gt;&lt;url&gt;https://www.gov.uk/government/publications/nhs-reference-costs-2014-to-2015&lt;/url&gt;&lt;/related-urls&gt;&lt;/urls&gt;&lt;/record&gt;&lt;/Cite&gt;&lt;/EndNote&gt;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[23]</w:t>
            </w:r>
            <w:r w:rsidRPr="00162DE7">
              <w:rPr>
                <w:rFonts w:ascii="Times New Roman" w:hAnsi="Times New Roman"/>
                <w:sz w:val="20"/>
                <w:szCs w:val="20"/>
              </w:rPr>
              <w:fldChar w:fldCharType="end"/>
            </w:r>
            <w:r w:rsidRPr="00162DE7">
              <w:rPr>
                <w:rFonts w:ascii="Times New Roman" w:hAnsi="Times New Roman"/>
                <w:sz w:val="20"/>
                <w:szCs w:val="20"/>
              </w:rPr>
              <w:t>; weighted by dialysis access modality</w:t>
            </w:r>
          </w:p>
        </w:tc>
      </w:tr>
      <w:tr w:rsidR="00C2092E" w:rsidRPr="00162DE7" w14:paraId="28458950" w14:textId="77777777" w:rsidTr="00C2092E">
        <w:trPr>
          <w:trHeight w:val="317"/>
        </w:trPr>
        <w:tc>
          <w:tcPr>
            <w:tcW w:w="2129" w:type="pct"/>
            <w:vAlign w:val="center"/>
          </w:tcPr>
          <w:p w14:paraId="3E1B8E84"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One-off cost of dialysis complications</w:t>
            </w:r>
          </w:p>
        </w:tc>
        <w:tc>
          <w:tcPr>
            <w:tcW w:w="777" w:type="pct"/>
            <w:vAlign w:val="center"/>
          </w:tcPr>
          <w:p w14:paraId="598CCDA0" w14:textId="20004876"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3,877.24</w:t>
            </w:r>
          </w:p>
        </w:tc>
        <w:tc>
          <w:tcPr>
            <w:tcW w:w="2094" w:type="pct"/>
            <w:vAlign w:val="center"/>
          </w:tcPr>
          <w:p w14:paraId="09B96432" w14:textId="77777777" w:rsidR="00C2092E" w:rsidRPr="00162DE7" w:rsidRDefault="00C2092E" w:rsidP="00E2122D">
            <w:pPr>
              <w:spacing w:line="240" w:lineRule="auto"/>
              <w:jc w:val="left"/>
              <w:rPr>
                <w:rFonts w:ascii="Times New Roman" w:hAnsi="Times New Roman"/>
                <w:sz w:val="20"/>
                <w:szCs w:val="20"/>
              </w:rPr>
            </w:pPr>
            <w:r w:rsidRPr="00162DE7">
              <w:rPr>
                <w:rFonts w:ascii="Times New Roman" w:hAnsi="Times New Roman"/>
                <w:sz w:val="20"/>
                <w:szCs w:val="20"/>
              </w:rPr>
              <w:t xml:space="preserve">NICE CG125 B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Excellence.&lt;/Author&gt;&lt;Year&gt;2011&lt;/Year&gt;&lt;RecNum&gt;21&lt;/RecNum&gt;&lt;DisplayText&gt;[8]&lt;/DisplayText&gt;&lt;record&gt;&lt;rec-number&gt;21&lt;/rec-number&gt;&lt;foreign-keys&gt;&lt;key app="EN" db-id="0dd9vfr0h5r9seeps0expepexftfz2pwwd25" timestamp="1502107698"&gt;21&lt;/key&gt;&lt;/foreign-keys&gt;&lt;ref-type name="Web Page"&gt;12&lt;/ref-type&gt;&lt;contributors&gt;&lt;authors&gt;&lt;author&gt;National Institute for Health and Care Excellence.,&lt;/author&gt;&lt;/authors&gt;&lt;/contributors&gt;&lt;titles&gt;&lt;title&gt;Clinical guideline [CG125]: Chronic kidney disease (stage 5): peritoneal dialysis&lt;/title&gt;&lt;/titles&gt;&lt;number&gt;8 December 2016&lt;/number&gt;&lt;dates&gt;&lt;year&gt;2011&lt;/year&gt;&lt;/dates&gt;&lt;urls&gt;&lt;related-urls&gt;&lt;url&gt;https://www.nice.org.uk/guidance/cg125&lt;/url&gt;&lt;/related-urls&gt;&lt;/urls&gt;&lt;/record&gt;&lt;/Cite&gt;&lt;/EndNote&gt;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[8]</w:t>
            </w:r>
            <w:r w:rsidRPr="00162DE7">
              <w:rPr>
                <w:rFonts w:ascii="Times New Roman" w:hAnsi="Times New Roman"/>
                <w:sz w:val="20"/>
                <w:szCs w:val="20"/>
              </w:rPr>
              <w:fldChar w:fldCharType="end"/>
            </w:r>
            <w:r w:rsidRPr="00162DE7">
              <w:rPr>
                <w:rFonts w:ascii="Times New Roman" w:hAnsi="Times New Roman"/>
                <w:sz w:val="20"/>
                <w:szCs w:val="20"/>
              </w:rPr>
              <w:t>; weighted by dialysis modality</w:t>
            </w:r>
          </w:p>
        </w:tc>
      </w:tr>
      <w:tr w:rsidR="00C2092E" w:rsidRPr="00162DE7" w14:paraId="08E7EC41" w14:textId="77777777" w:rsidTr="00C2092E">
        <w:trPr>
          <w:trHeight w:val="317"/>
        </w:trPr>
        <w:tc>
          <w:tcPr>
            <w:tcW w:w="2129" w:type="pct"/>
            <w:vAlign w:val="center"/>
          </w:tcPr>
          <w:p w14:paraId="0EB18FEB" w14:textId="02416A33"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 xml:space="preserve">One-off cost of transplant </w:t>
            </w:r>
            <w:proofErr w:type="spellStart"/>
            <w:r w:rsidRPr="00162DE7">
              <w:rPr>
                <w:rFonts w:ascii="Times New Roman" w:hAnsi="Times New Roman"/>
                <w:sz w:val="20"/>
                <w:szCs w:val="20"/>
              </w:rPr>
              <w:t>procedure</w:t>
            </w:r>
            <w:r>
              <w:rPr>
                <w:rFonts w:ascii="Times New Roman" w:hAnsi="Times New Roman"/>
                <w:sz w:val="20"/>
                <w:szCs w:val="20"/>
                <w:vertAlign w:val="superscript"/>
              </w:rPr>
              <w:t>c</w:t>
            </w:r>
            <w:proofErr w:type="spellEnd"/>
          </w:p>
        </w:tc>
        <w:tc>
          <w:tcPr>
            <w:tcW w:w="777" w:type="pct"/>
            <w:vAlign w:val="center"/>
          </w:tcPr>
          <w:p w14:paraId="67B851BD" w14:textId="30FE7B3A"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13,965.66</w:t>
            </w:r>
          </w:p>
        </w:tc>
        <w:tc>
          <w:tcPr>
            <w:tcW w:w="2094" w:type="pct"/>
            <w:vAlign w:val="center"/>
          </w:tcPr>
          <w:p w14:paraId="25249EAC"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NHS reference costs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&lt;EndNote&gt;&lt;Cite&gt;&lt;Author&gt;Department of Health.&lt;/Author&gt;&lt;RecNum&gt;36&lt;/RecNum&gt;&lt;DisplayText&gt;[23]&lt;/DisplayText&gt;&lt;record&gt;&lt;rec-number&gt;36&lt;/rec-number&gt;&lt;foreign-keys&gt;&lt;key app="EN" db-id="0dd9vfr0h5r9seeps0expepexftfz2pwwd25" timestamp="1502107700"&gt;36&lt;/key&gt;&lt;/foreign-keys&gt;&lt;ref-type name="Web Page"&gt;12&lt;/ref-type&gt;&lt;contributors&gt;&lt;authors&gt;&lt;author&gt;Department of Health.,&lt;/author&gt;&lt;/authors&gt;&lt;/contributors&gt;&lt;titles&gt;&lt;title&gt;NHS reference costs 2014 to 2015&lt;/title&gt;&lt;/titles&gt;&lt;number&gt;8 December 2016&lt;/number&gt;&lt;dates&gt;&lt;/dates&gt;&lt;urls&gt;&lt;related-urls&gt;&lt;url&gt;https://www.gov.uk/government/publications/nhs-reference-costs-2014-to-2015&lt;/url&gt;&lt;/related-urls&gt;&lt;/urls&gt;&lt;/record&gt;&lt;/Cite&gt;&lt;/EndNote&gt;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[23]</w:t>
            </w:r>
            <w:r w:rsidRPr="00162DE7">
              <w:rPr>
                <w:rFonts w:ascii="Times New Roman" w:hAnsi="Times New Roman"/>
                <w:sz w:val="20"/>
                <w:szCs w:val="20"/>
              </w:rPr>
              <w:fldChar w:fldCharType="end"/>
            </w:r>
            <w:r w:rsidRPr="00162DE7">
              <w:rPr>
                <w:rFonts w:ascii="Times New Roman" w:hAnsi="Times New Roman"/>
                <w:sz w:val="20"/>
                <w:szCs w:val="20"/>
              </w:rPr>
              <w:t>; weighted by donor type</w:t>
            </w:r>
          </w:p>
        </w:tc>
      </w:tr>
      <w:tr w:rsidR="00C2092E" w:rsidRPr="00162DE7" w14:paraId="7535D066" w14:textId="77777777" w:rsidTr="00C2092E">
        <w:trPr>
          <w:trHeight w:val="317"/>
        </w:trPr>
        <w:tc>
          <w:tcPr>
            <w:tcW w:w="2129" w:type="pct"/>
            <w:vAlign w:val="center"/>
          </w:tcPr>
          <w:p w14:paraId="445F1CD4"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One-off Organ Transplantation Service cost</w:t>
            </w:r>
          </w:p>
        </w:tc>
        <w:tc>
          <w:tcPr>
            <w:tcW w:w="777" w:type="pct"/>
            <w:vAlign w:val="center"/>
          </w:tcPr>
          <w:p w14:paraId="66522CA8" w14:textId="48D57F8B"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16,009.80</w:t>
            </w:r>
          </w:p>
        </w:tc>
        <w:tc>
          <w:tcPr>
            <w:tcW w:w="2094" w:type="pct"/>
            <w:vAlign w:val="center"/>
          </w:tcPr>
          <w:p w14:paraId="7988190C" w14:textId="7D9694B6" w:rsidR="00C2092E" w:rsidRPr="00162DE7" w:rsidRDefault="00C2092E" w:rsidP="00E2122D">
            <w:pPr>
              <w:spacing w:line="240" w:lineRule="auto"/>
              <w:jc w:val="left"/>
              <w:rPr>
                <w:rFonts w:ascii="Times New Roman" w:hAnsi="Times New Roman"/>
                <w:sz w:val="20"/>
                <w:szCs w:val="20"/>
                <w:lang w:val="fr-FR"/>
              </w:rPr>
            </w:pPr>
            <w:proofErr w:type="spellStart"/>
            <w:r w:rsidRPr="00162DE7">
              <w:rPr>
                <w:rFonts w:ascii="Times New Roman" w:hAnsi="Times New Roman"/>
                <w:sz w:val="20"/>
                <w:szCs w:val="20"/>
              </w:rPr>
              <w:t>Calculated</w:t>
            </w:r>
            <w:r w:rsidR="00893A1B">
              <w:rPr>
                <w:rFonts w:ascii="Times New Roman" w:hAnsi="Times New Roman"/>
                <w:sz w:val="20"/>
                <w:szCs w:val="20"/>
                <w:vertAlign w:val="superscript"/>
              </w:rPr>
              <w:t>i</w:t>
            </w:r>
            <w:proofErr w:type="spellEnd"/>
          </w:p>
        </w:tc>
      </w:tr>
      <w:tr w:rsidR="00C2092E" w:rsidRPr="00162DE7" w14:paraId="1ED7ACAF" w14:textId="77777777" w:rsidTr="00C2092E">
        <w:trPr>
          <w:trHeight w:val="317"/>
        </w:trPr>
        <w:tc>
          <w:tcPr>
            <w:tcW w:w="2129" w:type="pct"/>
            <w:vAlign w:val="center"/>
          </w:tcPr>
          <w:p w14:paraId="2C88E0C0"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Annual cost of transplant maintenance</w:t>
            </w:r>
          </w:p>
        </w:tc>
        <w:tc>
          <w:tcPr>
            <w:tcW w:w="777" w:type="pct"/>
            <w:vAlign w:val="center"/>
          </w:tcPr>
          <w:p w14:paraId="4B6F18A1" w14:textId="17C8F69D"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6,653.38</w:t>
            </w:r>
          </w:p>
        </w:tc>
        <w:tc>
          <w:tcPr>
            <w:tcW w:w="2094" w:type="pct"/>
            <w:vAlign w:val="center"/>
          </w:tcPr>
          <w:p w14:paraId="0010C810"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NICE CG125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&lt;EndNote&gt;&lt;Cite&gt;&lt;Author&gt;National Institute for Health and Care Excellence.&lt;/Author&gt;&lt;Year&gt;2011&lt;/Year&gt;&lt;RecNum&gt;21&lt;/RecNum&gt;&lt;DisplayText&gt;[8]&lt;/DisplayText&gt;&lt;record&gt;&lt;rec-number&gt;21&lt;/rec-number&gt;&lt;foreign-keys&gt;&lt;key app="EN" db-id="0dd9vfr0h5r9seeps0expepexftfz2pwwd25" timestamp="1502107698"&gt;21&lt;/key&gt;&lt;/foreign-keys&gt;&lt;ref-type name="Web Page"&gt;12&lt;/ref-type&gt;&lt;contributors&gt;&lt;authors&gt;&lt;author&gt;National Institute for Health and Care Excellence.,&lt;/author&gt;&lt;/authors&gt;&lt;/contributors&gt;&lt;titles&gt;&lt;title&gt;Clinical guideline [CG125]: Chronic kidney disease (stage 5): peritoneal dialysis&lt;/title&gt;&lt;/titles&gt;&lt;number&gt;8 December 2016&lt;/number&gt;&lt;dates&gt;&lt;year&gt;2011&lt;/year&gt;&lt;/dates&gt;&lt;urls&gt;&lt;related-urls&gt;&lt;url&gt;https://www.nice.org.uk/guidance/cg125&lt;/url&gt;&lt;/related-urls&gt;&lt;/urls&gt;&lt;/record&gt;&lt;/Cite&gt;&lt;/EndNote&gt;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[8]</w:t>
            </w:r>
            <w:r w:rsidRPr="00162DE7">
              <w:rPr>
                <w:rFonts w:ascii="Times New Roman" w:hAnsi="Times New Roman"/>
                <w:sz w:val="20"/>
                <w:szCs w:val="20"/>
              </w:rPr>
              <w:fldChar w:fldCharType="end"/>
            </w:r>
          </w:p>
        </w:tc>
      </w:tr>
      <w:tr w:rsidR="00C03E28" w:rsidRPr="00162DE7" w14:paraId="09813FAF" w14:textId="77777777" w:rsidTr="00E2122D">
        <w:trPr>
          <w:trHeight w:val="107"/>
        </w:trPr>
        <w:tc>
          <w:tcPr>
            <w:tcW w:w="5000" w:type="pct"/>
            <w:gridSpan w:val="3"/>
            <w:shd w:val="clear" w:color="auto" w:fill="E7E6E6" w:themeFill="background2"/>
            <w:vAlign w:val="center"/>
          </w:tcPr>
          <w:p w14:paraId="5308891F" w14:textId="65DD5EB7" w:rsidR="00C03E28" w:rsidRPr="00162DE7" w:rsidRDefault="00C03E28" w:rsidP="00E2122D">
            <w:pPr>
              <w:spacing w:line="240" w:lineRule="auto"/>
              <w:jc w:val="left"/>
              <w:rPr>
                <w:rFonts w:ascii="Times New Roman" w:hAnsi="Times New Roman"/>
                <w:sz w:val="20"/>
                <w:szCs w:val="20"/>
                <w:lang w:val="fr-FR"/>
              </w:rPr>
            </w:pPr>
            <w:r w:rsidRPr="00162DE7">
              <w:rPr>
                <w:rFonts w:ascii="Times New Roman" w:hAnsi="Times New Roman"/>
                <w:b/>
                <w:sz w:val="20"/>
                <w:szCs w:val="20"/>
              </w:rPr>
              <w:t>Event costs (</w:t>
            </w:r>
            <w:proofErr w:type="gramStart"/>
            <w:r w:rsidRPr="00162DE7">
              <w:rPr>
                <w:rFonts w:ascii="Times New Roman" w:hAnsi="Times New Roman"/>
                <w:b/>
                <w:sz w:val="20"/>
                <w:szCs w:val="20"/>
              </w:rPr>
              <w:t>£)</w:t>
            </w:r>
            <w:r w:rsidR="00C2092E">
              <w:rPr>
                <w:rFonts w:ascii="Times New Roman" w:hAnsi="Times New Roman"/>
                <w:b/>
                <w:sz w:val="20"/>
                <w:szCs w:val="20"/>
                <w:vertAlign w:val="superscript"/>
              </w:rPr>
              <w:t>b</w:t>
            </w:r>
            <w:proofErr w:type="gramEnd"/>
          </w:p>
        </w:tc>
      </w:tr>
      <w:tr w:rsidR="00C2092E" w:rsidRPr="00162DE7" w14:paraId="4C25AD98" w14:textId="77777777" w:rsidTr="00C2092E">
        <w:trPr>
          <w:trHeight w:val="317"/>
        </w:trPr>
        <w:tc>
          <w:tcPr>
            <w:tcW w:w="2129" w:type="pct"/>
            <w:vAlign w:val="center"/>
          </w:tcPr>
          <w:p w14:paraId="3E74D2BF"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Arrhythmia</w:t>
            </w:r>
          </w:p>
        </w:tc>
        <w:tc>
          <w:tcPr>
            <w:tcW w:w="777" w:type="pct"/>
            <w:vAlign w:val="center"/>
          </w:tcPr>
          <w:p w14:paraId="19BF6426" w14:textId="17AFF713"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1,453.32</w:t>
            </w:r>
          </w:p>
        </w:tc>
        <w:tc>
          <w:tcPr>
            <w:tcW w:w="2094" w:type="pct"/>
            <w:vAlign w:val="center"/>
          </w:tcPr>
          <w:p w14:paraId="5E71BB27"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Colquitt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&lt;EndNote&gt;&lt;Cite&gt;&lt;Author&gt;Colquitt&lt;/Author&gt;&lt;Year&gt;2014&lt;/Year&gt;&lt;RecNum&gt;18&lt;/RecNum&gt;&lt;DisplayText&gt;[3]&lt;/DisplayText&gt;&lt;record&gt;&lt;rec-number&gt;18&lt;/rec-number&gt;&lt;foreign-keys&gt;&lt;key app="EN" db-id="0dd9vfr0h5r9seeps0expepexftfz2pwwd25" timestamp="1502107697"&gt;18&lt;/key&gt;&lt;/foreign-keys&gt;&lt;ref-type name="Journal Article"&gt;17&lt;/ref-type&gt;&lt;contributors&gt;&lt;authors&gt;&lt;author&gt;Colquitt, Jill L&lt;/author&gt;&lt;author&gt;Mendes, Diana&lt;/author&gt;&lt;author&gt;Clegg, Andrew J&lt;/author&gt;&lt;author&gt;Harris, Petra&lt;/author&gt;&lt;author&gt;Cooper, Keith&lt;/author&gt;&lt;author&gt;Picot, Joanna&lt;/author&gt;&lt;author&gt;Bryant, Jackie&lt;/author&gt;&lt;/authors&gt;&lt;/contributors&gt;&lt;titles&gt;&lt;title&gt;Implantable cardioverter defibrillators for the treatment of arrhythmias and cardiac resynchronisation therapy for the treatment of heart failure: systematic review and economic evaluation&lt;/title&gt;&lt;secondary-title&gt;Health Technology Assessment&lt;/secondary-title&gt;&lt;/titles&gt;&lt;periodical&gt;&lt;full-title&gt;Health Technology Assessment&lt;/full-title&gt;&lt;/periodical&gt;&lt;volume&gt;18&lt;/volume&gt;&lt;number&gt;56&lt;/number&gt;&lt;dates&gt;&lt;year&gt;2014&lt;/year&gt;&lt;/dates&gt;&lt;urls&gt;&lt;/urls&gt;&lt;/record&gt;&lt;/Cite&gt;&lt;/EndNote&gt;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[3]</w:t>
            </w:r>
            <w:r w:rsidRPr="00162DE7">
              <w:rPr>
                <w:rFonts w:ascii="Times New Roman" w:hAnsi="Times New Roman"/>
                <w:sz w:val="20"/>
                <w:szCs w:val="20"/>
              </w:rPr>
              <w:fldChar w:fldCharType="end"/>
            </w:r>
          </w:p>
        </w:tc>
      </w:tr>
      <w:tr w:rsidR="00C2092E" w:rsidRPr="00162DE7" w14:paraId="72E76423" w14:textId="77777777" w:rsidTr="00C2092E">
        <w:trPr>
          <w:trHeight w:val="317"/>
        </w:trPr>
        <w:tc>
          <w:tcPr>
            <w:tcW w:w="2129" w:type="pct"/>
            <w:vAlign w:val="center"/>
          </w:tcPr>
          <w:p w14:paraId="5C8185AC"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t>CV event</w:t>
            </w:r>
          </w:p>
        </w:tc>
        <w:tc>
          <w:tcPr>
            <w:tcW w:w="777" w:type="pct"/>
            <w:vAlign w:val="center"/>
          </w:tcPr>
          <w:p w14:paraId="2F6D92B5" w14:textId="147B5BA3"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2,336.91</w:t>
            </w:r>
          </w:p>
        </w:tc>
        <w:tc>
          <w:tcPr>
            <w:tcW w:w="2094" w:type="pct"/>
            <w:vAlign w:val="center"/>
          </w:tcPr>
          <w:p w14:paraId="19A1E553" w14:textId="221EC5AF" w:rsidR="00C2092E" w:rsidRPr="00162DE7" w:rsidRDefault="00C2092E" w:rsidP="00E2122D">
            <w:pPr>
              <w:spacing w:line="240" w:lineRule="auto"/>
              <w:jc w:val="left"/>
              <w:rPr>
                <w:rFonts w:ascii="Times New Roman" w:hAnsi="Times New Roman"/>
                <w:b/>
                <w:sz w:val="20"/>
                <w:szCs w:val="20"/>
                <w:lang w:val="fr-FR"/>
              </w:rPr>
            </w:pPr>
            <w:r w:rsidRPr="00162DE7">
              <w:rPr>
                <w:rFonts w:ascii="Times New Roman" w:hAnsi="Times New Roman"/>
                <w:sz w:val="20"/>
                <w:szCs w:val="20"/>
              </w:rPr>
              <w:t xml:space="preserve">BHF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&lt;EndNote&gt;&lt;Cite&gt;&lt;Author&gt;British Heart Foundation.&lt;/Author&gt;&lt;Year&gt;2015&lt;/Year&gt;&lt;RecNum&gt;37&lt;/RecNum&gt;&lt;DisplayText&gt;[13]&lt;/DisplayText&gt;&lt;record&gt;&lt;rec-number&gt;37&lt;/rec-number&gt;&lt;foreign-keys&gt;&lt;key app="EN" db-id="0dd9vfr0h5r9seeps0expepexftfz2pwwd25" timestamp="1502107700"&gt;37&lt;/key&gt;&lt;/foreign-keys&gt;&lt;ref-type name="Web Page"&gt;12&lt;/ref-type&gt;&lt;contributors&gt;&lt;authors&gt;&lt;author&gt;British Heart Foundation.,&lt;/author&gt;&lt;/authors&gt;&lt;/contributors&gt;&lt;titles&gt;&lt;title&gt;Cardiovascular Disease Statistics 2015; Chapter 2 &lt;/title&gt;&lt;/titles&gt;&lt;number&gt;8 December 2016&lt;/number&gt;&lt;dates&gt;&lt;year&gt;2015&lt;/year&gt;&lt;/dates&gt;&lt;urls&gt;&lt;related-urls&gt;&lt;url&gt;https://www.bhf.org.uk/publications/statistics/cvd-stats-2015&lt;/url&gt;&lt;/related-urls&gt;&lt;/urls&gt;&lt;/record&gt;&lt;/Cite&gt;&lt;/EndNote&gt;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[13]</w:t>
            </w:r>
            <w:r w:rsidRPr="00162DE7">
              <w:rPr>
                <w:rFonts w:ascii="Times New Roman" w:hAnsi="Times New Roman"/>
                <w:sz w:val="20"/>
                <w:szCs w:val="20"/>
              </w:rPr>
              <w:fldChar w:fldCharType="end"/>
            </w:r>
            <w:r w:rsidRPr="00162DE7">
              <w:rPr>
                <w:rFonts w:ascii="Times New Roman" w:hAnsi="Times New Roman"/>
                <w:sz w:val="20"/>
                <w:szCs w:val="20"/>
              </w:rPr>
              <w:t xml:space="preserve">; NHS reference costs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&lt;EndNote&gt;&lt;Cite&gt;&lt;Author&gt;Department of Health.&lt;/Author&gt;&lt;RecNum&gt;36&lt;/RecNum&gt;&lt;DisplayText&gt;[23]&lt;/DisplayText&gt;&lt;record&gt;&lt;rec-number&gt;36&lt;/rec-number&gt;&lt;foreign-keys&gt;&lt;key app="EN" db-id="0dd9vfr0h5r9seeps0expepexftfz2pwwd25" timestamp="1502107700"&gt;36&lt;/key&gt;&lt;/foreign-keys&gt;&lt;ref-type name="Web Page"&gt;12&lt;/ref-type&gt;&lt;contributors&gt;&lt;authors&gt;&lt;author&gt;Department of Health.,&lt;/author&gt;&lt;/authors&gt;&lt;/contributors&gt;&lt;titles&gt;&lt;title&gt;NHS reference costs 2014 to 2015&lt;/title&gt;&lt;/titles&gt;&lt;number&gt;8 December 2016&lt;/number&gt;&lt;dates&gt;&lt;/dates&gt;&lt;urls&gt;&lt;related-urls&gt;&lt;url&gt;https://www.gov.uk/government/publications/nhs-reference-costs-2014-to-2015&lt;/url&gt;&lt;/related-urls&gt;&lt;/urls&gt;&lt;/record&gt;&lt;/Cite&gt;&lt;/EndNote&gt;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[23]</w:t>
            </w:r>
            <w:r w:rsidRPr="00162DE7">
              <w:rPr>
                <w:rFonts w:ascii="Times New Roman" w:hAnsi="Times New Roman"/>
                <w:sz w:val="20"/>
                <w:szCs w:val="20"/>
              </w:rPr>
              <w:fldChar w:fldCharType="end"/>
            </w:r>
            <w:r w:rsidR="00893A1B">
              <w:rPr>
                <w:rFonts w:ascii="Times New Roman" w:hAnsi="Times New Roman"/>
                <w:sz w:val="20"/>
                <w:szCs w:val="20"/>
                <w:vertAlign w:val="superscript"/>
              </w:rPr>
              <w:t>j</w:t>
            </w:r>
          </w:p>
        </w:tc>
      </w:tr>
      <w:tr w:rsidR="00C2092E" w:rsidRPr="00162DE7" w14:paraId="1415F3E5" w14:textId="77777777" w:rsidTr="00C2092E">
        <w:trPr>
          <w:trHeight w:val="317"/>
        </w:trPr>
        <w:tc>
          <w:tcPr>
            <w:tcW w:w="2129" w:type="pct"/>
            <w:vAlign w:val="center"/>
          </w:tcPr>
          <w:p w14:paraId="31F97B64" w14:textId="77777777" w:rsidR="00C2092E" w:rsidRPr="00162DE7" w:rsidRDefault="00C2092E" w:rsidP="00E2122D">
            <w:pPr>
              <w:spacing w:line="240" w:lineRule="auto"/>
              <w:ind w:left="22"/>
              <w:jc w:val="left"/>
              <w:rPr>
                <w:rFonts w:ascii="Times New Roman" w:hAnsi="Times New Roman"/>
                <w:sz w:val="20"/>
                <w:szCs w:val="20"/>
              </w:rPr>
            </w:pPr>
            <w:r w:rsidRPr="00162DE7">
              <w:rPr>
                <w:rFonts w:ascii="Times New Roman" w:hAnsi="Times New Roman"/>
                <w:sz w:val="20"/>
                <w:szCs w:val="20"/>
              </w:rPr>
              <w:lastRenderedPageBreak/>
              <w:t>Hospitalisation</w:t>
            </w:r>
          </w:p>
        </w:tc>
        <w:tc>
          <w:tcPr>
            <w:tcW w:w="777" w:type="pct"/>
            <w:vAlign w:val="center"/>
          </w:tcPr>
          <w:p w14:paraId="463A6497" w14:textId="05AF6449" w:rsidR="00C2092E" w:rsidRPr="00162DE7" w:rsidRDefault="00C2092E" w:rsidP="00E2122D">
            <w:pPr>
              <w:spacing w:line="240" w:lineRule="auto"/>
              <w:ind w:hanging="14"/>
              <w:jc w:val="center"/>
              <w:rPr>
                <w:rFonts w:ascii="Times New Roman" w:hAnsi="Times New Roman"/>
                <w:sz w:val="20"/>
                <w:szCs w:val="20"/>
              </w:rPr>
            </w:pPr>
            <w:r w:rsidRPr="00162DE7">
              <w:rPr>
                <w:rFonts w:ascii="Times New Roman" w:hAnsi="Times New Roman"/>
                <w:sz w:val="20"/>
                <w:szCs w:val="20"/>
              </w:rPr>
              <w:t>2,444.80</w:t>
            </w:r>
          </w:p>
        </w:tc>
        <w:tc>
          <w:tcPr>
            <w:tcW w:w="2094" w:type="pct"/>
            <w:vAlign w:val="center"/>
          </w:tcPr>
          <w:p w14:paraId="4931BC69" w14:textId="77777777" w:rsidR="00C2092E" w:rsidRPr="00162DE7" w:rsidRDefault="00C2092E" w:rsidP="00E2122D">
            <w:pPr>
              <w:spacing w:line="240" w:lineRule="auto"/>
              <w:jc w:val="left"/>
              <w:rPr>
                <w:rFonts w:ascii="Times New Roman" w:hAnsi="Times New Roman"/>
                <w:sz w:val="20"/>
                <w:szCs w:val="20"/>
                <w:lang w:val="fr-FR"/>
              </w:rPr>
            </w:pPr>
            <w:r w:rsidRPr="00162DE7">
              <w:rPr>
                <w:rFonts w:ascii="Times New Roman" w:hAnsi="Times New Roman"/>
                <w:sz w:val="20"/>
                <w:szCs w:val="20"/>
              </w:rPr>
              <w:t xml:space="preserve">Colquitt et al. </w:t>
            </w:r>
            <w:r w:rsidRPr="00162DE7">
              <w:rPr>
                <w:rFonts w:ascii="Times New Roman" w:hAnsi="Times New Roman"/>
                <w:sz w:val="20"/>
                <w:szCs w:val="20"/>
              </w:rPr>
              <w:fldChar w:fldCharType="begin"/>
            </w:r>
            <w:r w:rsidRPr="00162DE7">
              <w:rPr>
                <w:rFonts w:ascii="Times New Roman" w:hAnsi="Times New Roman"/>
                <w:sz w:val="20"/>
                <w:szCs w:val="20"/>
              </w:rPr>
              <w:instrText xml:space="preserve"> ADDIN EN.CITE &lt;EndNote&gt;&lt;Cite&gt;&lt;Author&gt;Colquitt&lt;/Author&gt;&lt;Year&gt;2014&lt;/Year&gt;&lt;RecNum&gt;18&lt;/RecNum&gt;&lt;DisplayText&gt;[3]&lt;/DisplayText&gt;&lt;record&gt;&lt;rec-number&gt;18&lt;/rec-number&gt;&lt;foreign-keys&gt;&lt;key app="EN" db-id="0dd9vfr0h5r9seeps0expepexftfz2pwwd25" timestamp="1502107697"&gt;18&lt;/key&gt;&lt;/foreign-keys&gt;&lt;ref-type name="Journal Article"&gt;17&lt;/ref-type&gt;&lt;contributors&gt;&lt;authors&gt;&lt;author&gt;Colquitt, Jill L&lt;/author&gt;&lt;author&gt;Mendes, Diana&lt;/author&gt;&lt;author&gt;Clegg, Andrew J&lt;/author&gt;&lt;author&gt;Harris, Petra&lt;/author&gt;&lt;author&gt;Cooper, Keith&lt;/author&gt;&lt;author&gt;Picot, Joanna&lt;/author&gt;&lt;author&gt;Bryant, Jackie&lt;/author&gt;&lt;/authors&gt;&lt;/contributors&gt;&lt;titles&gt;&lt;title&gt;Implantable cardioverter defibrillators for the treatment of arrhythmias and cardiac resynchronisation therapy for the treatment of heart failure: systematic review and economic evaluation&lt;/title&gt;&lt;secondary-title&gt;Health Technology Assessment&lt;/secondary-title&gt;&lt;/titles&gt;&lt;periodical&gt;&lt;full-title&gt;Health Technology Assessment&lt;/full-title&gt;&lt;/periodical&gt;&lt;volume&gt;18&lt;/volume&gt;&lt;number&gt;56&lt;/number&gt;&lt;dates&gt;&lt;year&gt;2014&lt;/year&gt;&lt;/dates&gt;&lt;urls&gt;&lt;/urls&gt;&lt;/record&gt;&lt;/Cite&gt;&lt;/EndNote&gt;</w:instrText>
            </w:r>
            <w:r w:rsidRPr="00162DE7">
              <w:rPr>
                <w:rFonts w:ascii="Times New Roman" w:hAnsi="Times New Roman"/>
                <w:sz w:val="20"/>
                <w:szCs w:val="20"/>
              </w:rPr>
              <w:fldChar w:fldCharType="separate"/>
            </w:r>
            <w:r w:rsidRPr="00162DE7">
              <w:rPr>
                <w:rFonts w:ascii="Times New Roman" w:hAnsi="Times New Roman"/>
                <w:noProof/>
                <w:sz w:val="20"/>
                <w:szCs w:val="20"/>
              </w:rPr>
              <w:t>[3]</w:t>
            </w:r>
            <w:r w:rsidRPr="00162DE7">
              <w:rPr>
                <w:rFonts w:ascii="Times New Roman" w:hAnsi="Times New Roman"/>
                <w:sz w:val="20"/>
                <w:szCs w:val="20"/>
              </w:rPr>
              <w:fldChar w:fldCharType="end"/>
            </w:r>
            <w:r w:rsidRPr="00162DE7">
              <w:rPr>
                <w:rFonts w:ascii="Times New Roman" w:hAnsi="Times New Roman"/>
                <w:sz w:val="20"/>
                <w:szCs w:val="20"/>
              </w:rPr>
              <w:t>; assumed equal to heart failure population</w:t>
            </w:r>
          </w:p>
        </w:tc>
      </w:tr>
      <w:tr w:rsidR="00C03E28" w:rsidRPr="00162DE7" w14:paraId="33CC6D81" w14:textId="77777777" w:rsidTr="00E2122D">
        <w:trPr>
          <w:trHeight w:val="4626"/>
        </w:trPr>
        <w:tc>
          <w:tcPr>
            <w:tcW w:w="5000" w:type="pct"/>
            <w:gridSpan w:val="3"/>
            <w:vAlign w:val="center"/>
          </w:tcPr>
          <w:p w14:paraId="293A5350" w14:textId="2CB03153" w:rsidR="00C03E28" w:rsidRPr="00162DE7" w:rsidRDefault="00C03E28" w:rsidP="00E2122D">
            <w:pPr>
              <w:spacing w:line="240" w:lineRule="auto"/>
              <w:jc w:val="left"/>
              <w:rPr>
                <w:rFonts w:ascii="Times New Roman" w:hAnsi="Times New Roman"/>
                <w:i/>
                <w:sz w:val="16"/>
                <w:szCs w:val="16"/>
              </w:rPr>
            </w:pPr>
            <w:r w:rsidRPr="00162DE7">
              <w:rPr>
                <w:rFonts w:ascii="Times New Roman" w:hAnsi="Times New Roman"/>
                <w:i/>
                <w:sz w:val="16"/>
                <w:szCs w:val="16"/>
              </w:rPr>
              <w:t>BHF: British Heart Foundation; CKD: chronic kidney disease; CV: cardiovascular; ESC: European Society of Cardiology; ESRD: end-stage renal disease; MIMS: Monthly Index for Medical Specialities; NHS: National Health Service; NHSBT: National Health Service Blood and Transplant; NICE: National Institute for Health and Care Excellence; RAASi: renin-angiotensin-aldosterone inhibitor; RRT: renal replacement therapy</w:t>
            </w:r>
          </w:p>
          <w:p w14:paraId="7A1A65FB" w14:textId="706D4C0C"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Event disutility values (subtracted from 1) were applied multiplicatively to baseline values</w:t>
            </w:r>
            <w:r w:rsidR="00C2092E">
              <w:rPr>
                <w:rFonts w:ascii="Times New Roman" w:hAnsi="Times New Roman"/>
                <w:sz w:val="16"/>
                <w:szCs w:val="16"/>
              </w:rPr>
              <w:t>.</w:t>
            </w:r>
          </w:p>
          <w:p w14:paraId="61C7429F" w14:textId="77777777"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 xml:space="preserve">Costs were inflated to 2014–15 values using the Personal Social Services Research Unit (PSSRU) Hospital and Community Health Services (HCHS) pay and price inflation index </w:t>
            </w:r>
            <w:r w:rsidRPr="00162DE7">
              <w:rPr>
                <w:rFonts w:ascii="Times New Roman" w:hAnsi="Times New Roman"/>
                <w:sz w:val="16"/>
                <w:szCs w:val="16"/>
              </w:rPr>
              <w:fldChar w:fldCharType="begin"/>
            </w:r>
            <w:r w:rsidRPr="00162DE7">
              <w:rPr>
                <w:rFonts w:ascii="Times New Roman" w:hAnsi="Times New Roman"/>
                <w:sz w:val="16"/>
                <w:szCs w:val="16"/>
              </w:rPr>
              <w:instrText xml:space="preserve"> ADDIN EN.CITE &lt;EndNote&gt;&lt;Cite&gt;&lt;Author&gt;Curtis&lt;/Author&gt;&lt;RecNum&gt;24&lt;/RecNum&gt;&lt;DisplayText&gt;[24]&lt;/DisplayText&gt;&lt;record&gt;&lt;rec-number&gt;24&lt;/rec-number&gt;&lt;foreign-keys&gt;&lt;key app="EN" db-id="0dd9vfr0h5r9seeps0expepexftfz2pwwd25" timestamp="1502107698"&gt;24&lt;/key&gt;&lt;/foreign-keys&gt;&lt;ref-type name="Web Page"&gt;12&lt;/ref-type&gt;&lt;contributors&gt;&lt;authors&gt;&lt;author&gt;Curtis, L., &lt;/author&gt;&lt;/authors&gt;&lt;/contributors&gt;&lt;titles&gt;&lt;title&gt;Personal Social Services Research Unit (PSSRU) Unit Costs of Health and Social Care 2015&lt;/title&gt;&lt;/titles&gt;&lt;number&gt;8 December 2016&lt;/number&gt;&lt;dates&gt;&lt;/dates&gt;&lt;urls&gt;&lt;related-urls&gt;&lt;url&gt;http://www.pssru.ac.uk/project-pages/unit-costs/2015/&lt;/url&gt;&lt;/related-urls&gt;&lt;/urls&gt;&lt;/record&gt;&lt;/Cite&gt;&lt;/EndNote&gt;</w:instrText>
            </w:r>
            <w:r w:rsidRPr="00162DE7">
              <w:rPr>
                <w:rFonts w:ascii="Times New Roman" w:hAnsi="Times New Roman"/>
                <w:sz w:val="16"/>
                <w:szCs w:val="16"/>
              </w:rPr>
              <w:fldChar w:fldCharType="separate"/>
            </w:r>
            <w:r w:rsidRPr="00162DE7">
              <w:rPr>
                <w:rFonts w:ascii="Times New Roman" w:hAnsi="Times New Roman"/>
                <w:noProof/>
                <w:sz w:val="16"/>
                <w:szCs w:val="16"/>
              </w:rPr>
              <w:t>[24]</w:t>
            </w:r>
            <w:r w:rsidRPr="00162DE7">
              <w:rPr>
                <w:rFonts w:ascii="Times New Roman" w:hAnsi="Times New Roman"/>
                <w:sz w:val="16"/>
                <w:szCs w:val="16"/>
              </w:rPr>
              <w:fldChar w:fldCharType="end"/>
            </w:r>
            <w:r w:rsidRPr="00162DE7">
              <w:rPr>
                <w:rFonts w:ascii="Times New Roman" w:hAnsi="Times New Roman"/>
                <w:sz w:val="16"/>
                <w:szCs w:val="16"/>
              </w:rPr>
              <w:t>.</w:t>
            </w:r>
          </w:p>
          <w:p w14:paraId="3453B217" w14:textId="77777777"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One-off cost of a renal transplant procedure was applied at the point of entry into the transplant health state; ongoing transplant maintenance costs were incurred thereafter.</w:t>
            </w:r>
          </w:p>
          <w:p w14:paraId="09E3FE84" w14:textId="77777777"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 xml:space="preserve">Annual probability of transplant was based on the median waiting time reported for the UK </w:t>
            </w:r>
            <w:r w:rsidRPr="00162DE7">
              <w:rPr>
                <w:rFonts w:ascii="Times New Roman" w:hAnsi="Times New Roman"/>
                <w:sz w:val="16"/>
                <w:szCs w:val="16"/>
              </w:rPr>
              <w:fldChar w:fldCharType="begin"/>
            </w:r>
            <w:r w:rsidRPr="00162DE7">
              <w:rPr>
                <w:rFonts w:ascii="Times New Roman" w:hAnsi="Times New Roman"/>
                <w:sz w:val="16"/>
                <w:szCs w:val="16"/>
              </w:rPr>
              <w:instrText xml:space="preserve"> ADDIN EN.CITE &lt;EndNote&gt;&lt;Cite&gt;&lt;Author&gt;NHS Blood and Transplant.&lt;/Author&gt;&lt;Year&gt;2016&lt;/Year&gt;&lt;RecNum&gt;22&lt;/RecNum&gt;&lt;DisplayText&gt;[9]&lt;/DisplayText&gt;&lt;record&gt;&lt;rec-number&gt;22&lt;/rec-number&gt;&lt;foreign-keys&gt;&lt;key app="EN" db-id="0dd9vfr0h5r9seeps0expepexftfz2pwwd25" timestamp="1502107698"&gt;22&lt;/key&gt;&lt;/foreign-keys&gt;&lt;ref-type name="Web Page"&gt;12&lt;/ref-type&gt;&lt;contributors&gt;&lt;authors&gt;&lt;author&gt;NHS Blood and Transplant.,&lt;/author&gt;&lt;/authors&gt;&lt;/contributors&gt;&lt;titles&gt;&lt;title&gt;Annual report on kidney transplantation. Report for 2015/2016 (1 April 2006 – 31 March 2016)&lt;/title&gt;&lt;/titles&gt;&lt;number&gt;8 December 2016&lt;/number&gt;&lt;dates&gt;&lt;year&gt;2016&lt;/year&gt;&lt;/dates&gt;&lt;urls&gt;&lt;related-urls&gt;&lt;url&gt;http://www.odt.nhs.uk/pdf/organ_specific_report_kidney_2016.pdf&lt;/url&gt;&lt;/related-urls&gt;&lt;/urls&gt;&lt;/record&gt;&lt;/Cite&gt;&lt;/EndNote&gt;</w:instrText>
            </w:r>
            <w:r w:rsidRPr="00162DE7">
              <w:rPr>
                <w:rFonts w:ascii="Times New Roman" w:hAnsi="Times New Roman"/>
                <w:sz w:val="16"/>
                <w:szCs w:val="16"/>
              </w:rPr>
              <w:fldChar w:fldCharType="separate"/>
            </w:r>
            <w:r w:rsidRPr="00162DE7">
              <w:rPr>
                <w:rFonts w:ascii="Times New Roman" w:hAnsi="Times New Roman"/>
                <w:noProof/>
                <w:sz w:val="16"/>
                <w:szCs w:val="16"/>
              </w:rPr>
              <w:t>[9]</w:t>
            </w:r>
            <w:r w:rsidRPr="00162DE7">
              <w:rPr>
                <w:rFonts w:ascii="Times New Roman" w:hAnsi="Times New Roman"/>
                <w:sz w:val="16"/>
                <w:szCs w:val="16"/>
              </w:rPr>
              <w:fldChar w:fldCharType="end"/>
            </w:r>
            <w:r w:rsidRPr="00162DE7">
              <w:rPr>
                <w:rFonts w:ascii="Times New Roman" w:hAnsi="Times New Roman"/>
                <w:sz w:val="16"/>
                <w:szCs w:val="16"/>
              </w:rPr>
              <w:t>, and was assumed to be consistent across age groups (&lt;35; 35-44; 45-54; 55-64; 65+ years).</w:t>
            </w:r>
          </w:p>
          <w:p w14:paraId="0AA7BF7C" w14:textId="77777777"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Annual probability of dialysis death among incident RRT patients aged ≥65 years.</w:t>
            </w:r>
          </w:p>
          <w:p w14:paraId="6069ADFE" w14:textId="77777777"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 xml:space="preserve">Health state utility for dialysis reflects a weighted average, based on the proportion of patients receiving peritoneal dialysis and haemodialysis reported by Lee et al.  </w:t>
            </w:r>
            <w:r w:rsidRPr="00162DE7">
              <w:rPr>
                <w:rFonts w:ascii="Times New Roman" w:hAnsi="Times New Roman"/>
                <w:sz w:val="16"/>
                <w:szCs w:val="16"/>
              </w:rPr>
              <w:fldChar w:fldCharType="begin"/>
            </w:r>
            <w:r w:rsidRPr="00162DE7">
              <w:rPr>
                <w:rFonts w:ascii="Times New Roman" w:hAnsi="Times New Roman"/>
                <w:sz w:val="16"/>
                <w:szCs w:val="16"/>
              </w:rPr>
              <w:instrText xml:space="preserve"> ADDIN EN.CITE &lt;EndNote&gt;&lt;Cite&gt;&lt;Author&gt;Lee&lt;/Author&gt;&lt;Year&gt;2005&lt;/Year&gt;&lt;RecNum&gt;27&lt;/RecNum&gt;&lt;DisplayText&gt;[11]&lt;/DisplayText&gt;&lt;record&gt;&lt;rec-number&gt;27&lt;/rec-number&gt;&lt;foreign-keys&gt;&lt;key app="EN" db-id="0dd9vfr0h5r9seeps0expepexftfz2pwwd25" timestamp="1502107698"&gt;27&lt;/key&gt;&lt;/foreign-keys&gt;&lt;ref-type name="Journal Article"&gt;17&lt;/ref-type&gt;&lt;contributors&gt;&lt;authors&gt;&lt;author&gt;Lee, Amanda J&lt;/author&gt;&lt;author&gt;Morgan, Christopher Ll&lt;/author&gt;&lt;author&gt;Conway, Pete&lt;/author&gt;&lt;author&gt;Currie, Craig J&lt;/author&gt;&lt;/authors&gt;&lt;/contributors&gt;&lt;titles&gt;&lt;title&gt;Characterisation and comparison of health-related quality of life for patients with renal failure&lt;/title&gt;&lt;secondary-title&gt;Current medical research and opinion&lt;/secondary-title&gt;&lt;/titles&gt;&lt;periodical&gt;&lt;full-title&gt;Current medical research and opinion&lt;/full-title&gt;&lt;/periodical&gt;&lt;pages&gt;1777-1783&lt;/pages&gt;&lt;volume&gt;21&lt;/volume&gt;&lt;number&gt;11&lt;/number&gt;&lt;dates&gt;&lt;year&gt;2005&lt;/year&gt;&lt;/dates&gt;&lt;isbn&gt;0300-7995&lt;/isbn&gt;&lt;urls&gt;&lt;/urls&gt;&lt;/record&gt;&lt;/Cite&gt;&lt;/EndNote&gt;</w:instrText>
            </w:r>
            <w:r w:rsidRPr="00162DE7">
              <w:rPr>
                <w:rFonts w:ascii="Times New Roman" w:hAnsi="Times New Roman"/>
                <w:sz w:val="16"/>
                <w:szCs w:val="16"/>
              </w:rPr>
              <w:fldChar w:fldCharType="separate"/>
            </w:r>
            <w:r w:rsidRPr="00162DE7">
              <w:rPr>
                <w:rFonts w:ascii="Times New Roman" w:hAnsi="Times New Roman"/>
                <w:noProof/>
                <w:sz w:val="16"/>
                <w:szCs w:val="16"/>
              </w:rPr>
              <w:t>[11]</w:t>
            </w:r>
            <w:r w:rsidRPr="00162DE7">
              <w:rPr>
                <w:rFonts w:ascii="Times New Roman" w:hAnsi="Times New Roman"/>
                <w:sz w:val="16"/>
                <w:szCs w:val="16"/>
              </w:rPr>
              <w:fldChar w:fldCharType="end"/>
            </w:r>
            <w:r w:rsidRPr="00162DE7">
              <w:rPr>
                <w:rFonts w:ascii="Times New Roman" w:hAnsi="Times New Roman"/>
                <w:sz w:val="16"/>
                <w:szCs w:val="16"/>
              </w:rPr>
              <w:t>.</w:t>
            </w:r>
          </w:p>
          <w:p w14:paraId="43EAD297" w14:textId="77777777" w:rsidR="0026701F" w:rsidRDefault="00C03E28" w:rsidP="0026701F">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 xml:space="preserve">Disutility for CV events reflects a weighted average, based on the UK prevalence of stroke, heart failure and myocardial infarction reported by the British Heart Foundation </w:t>
            </w:r>
            <w:r w:rsidRPr="00162DE7">
              <w:rPr>
                <w:rFonts w:ascii="Times New Roman" w:hAnsi="Times New Roman"/>
                <w:sz w:val="16"/>
                <w:szCs w:val="16"/>
              </w:rPr>
              <w:fldChar w:fldCharType="begin"/>
            </w:r>
            <w:r w:rsidRPr="00162DE7">
              <w:rPr>
                <w:rFonts w:ascii="Times New Roman" w:hAnsi="Times New Roman"/>
                <w:sz w:val="16"/>
                <w:szCs w:val="16"/>
              </w:rPr>
              <w:instrText xml:space="preserve"> ADDIN EN.CITE &lt;EndNote&gt;&lt;Cite&gt;&lt;Author&gt;British Heart Foundation.&lt;/Author&gt;&lt;Year&gt;2015&lt;/Year&gt;&lt;RecNum&gt;37&lt;/RecNum&gt;&lt;DisplayText&gt;[13]&lt;/DisplayText&gt;&lt;record&gt;&lt;rec-number&gt;37&lt;/rec-number&gt;&lt;foreign-keys&gt;&lt;key app="EN" db-id="0dd9vfr0h5r9seeps0expepexftfz2pwwd25" timestamp="1502107700"&gt;37&lt;/key&gt;&lt;/foreign-keys&gt;&lt;ref-type name="Web Page"&gt;12&lt;/ref-type&gt;&lt;contributors&gt;&lt;authors&gt;&lt;author&gt;British Heart Foundation.,&lt;/author&gt;&lt;/authors&gt;&lt;/contributors&gt;&lt;titles&gt;&lt;title&gt;Cardiovascular Disease Statistics 2015; Chapter 2 &lt;/title&gt;&lt;/titles&gt;&lt;number&gt;8 December 2016&lt;/number&gt;&lt;dates&gt;&lt;year&gt;2015&lt;/year&gt;&lt;/dates&gt;&lt;urls&gt;&lt;related-urls&gt;&lt;url&gt;https://www.bhf.org.uk/publications/statistics/cvd-stats-2015&lt;/url&gt;&lt;/related-urls&gt;&lt;/urls&gt;&lt;/record&gt;&lt;/Cite&gt;&lt;/EndNote&gt;</w:instrText>
            </w:r>
            <w:r w:rsidRPr="00162DE7">
              <w:rPr>
                <w:rFonts w:ascii="Times New Roman" w:hAnsi="Times New Roman"/>
                <w:sz w:val="16"/>
                <w:szCs w:val="16"/>
              </w:rPr>
              <w:fldChar w:fldCharType="separate"/>
            </w:r>
            <w:r w:rsidRPr="00162DE7">
              <w:rPr>
                <w:rFonts w:ascii="Times New Roman" w:hAnsi="Times New Roman"/>
                <w:sz w:val="16"/>
                <w:szCs w:val="16"/>
              </w:rPr>
              <w:t>[13]</w:t>
            </w:r>
            <w:r w:rsidRPr="00162DE7">
              <w:rPr>
                <w:rFonts w:ascii="Times New Roman" w:hAnsi="Times New Roman"/>
                <w:sz w:val="16"/>
                <w:szCs w:val="16"/>
              </w:rPr>
              <w:fldChar w:fldCharType="end"/>
            </w:r>
            <w:r w:rsidRPr="00162DE7">
              <w:rPr>
                <w:rFonts w:ascii="Times New Roman" w:hAnsi="Times New Roman"/>
                <w:sz w:val="16"/>
                <w:szCs w:val="16"/>
              </w:rPr>
              <w:t xml:space="preserve">, and corresponding utility values for each </w:t>
            </w:r>
            <w:r w:rsidRPr="00162DE7">
              <w:rPr>
                <w:rFonts w:ascii="Times New Roman" w:hAnsi="Times New Roman"/>
                <w:sz w:val="16"/>
                <w:szCs w:val="16"/>
              </w:rPr>
              <w:fldChar w:fldCharType="begin">
                <w:fldData xml:space="preserve">PEVuZE5vdGU+PENpdGU+PEF1dGhvcj5IYWFja2U8L0F1dGhvcj48WWVhcj4yMDA2PC9ZZWFyPjxS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</w:fldData>
              </w:fldChar>
            </w:r>
            <w:r w:rsidRPr="00162DE7">
              <w:rPr>
                <w:rFonts w:ascii="Times New Roman" w:hAnsi="Times New Roman"/>
                <w:sz w:val="16"/>
                <w:szCs w:val="16"/>
              </w:rPr>
              <w:instrText xml:space="preserve"> ADDIN EN.CITE </w:instrText>
            </w:r>
            <w:r w:rsidRPr="00162DE7">
              <w:rPr>
                <w:rFonts w:ascii="Times New Roman" w:hAnsi="Times New Roman"/>
                <w:sz w:val="16"/>
                <w:szCs w:val="16"/>
              </w:rPr>
              <w:fldChar w:fldCharType="begin">
                <w:fldData xml:space="preserve">PEVuZE5vdGU+PENpdGU+PEF1dGhvcj5IYWFja2U8L0F1dGhvcj48WWVhcj4yMDA2PC9ZZWFyPjxS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</w:fldData>
              </w:fldChar>
            </w:r>
            <w:r w:rsidRPr="00162DE7">
              <w:rPr>
                <w:rFonts w:ascii="Times New Roman" w:hAnsi="Times New Roman"/>
                <w:sz w:val="16"/>
                <w:szCs w:val="16"/>
              </w:rPr>
              <w:instrText xml:space="preserve"> ADDIN EN.CITE.DATA </w:instrText>
            </w:r>
            <w:r w:rsidRPr="00162DE7">
              <w:rPr>
                <w:rFonts w:ascii="Times New Roman" w:hAnsi="Times New Roman"/>
                <w:sz w:val="16"/>
                <w:szCs w:val="16"/>
              </w:rPr>
            </w:r>
            <w:r w:rsidRPr="00162DE7">
              <w:rPr>
                <w:rFonts w:ascii="Times New Roman" w:hAnsi="Times New Roman"/>
                <w:sz w:val="16"/>
                <w:szCs w:val="16"/>
              </w:rPr>
              <w:fldChar w:fldCharType="end"/>
            </w:r>
            <w:r w:rsidRPr="00162DE7">
              <w:rPr>
                <w:rFonts w:ascii="Times New Roman" w:hAnsi="Times New Roman"/>
                <w:sz w:val="16"/>
                <w:szCs w:val="16"/>
              </w:rPr>
            </w:r>
            <w:r w:rsidRPr="00162DE7">
              <w:rPr>
                <w:rFonts w:ascii="Times New Roman" w:hAnsi="Times New Roman"/>
                <w:sz w:val="16"/>
                <w:szCs w:val="16"/>
              </w:rPr>
              <w:fldChar w:fldCharType="separate"/>
            </w:r>
            <w:r w:rsidRPr="00162DE7">
              <w:rPr>
                <w:rFonts w:ascii="Times New Roman" w:hAnsi="Times New Roman"/>
                <w:sz w:val="16"/>
                <w:szCs w:val="16"/>
              </w:rPr>
              <w:t>[14-16]</w:t>
            </w:r>
            <w:r w:rsidRPr="00162DE7">
              <w:rPr>
                <w:rFonts w:ascii="Times New Roman" w:hAnsi="Times New Roman"/>
                <w:sz w:val="16"/>
                <w:szCs w:val="16"/>
              </w:rPr>
              <w:fldChar w:fldCharType="end"/>
            </w:r>
            <w:r w:rsidRPr="00162DE7">
              <w:rPr>
                <w:rFonts w:ascii="Times New Roman" w:hAnsi="Times New Roman"/>
                <w:sz w:val="16"/>
                <w:szCs w:val="16"/>
              </w:rPr>
              <w:t>. A constant disutility was assumed for the year of the CV event (year 1), and subsequent years thereafter (year 2+).</w:t>
            </w:r>
          </w:p>
          <w:p w14:paraId="5A7BCD7A" w14:textId="0BEDFC0A" w:rsidR="00C03E28" w:rsidRPr="0026701F" w:rsidRDefault="00C03E28" w:rsidP="0026701F">
            <w:pPr>
              <w:pStyle w:val="ListParagraph"/>
              <w:numPr>
                <w:ilvl w:val="0"/>
                <w:numId w:val="2"/>
              </w:numPr>
              <w:spacing w:line="240" w:lineRule="auto"/>
              <w:ind w:left="284" w:hanging="284"/>
              <w:jc w:val="left"/>
              <w:rPr>
                <w:rFonts w:ascii="Times New Roman" w:hAnsi="Times New Roman"/>
                <w:sz w:val="16"/>
                <w:szCs w:val="16"/>
              </w:rPr>
            </w:pPr>
            <w:bookmarkStart w:id="0" w:name="_GoBack"/>
            <w:bookmarkEnd w:id="0"/>
            <w:r w:rsidRPr="0026701F">
              <w:rPr>
                <w:rFonts w:ascii="Times New Roman" w:hAnsi="Times New Roman"/>
                <w:sz w:val="16"/>
                <w:szCs w:val="16"/>
              </w:rPr>
              <w:t xml:space="preserve">Annual cost of RAASi therapy reflects a weighted average, based on maximum daily doses recommended in </w:t>
            </w:r>
            <w:r w:rsidR="0026701F" w:rsidRPr="0026701F">
              <w:rPr>
                <w:rFonts w:ascii="Times New Roman" w:hAnsi="Times New Roman"/>
                <w:sz w:val="16"/>
                <w:szCs w:val="16"/>
              </w:rPr>
              <w:t xml:space="preserve">European Society of Cardiology (ESC) </w:t>
            </w:r>
            <w:r w:rsidRPr="0026701F">
              <w:rPr>
                <w:rFonts w:ascii="Times New Roman" w:hAnsi="Times New Roman"/>
                <w:sz w:val="16"/>
                <w:szCs w:val="16"/>
              </w:rPr>
              <w:t xml:space="preserve">guidelines for HF </w:t>
            </w:r>
            <w:r w:rsidRPr="0026701F">
              <w:rPr>
                <w:rFonts w:ascii="Times New Roman" w:hAnsi="Times New Roman"/>
                <w:sz w:val="16"/>
                <w:szCs w:val="16"/>
              </w:rPr>
              <w:fldChar w:fldCharType="begin"/>
            </w:r>
            <w:r w:rsidRPr="0026701F">
              <w:rPr>
                <w:rFonts w:ascii="Times New Roman" w:hAnsi="Times New Roman"/>
                <w:sz w:val="16"/>
                <w:szCs w:val="16"/>
              </w:rPr>
              <w:instrText xml:space="preserve"> ADDIN EN.CITE &lt;EndNote&gt;&lt;Cite&gt;&lt;Author&gt;Ponikowski&lt;/Author&gt;&lt;Year&gt;2016&lt;/Year&gt;&lt;RecNum&gt;71&lt;/RecNum&gt;&lt;DisplayText&gt;[20]&lt;/DisplayText&gt;&lt;record&gt;&lt;rec-number&gt;71&lt;/rec-number&gt;&lt;foreign-keys&gt;&lt;key app="EN" db-id="0dd9vfr0h5r9seeps0expepexftfz2pwwd25" timestamp="1508840143"&gt;71&lt;/key&gt;&lt;/foreign-keys&gt;&lt;ref-type name="Journal Article"&gt;17&lt;/ref-type&gt;&lt;contributors&gt;&lt;authors&gt;&lt;author&gt;Ponikowski, Piotr&lt;/author&gt;&lt;author&gt;Voors, Adriaan A&lt;/author&gt;&lt;author&gt;Anker, Stefan D&lt;/author&gt;&lt;author&gt;Bueno, Héctor&lt;/author&gt;&lt;author&gt;Cleland, John GF&lt;/author&gt;&lt;author&gt;Coats, Andrew JS&lt;/author&gt;&lt;author&gt;Falk, Volkmar&lt;/author&gt;&lt;author&gt;González-Juanatey, José Ramón&lt;/author&gt;&lt;author&gt;Harjola, Veli-Pekka&lt;/author&gt;&lt;author&gt;Jankowska, Ewa A&lt;/author&gt;&lt;/authors&gt;&lt;/contributors&gt;&lt;titles&gt;&lt;title&gt;2016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ESC&lt;/title&gt;&lt;secondary-title&gt;European heart journal&lt;/secondary-title&gt;&lt;/titles&gt;&lt;periodical&gt;&lt;full-title&gt;European heart journal&lt;/full-title&gt;&lt;/periodical&gt;&lt;pages&gt;2129-2200&lt;/pages&gt;&lt;volume&gt;37&lt;/volume&gt;&lt;number&gt;27&lt;/number&gt;&lt;dates&gt;&lt;year&gt;2016&lt;/year&gt;&lt;/dates&gt;&lt;isbn&gt;1522-9645&lt;/isbn&gt;&lt;urls&gt;&lt;/urls&gt;&lt;/record&gt;&lt;/Cite&gt;&lt;/EndNote&gt;</w:instrText>
            </w:r>
            <w:r w:rsidRPr="0026701F">
              <w:rPr>
                <w:rFonts w:ascii="Times New Roman" w:hAnsi="Times New Roman"/>
                <w:sz w:val="16"/>
                <w:szCs w:val="16"/>
              </w:rPr>
              <w:fldChar w:fldCharType="separate"/>
            </w:r>
            <w:r w:rsidRPr="0026701F">
              <w:rPr>
                <w:rFonts w:ascii="Times New Roman" w:hAnsi="Times New Roman"/>
                <w:sz w:val="16"/>
                <w:szCs w:val="16"/>
              </w:rPr>
              <w:t>[20]</w:t>
            </w:r>
            <w:r w:rsidRPr="0026701F">
              <w:rPr>
                <w:rFonts w:ascii="Times New Roman" w:hAnsi="Times New Roman"/>
                <w:sz w:val="16"/>
                <w:szCs w:val="16"/>
              </w:rPr>
              <w:fldChar w:fldCharType="end"/>
            </w:r>
            <w:r w:rsidRPr="0026701F">
              <w:rPr>
                <w:rFonts w:ascii="Times New Roman" w:hAnsi="Times New Roman"/>
                <w:sz w:val="16"/>
                <w:szCs w:val="16"/>
              </w:rPr>
              <w:t xml:space="preserve">, and costs sourced from MIMS </w:t>
            </w:r>
            <w:r w:rsidRPr="0026701F">
              <w:rPr>
                <w:rFonts w:ascii="Times New Roman" w:hAnsi="Times New Roman"/>
                <w:sz w:val="16"/>
                <w:szCs w:val="16"/>
              </w:rPr>
              <w:fldChar w:fldCharType="begin"/>
            </w:r>
            <w:r w:rsidRPr="0026701F">
              <w:rPr>
                <w:rFonts w:ascii="Times New Roman" w:hAnsi="Times New Roman"/>
                <w:sz w:val="16"/>
                <w:szCs w:val="16"/>
              </w:rPr>
              <w:instrText xml:space="preserve"> ADDIN EN.CITE &lt;EndNote&gt;&lt;Cite&gt;&lt;Author&gt;Haymarket Media Group Ltd.&lt;/Author&gt;&lt;Year&gt;2016&lt;/Year&gt;&lt;RecNum&gt;25&lt;/RecNum&gt;&lt;DisplayText&gt;[21]&lt;/DisplayText&gt;&lt;record&gt;&lt;rec-number&gt;25&lt;/rec-number&gt;&lt;foreign-keys&gt;&lt;key app="EN" db-id="0dd9vfr0h5r9seeps0expepexftfz2pwwd25" timestamp="1502107698"&gt;25&lt;/key&gt;&lt;/foreign-keys&gt;&lt;ref-type name="Web Page"&gt;12&lt;/ref-type&gt;&lt;contributors&gt;&lt;authors&gt;&lt;author&gt;Haymarket Media Group Ltd.,&lt;/author&gt;&lt;/authors&gt;&lt;/contributors&gt;&lt;titles&gt;&lt;title&gt;Monthly Index of Medical Specialities&lt;/title&gt;&lt;/titles&gt;&lt;number&gt;16 November 2017&lt;/number&gt;&lt;dates&gt;&lt;year&gt;2016&lt;/year&gt;&lt;/dates&gt;&lt;urls&gt;&lt;related-urls&gt;&lt;url&gt;http://www.mims.co.uk/&lt;/url&gt;&lt;/related-urls&gt;&lt;/urls&gt;&lt;/record&gt;&lt;/Cite&gt;&lt;/EndNote&gt;</w:instrText>
            </w:r>
            <w:r w:rsidRPr="0026701F">
              <w:rPr>
                <w:rFonts w:ascii="Times New Roman" w:hAnsi="Times New Roman"/>
                <w:sz w:val="16"/>
                <w:szCs w:val="16"/>
              </w:rPr>
              <w:fldChar w:fldCharType="separate"/>
            </w:r>
            <w:r w:rsidRPr="0026701F">
              <w:rPr>
                <w:rFonts w:ascii="Times New Roman" w:hAnsi="Times New Roman"/>
                <w:sz w:val="16"/>
                <w:szCs w:val="16"/>
              </w:rPr>
              <w:t>[21]</w:t>
            </w:r>
            <w:r w:rsidRPr="0026701F">
              <w:rPr>
                <w:rFonts w:ascii="Times New Roman" w:hAnsi="Times New Roman"/>
                <w:sz w:val="16"/>
                <w:szCs w:val="16"/>
              </w:rPr>
              <w:fldChar w:fldCharType="end"/>
            </w:r>
            <w:r w:rsidRPr="0026701F">
              <w:rPr>
                <w:rFonts w:ascii="Times New Roman" w:hAnsi="Times New Roman"/>
                <w:sz w:val="16"/>
                <w:szCs w:val="16"/>
              </w:rPr>
              <w:t>. It was assumed that 90% of CKD patients in UK clinical practice receive angiotensin-converting enzyme inhibitors (assumed ramipril), 10% receive angiotensin II receptor blockers (assumed candesartan) and 50% receive mineralocorticoid receptor antagonists as additive therapy (assumed spironolactone).</w:t>
            </w:r>
          </w:p>
          <w:p w14:paraId="5A869BE8" w14:textId="77777777"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Costs associated with organ donation and transplant activities (2011–12) were obtained by Freedom of Information request. The annual expenditure was divided by the number of transplants performed in 2011</w:t>
            </w:r>
            <w:r w:rsidRPr="00162DE7">
              <w:rPr>
                <w:rFonts w:ascii="Times New Roman" w:hAnsi="Times New Roman"/>
                <w:sz w:val="16"/>
                <w:szCs w:val="16"/>
              </w:rPr>
              <w:softHyphen/>
              <w:t>–12 to derive a cost per transplant, then inflated to 2014–15 prices.</w:t>
            </w:r>
          </w:p>
          <w:p w14:paraId="79180445" w14:textId="77777777" w:rsidR="00C03E28" w:rsidRPr="00162DE7" w:rsidRDefault="00C03E28" w:rsidP="00C03E28">
            <w:pPr>
              <w:pStyle w:val="ListParagraph"/>
              <w:numPr>
                <w:ilvl w:val="0"/>
                <w:numId w:val="2"/>
              </w:numPr>
              <w:spacing w:line="240" w:lineRule="auto"/>
              <w:ind w:left="284" w:hanging="284"/>
              <w:jc w:val="left"/>
              <w:rPr>
                <w:rFonts w:ascii="Times New Roman" w:hAnsi="Times New Roman"/>
                <w:sz w:val="16"/>
                <w:szCs w:val="16"/>
              </w:rPr>
            </w:pPr>
            <w:r w:rsidRPr="00162DE7">
              <w:rPr>
                <w:rFonts w:ascii="Times New Roman" w:hAnsi="Times New Roman"/>
                <w:sz w:val="16"/>
                <w:szCs w:val="16"/>
              </w:rPr>
              <w:t xml:space="preserve">Disutility for CV events reflects a weighted average, based on the UK prevalence of stroke, heart failure and myocardial infarction reported by the British Heart Foundation </w:t>
            </w:r>
            <w:r w:rsidRPr="00162DE7">
              <w:rPr>
                <w:rFonts w:ascii="Times New Roman" w:hAnsi="Times New Roman"/>
                <w:sz w:val="16"/>
                <w:szCs w:val="16"/>
              </w:rPr>
              <w:fldChar w:fldCharType="begin"/>
            </w:r>
            <w:r w:rsidRPr="00162DE7">
              <w:rPr>
                <w:rFonts w:ascii="Times New Roman" w:hAnsi="Times New Roman"/>
                <w:sz w:val="16"/>
                <w:szCs w:val="16"/>
              </w:rPr>
              <w:instrText xml:space="preserve"> ADDIN EN.CITE &lt;EndNote&gt;&lt;Cite&gt;&lt;Author&gt;British Heart Foundation.&lt;/Author&gt;&lt;Year&gt;2015&lt;/Year&gt;&lt;RecNum&gt;37&lt;/RecNum&gt;&lt;DisplayText&gt;[13]&lt;/DisplayText&gt;&lt;record&gt;&lt;rec-number&gt;37&lt;/rec-number&gt;&lt;foreign-keys&gt;&lt;key app="EN" db-id="0dd9vfr0h5r9seeps0expepexftfz2pwwd25" timestamp="1502107700"&gt;37&lt;/key&gt;&lt;/foreign-keys&gt;&lt;ref-type name="Web Page"&gt;12&lt;/ref-type&gt;&lt;contributors&gt;&lt;authors&gt;&lt;author&gt;British Heart Foundation.,&lt;/author&gt;&lt;/authors&gt;&lt;/contributors&gt;&lt;titles&gt;&lt;title&gt;Cardiovascular Disease Statistics 2015; Chapter 2 &lt;/title&gt;&lt;/titles&gt;&lt;number&gt;8 December 2016&lt;/number&gt;&lt;dates&gt;&lt;year&gt;2015&lt;/year&gt;&lt;/dates&gt;&lt;urls&gt;&lt;related-urls&gt;&lt;url&gt;https://www.bhf.org.uk/publications/statistics/cvd-stats-2015&lt;/url&gt;&lt;/related-urls&gt;&lt;/urls&gt;&lt;/record&gt;&lt;/Cite&gt;&lt;/EndNote&gt;</w:instrText>
            </w:r>
            <w:r w:rsidRPr="00162DE7">
              <w:rPr>
                <w:rFonts w:ascii="Times New Roman" w:hAnsi="Times New Roman"/>
                <w:sz w:val="16"/>
                <w:szCs w:val="16"/>
              </w:rPr>
              <w:fldChar w:fldCharType="separate"/>
            </w:r>
            <w:r w:rsidRPr="00162DE7">
              <w:rPr>
                <w:rFonts w:ascii="Times New Roman" w:hAnsi="Times New Roman"/>
                <w:noProof/>
                <w:sz w:val="16"/>
                <w:szCs w:val="16"/>
              </w:rPr>
              <w:t>[13]</w:t>
            </w:r>
            <w:r w:rsidRPr="00162DE7">
              <w:rPr>
                <w:rFonts w:ascii="Times New Roman" w:hAnsi="Times New Roman"/>
                <w:sz w:val="16"/>
                <w:szCs w:val="16"/>
              </w:rPr>
              <w:fldChar w:fldCharType="end"/>
            </w:r>
            <w:r w:rsidRPr="00162DE7">
              <w:rPr>
                <w:rFonts w:ascii="Times New Roman" w:hAnsi="Times New Roman"/>
                <w:sz w:val="16"/>
                <w:szCs w:val="16"/>
              </w:rPr>
              <w:t xml:space="preserve">; and activity and unit costs for each sourced from NHS reference costs 2014–15 </w:t>
            </w:r>
            <w:r w:rsidRPr="00162DE7">
              <w:rPr>
                <w:rFonts w:ascii="Times New Roman" w:hAnsi="Times New Roman"/>
                <w:sz w:val="16"/>
                <w:szCs w:val="16"/>
              </w:rPr>
              <w:fldChar w:fldCharType="begin"/>
            </w:r>
            <w:r w:rsidRPr="00162DE7">
              <w:rPr>
                <w:rFonts w:ascii="Times New Roman" w:hAnsi="Times New Roman"/>
                <w:sz w:val="16"/>
                <w:szCs w:val="16"/>
              </w:rPr>
              <w:instrText xml:space="preserve"> ADDIN EN.CITE &lt;EndNote&gt;&lt;Cite&gt;&lt;Author&gt;Department of Health.&lt;/Author&gt;&lt;RecNum&gt;36&lt;/RecNum&gt;&lt;DisplayText&gt;[23]&lt;/DisplayText&gt;&lt;record&gt;&lt;rec-number&gt;36&lt;/rec-number&gt;&lt;foreign-keys&gt;&lt;key app="EN" db-id="0dd9vfr0h5r9seeps0expepexftfz2pwwd25" timestamp="1502107700"&gt;36&lt;/key&gt;&lt;/foreign-keys&gt;&lt;ref-type name="Web Page"&gt;12&lt;/ref-type&gt;&lt;contributors&gt;&lt;authors&gt;&lt;author&gt;Department of Health.,&lt;/author&gt;&lt;/authors&gt;&lt;/contributors&gt;&lt;titles&gt;&lt;title&gt;NHS reference costs 2014 to 2015&lt;/title&gt;&lt;/titles&gt;&lt;number&gt;8 December 2016&lt;/number&gt;&lt;dates&gt;&lt;/dates&gt;&lt;urls&gt;&lt;related-urls&gt;&lt;url&gt;https://www.gov.uk/government/publications/nhs-reference-costs-2014-to-2015&lt;/url&gt;&lt;/related-urls&gt;&lt;/urls&gt;&lt;/record&gt;&lt;/Cite&gt;&lt;/EndNote&gt;</w:instrText>
            </w:r>
            <w:r w:rsidRPr="00162DE7">
              <w:rPr>
                <w:rFonts w:ascii="Times New Roman" w:hAnsi="Times New Roman"/>
                <w:sz w:val="16"/>
                <w:szCs w:val="16"/>
              </w:rPr>
              <w:fldChar w:fldCharType="separate"/>
            </w:r>
            <w:r w:rsidRPr="00162DE7">
              <w:rPr>
                <w:rFonts w:ascii="Times New Roman" w:hAnsi="Times New Roman"/>
                <w:noProof/>
                <w:sz w:val="16"/>
                <w:szCs w:val="16"/>
              </w:rPr>
              <w:t>[23]</w:t>
            </w:r>
            <w:r w:rsidRPr="00162DE7">
              <w:rPr>
                <w:rFonts w:ascii="Times New Roman" w:hAnsi="Times New Roman"/>
                <w:sz w:val="16"/>
                <w:szCs w:val="16"/>
              </w:rPr>
              <w:fldChar w:fldCharType="end"/>
            </w:r>
            <w:r w:rsidRPr="00162DE7">
              <w:rPr>
                <w:rFonts w:ascii="Times New Roman" w:hAnsi="Times New Roman"/>
                <w:sz w:val="16"/>
                <w:szCs w:val="16"/>
              </w:rPr>
              <w:t>.</w:t>
            </w:r>
          </w:p>
          <w:p w14:paraId="2968C7F9" w14:textId="77777777" w:rsidR="00C03E28" w:rsidRPr="00162DE7" w:rsidRDefault="00C03E28" w:rsidP="00E2122D">
            <w:pPr>
              <w:spacing w:line="240" w:lineRule="auto"/>
              <w:rPr>
                <w:rFonts w:ascii="Times New Roman" w:hAnsi="Times New Roman"/>
                <w:sz w:val="16"/>
                <w:szCs w:val="16"/>
              </w:rPr>
            </w:pPr>
          </w:p>
        </w:tc>
      </w:tr>
    </w:tbl>
    <w:p w14:paraId="4491C3BB" w14:textId="71A671A2" w:rsidR="00C03E28" w:rsidRDefault="00C03E28" w:rsidP="00C03E28">
      <w:pPr>
        <w:keepLines/>
        <w:spacing w:line="480" w:lineRule="auto"/>
        <w:jc w:val="left"/>
        <w:rPr>
          <w:rFonts w:ascii="Times New Roman" w:hAnsi="Times New Roman"/>
          <w:sz w:val="20"/>
          <w:szCs w:val="20"/>
        </w:rPr>
      </w:pPr>
    </w:p>
    <w:p w14:paraId="196242AC" w14:textId="63792E82" w:rsidR="003C70C5" w:rsidRDefault="003C70C5" w:rsidP="00C03E28">
      <w:pPr>
        <w:keepLines/>
        <w:spacing w:line="480" w:lineRule="auto"/>
        <w:jc w:val="left"/>
        <w:rPr>
          <w:rFonts w:ascii="Times New Roman" w:hAnsi="Times New Roman"/>
          <w:sz w:val="20"/>
          <w:szCs w:val="20"/>
        </w:rPr>
      </w:pPr>
    </w:p>
    <w:p w14:paraId="3AFA1D0D" w14:textId="28393DD0" w:rsidR="003C70C5" w:rsidRDefault="003C70C5" w:rsidP="00C03E28">
      <w:pPr>
        <w:keepLines/>
        <w:spacing w:line="480" w:lineRule="auto"/>
        <w:jc w:val="left"/>
        <w:rPr>
          <w:rFonts w:ascii="Times New Roman" w:hAnsi="Times New Roman"/>
          <w:sz w:val="20"/>
          <w:szCs w:val="20"/>
        </w:rPr>
      </w:pPr>
    </w:p>
    <w:p w14:paraId="37050FFB" w14:textId="5842EB98" w:rsidR="003C70C5" w:rsidRDefault="003C70C5" w:rsidP="00C03E28">
      <w:pPr>
        <w:keepLines/>
        <w:spacing w:line="480" w:lineRule="auto"/>
        <w:jc w:val="left"/>
        <w:rPr>
          <w:rFonts w:ascii="Times New Roman" w:hAnsi="Times New Roman"/>
          <w:sz w:val="20"/>
          <w:szCs w:val="20"/>
        </w:rPr>
      </w:pPr>
    </w:p>
    <w:p w14:paraId="1A551723" w14:textId="4D65694A" w:rsidR="003C70C5" w:rsidRDefault="003C70C5" w:rsidP="00C03E28">
      <w:pPr>
        <w:keepLines/>
        <w:spacing w:line="480" w:lineRule="auto"/>
        <w:jc w:val="left"/>
        <w:rPr>
          <w:rFonts w:ascii="Times New Roman" w:hAnsi="Times New Roman"/>
          <w:sz w:val="20"/>
          <w:szCs w:val="20"/>
        </w:rPr>
      </w:pPr>
    </w:p>
    <w:p w14:paraId="468511FA" w14:textId="7A0F7258" w:rsidR="003C70C5" w:rsidRDefault="003C70C5" w:rsidP="00C03E28">
      <w:pPr>
        <w:keepLines/>
        <w:spacing w:line="480" w:lineRule="auto"/>
        <w:jc w:val="left"/>
        <w:rPr>
          <w:rFonts w:ascii="Times New Roman" w:hAnsi="Times New Roman"/>
          <w:sz w:val="20"/>
          <w:szCs w:val="20"/>
        </w:rPr>
      </w:pPr>
    </w:p>
    <w:p w14:paraId="3DA28198" w14:textId="1E528627" w:rsidR="003C70C5" w:rsidRDefault="003C70C5" w:rsidP="00C03E28">
      <w:pPr>
        <w:keepLines/>
        <w:spacing w:line="480" w:lineRule="auto"/>
        <w:jc w:val="left"/>
        <w:rPr>
          <w:rFonts w:ascii="Times New Roman" w:hAnsi="Times New Roman"/>
          <w:sz w:val="20"/>
          <w:szCs w:val="20"/>
        </w:rPr>
      </w:pPr>
    </w:p>
    <w:p w14:paraId="5EF14927" w14:textId="699045D7" w:rsidR="003C70C5" w:rsidRDefault="003C70C5" w:rsidP="00C03E28">
      <w:pPr>
        <w:keepLines/>
        <w:spacing w:line="480" w:lineRule="auto"/>
        <w:jc w:val="left"/>
        <w:rPr>
          <w:rFonts w:ascii="Times New Roman" w:hAnsi="Times New Roman"/>
          <w:sz w:val="20"/>
          <w:szCs w:val="20"/>
        </w:rPr>
      </w:pPr>
    </w:p>
    <w:p w14:paraId="5ED43FCA" w14:textId="0FA01DCC" w:rsidR="003C70C5" w:rsidRDefault="003C70C5" w:rsidP="00C03E28">
      <w:pPr>
        <w:keepLines/>
        <w:spacing w:line="480" w:lineRule="auto"/>
        <w:jc w:val="left"/>
        <w:rPr>
          <w:rFonts w:ascii="Times New Roman" w:hAnsi="Times New Roman"/>
          <w:sz w:val="20"/>
          <w:szCs w:val="20"/>
        </w:rPr>
      </w:pPr>
    </w:p>
    <w:p w14:paraId="0CA3E6CA" w14:textId="06D99865" w:rsidR="003C70C5" w:rsidRDefault="003C70C5" w:rsidP="00C03E28">
      <w:pPr>
        <w:keepLines/>
        <w:spacing w:line="480" w:lineRule="auto"/>
        <w:jc w:val="left"/>
        <w:rPr>
          <w:rFonts w:ascii="Times New Roman" w:hAnsi="Times New Roman"/>
          <w:sz w:val="20"/>
          <w:szCs w:val="20"/>
        </w:rPr>
      </w:pPr>
    </w:p>
    <w:p w14:paraId="64B81954" w14:textId="05B0A607" w:rsidR="003C70C5" w:rsidRDefault="003C70C5" w:rsidP="00C03E28">
      <w:pPr>
        <w:keepLines/>
        <w:spacing w:line="480" w:lineRule="auto"/>
        <w:jc w:val="left"/>
        <w:rPr>
          <w:rFonts w:ascii="Times New Roman" w:hAnsi="Times New Roman"/>
          <w:sz w:val="20"/>
          <w:szCs w:val="20"/>
        </w:rPr>
      </w:pPr>
    </w:p>
    <w:p w14:paraId="64DE0D58" w14:textId="35B2C8A7" w:rsidR="003C70C5" w:rsidRDefault="003C70C5" w:rsidP="00C03E28">
      <w:pPr>
        <w:keepLines/>
        <w:spacing w:line="480" w:lineRule="auto"/>
        <w:jc w:val="left"/>
        <w:rPr>
          <w:rFonts w:ascii="Times New Roman" w:hAnsi="Times New Roman"/>
          <w:sz w:val="20"/>
          <w:szCs w:val="20"/>
        </w:rPr>
      </w:pPr>
    </w:p>
    <w:p w14:paraId="26C886C9" w14:textId="75E797DF" w:rsidR="003C70C5" w:rsidRDefault="003C70C5" w:rsidP="00C03E28">
      <w:pPr>
        <w:keepLines/>
        <w:spacing w:line="480" w:lineRule="auto"/>
        <w:jc w:val="left"/>
        <w:rPr>
          <w:rFonts w:ascii="Times New Roman" w:hAnsi="Times New Roman"/>
          <w:sz w:val="20"/>
          <w:szCs w:val="20"/>
        </w:rPr>
      </w:pPr>
    </w:p>
    <w:p w14:paraId="50BA3175" w14:textId="120841A1" w:rsidR="003C70C5" w:rsidRDefault="003C70C5" w:rsidP="00C03E28">
      <w:pPr>
        <w:keepLines/>
        <w:spacing w:line="480" w:lineRule="auto"/>
        <w:jc w:val="left"/>
        <w:rPr>
          <w:rFonts w:ascii="Times New Roman" w:hAnsi="Times New Roman"/>
          <w:sz w:val="20"/>
          <w:szCs w:val="20"/>
        </w:rPr>
      </w:pPr>
    </w:p>
    <w:p w14:paraId="61CA7515" w14:textId="2EFA9E4A" w:rsidR="003C70C5" w:rsidRDefault="003C70C5" w:rsidP="00C03E28">
      <w:pPr>
        <w:keepLines/>
        <w:spacing w:line="480" w:lineRule="auto"/>
        <w:jc w:val="left"/>
        <w:rPr>
          <w:rFonts w:ascii="Times New Roman" w:hAnsi="Times New Roman"/>
          <w:sz w:val="20"/>
          <w:szCs w:val="20"/>
        </w:rPr>
      </w:pPr>
    </w:p>
    <w:p w14:paraId="5F9759CB" w14:textId="77777777" w:rsidR="003C70C5" w:rsidRDefault="003C70C5" w:rsidP="00C03E28">
      <w:pPr>
        <w:keepLines/>
        <w:spacing w:line="480" w:lineRule="auto"/>
        <w:jc w:val="left"/>
        <w:rPr>
          <w:rFonts w:ascii="Times New Roman" w:hAnsi="Times New Roman"/>
          <w:sz w:val="20"/>
          <w:szCs w:val="20"/>
        </w:rPr>
      </w:pPr>
    </w:p>
    <w:p w14:paraId="6A01E242" w14:textId="77777777" w:rsidR="004D1FDA" w:rsidRDefault="004D1FDA">
      <w:pPr>
        <w:spacing w:after="160" w:line="259" w:lineRule="auto"/>
        <w:jc w:val="left"/>
        <w:rPr>
          <w:rFonts w:ascii="Times New Roman" w:hAnsi="Times New Roman"/>
          <w:b/>
          <w:sz w:val="24"/>
          <w:szCs w:val="24"/>
        </w:rPr>
      </w:pPr>
      <w:r>
        <w:rPr>
          <w:rFonts w:ascii="Times New Roman" w:hAnsi="Times New Roman"/>
          <w:b/>
          <w:sz w:val="24"/>
          <w:szCs w:val="24"/>
        </w:rPr>
        <w:br w:type="page"/>
      </w:r>
    </w:p>
    <w:p w14:paraId="076B8ABA" w14:textId="47502E02" w:rsidR="003C70C5" w:rsidRPr="004F02FF" w:rsidRDefault="003C70C5" w:rsidP="004F02FF">
      <w:pPr>
        <w:spacing w:line="480" w:lineRule="auto"/>
        <w:rPr>
          <w:rFonts w:ascii="Times New Roman" w:hAnsi="Times New Roman"/>
          <w:b/>
          <w:sz w:val="24"/>
          <w:szCs w:val="24"/>
        </w:rPr>
      </w:pPr>
      <w:r w:rsidRPr="004F02FF">
        <w:rPr>
          <w:rFonts w:ascii="Times New Roman" w:hAnsi="Times New Roman"/>
          <w:b/>
          <w:sz w:val="24"/>
          <w:szCs w:val="24"/>
        </w:rPr>
        <w:lastRenderedPageBreak/>
        <w:t>References</w:t>
      </w:r>
    </w:p>
    <w:p w14:paraId="2C96430B"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w:t>
      </w:r>
      <w:r w:rsidRPr="004F02FF">
        <w:rPr>
          <w:rFonts w:ascii="Times New Roman" w:hAnsi="Times New Roman"/>
          <w:sz w:val="24"/>
          <w:szCs w:val="24"/>
        </w:rPr>
        <w:tab/>
        <w:t xml:space="preserve">Evans M, Bain SC, Hogan S, </w:t>
      </w:r>
      <w:proofErr w:type="spellStart"/>
      <w:r w:rsidRPr="004F02FF">
        <w:rPr>
          <w:rFonts w:ascii="Times New Roman" w:hAnsi="Times New Roman"/>
          <w:sz w:val="24"/>
          <w:szCs w:val="24"/>
        </w:rPr>
        <w:t>Bilous</w:t>
      </w:r>
      <w:proofErr w:type="spellEnd"/>
      <w:r w:rsidRPr="004F02FF">
        <w:rPr>
          <w:rFonts w:ascii="Times New Roman" w:hAnsi="Times New Roman"/>
          <w:sz w:val="24"/>
          <w:szCs w:val="24"/>
        </w:rPr>
        <w:t xml:space="preserve"> RW. Irbesartan delays progression of nephropathy as measured by estimated glomerular filtration rate: post hoc analysis of the Irbesartan Diabetic Nephropathy Trial. </w:t>
      </w:r>
      <w:proofErr w:type="spellStart"/>
      <w:r w:rsidRPr="004F02FF">
        <w:rPr>
          <w:rFonts w:ascii="Times New Roman" w:hAnsi="Times New Roman"/>
          <w:sz w:val="24"/>
          <w:szCs w:val="24"/>
        </w:rPr>
        <w:t>Nephrol</w:t>
      </w:r>
      <w:proofErr w:type="spellEnd"/>
      <w:r w:rsidRPr="004F02FF">
        <w:rPr>
          <w:rFonts w:ascii="Times New Roman" w:hAnsi="Times New Roman"/>
          <w:sz w:val="24"/>
          <w:szCs w:val="24"/>
        </w:rPr>
        <w:t xml:space="preserve"> Dial Transplant. 2012;27(6):2255-63.</w:t>
      </w:r>
    </w:p>
    <w:p w14:paraId="1B96BCB0"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2.</w:t>
      </w:r>
      <w:r w:rsidRPr="004F02FF">
        <w:rPr>
          <w:rFonts w:ascii="Times New Roman" w:hAnsi="Times New Roman"/>
          <w:sz w:val="24"/>
          <w:szCs w:val="24"/>
        </w:rPr>
        <w:tab/>
        <w:t xml:space="preserve">Epstein M, </w:t>
      </w:r>
      <w:proofErr w:type="spellStart"/>
      <w:r w:rsidRPr="004F02FF">
        <w:rPr>
          <w:rFonts w:ascii="Times New Roman" w:hAnsi="Times New Roman"/>
          <w:sz w:val="24"/>
          <w:szCs w:val="24"/>
        </w:rPr>
        <w:t>Reaven</w:t>
      </w:r>
      <w:proofErr w:type="spellEnd"/>
      <w:r w:rsidRPr="004F02FF">
        <w:rPr>
          <w:rFonts w:ascii="Times New Roman" w:hAnsi="Times New Roman"/>
          <w:sz w:val="24"/>
          <w:szCs w:val="24"/>
        </w:rPr>
        <w:t xml:space="preserve"> NL, Funk SE, et al. Evaluation of the treatment gap between clinical guidelines and the utilization of renin-angiotensin-aldosterone system inhibitors. Am J </w:t>
      </w:r>
      <w:proofErr w:type="spellStart"/>
      <w:r w:rsidRPr="004F02FF">
        <w:rPr>
          <w:rFonts w:ascii="Times New Roman" w:hAnsi="Times New Roman"/>
          <w:sz w:val="24"/>
          <w:szCs w:val="24"/>
        </w:rPr>
        <w:t>Manag</w:t>
      </w:r>
      <w:proofErr w:type="spellEnd"/>
      <w:r w:rsidRPr="004F02FF">
        <w:rPr>
          <w:rFonts w:ascii="Times New Roman" w:hAnsi="Times New Roman"/>
          <w:sz w:val="24"/>
          <w:szCs w:val="24"/>
        </w:rPr>
        <w:t xml:space="preserve"> Care. 2015;21(</w:t>
      </w:r>
      <w:proofErr w:type="spellStart"/>
      <w:r w:rsidRPr="004F02FF">
        <w:rPr>
          <w:rFonts w:ascii="Times New Roman" w:hAnsi="Times New Roman"/>
          <w:sz w:val="24"/>
          <w:szCs w:val="24"/>
        </w:rPr>
        <w:t>Suppl</w:t>
      </w:r>
      <w:proofErr w:type="spellEnd"/>
      <w:r w:rsidRPr="004F02FF">
        <w:rPr>
          <w:rFonts w:ascii="Times New Roman" w:hAnsi="Times New Roman"/>
          <w:sz w:val="24"/>
          <w:szCs w:val="24"/>
        </w:rPr>
        <w:t xml:space="preserve"> 11</w:t>
      </w:r>
      <w:proofErr w:type="gramStart"/>
      <w:r w:rsidRPr="004F02FF">
        <w:rPr>
          <w:rFonts w:ascii="Times New Roman" w:hAnsi="Times New Roman"/>
          <w:sz w:val="24"/>
          <w:szCs w:val="24"/>
        </w:rPr>
        <w:t>):s</w:t>
      </w:r>
      <w:proofErr w:type="gramEnd"/>
      <w:r w:rsidRPr="004F02FF">
        <w:rPr>
          <w:rFonts w:ascii="Times New Roman" w:hAnsi="Times New Roman"/>
          <w:sz w:val="24"/>
          <w:szCs w:val="24"/>
        </w:rPr>
        <w:t>212-20.</w:t>
      </w:r>
    </w:p>
    <w:p w14:paraId="00D16E8E"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3.</w:t>
      </w:r>
      <w:r w:rsidRPr="004F02FF">
        <w:rPr>
          <w:rFonts w:ascii="Times New Roman" w:hAnsi="Times New Roman"/>
          <w:sz w:val="24"/>
          <w:szCs w:val="24"/>
        </w:rPr>
        <w:tab/>
        <w:t xml:space="preserve">Colquitt JL, Mendes D, Clegg AJ, et al. Implantable cardioverter defibrillators for the treatment of arrhythmias and cardiac resynchronisation therapy for the treatment of heart failure: systematic review and economic evaluation. Health </w:t>
      </w:r>
      <w:proofErr w:type="spellStart"/>
      <w:r w:rsidRPr="004F02FF">
        <w:rPr>
          <w:rFonts w:ascii="Times New Roman" w:hAnsi="Times New Roman"/>
          <w:sz w:val="24"/>
          <w:szCs w:val="24"/>
        </w:rPr>
        <w:t>Technol</w:t>
      </w:r>
      <w:proofErr w:type="spellEnd"/>
      <w:r w:rsidRPr="004F02FF">
        <w:rPr>
          <w:rFonts w:ascii="Times New Roman" w:hAnsi="Times New Roman"/>
          <w:sz w:val="24"/>
          <w:szCs w:val="24"/>
        </w:rPr>
        <w:t xml:space="preserve"> Assess. 2014;18(56)1-560.</w:t>
      </w:r>
    </w:p>
    <w:p w14:paraId="7D8ADD0D"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4.</w:t>
      </w:r>
      <w:r w:rsidRPr="004F02FF">
        <w:rPr>
          <w:rFonts w:ascii="Times New Roman" w:hAnsi="Times New Roman"/>
          <w:sz w:val="24"/>
          <w:szCs w:val="24"/>
        </w:rPr>
        <w:tab/>
        <w:t xml:space="preserve">Luo J, </w:t>
      </w:r>
      <w:proofErr w:type="spellStart"/>
      <w:r w:rsidRPr="004F02FF">
        <w:rPr>
          <w:rFonts w:ascii="Times New Roman" w:hAnsi="Times New Roman"/>
          <w:sz w:val="24"/>
          <w:szCs w:val="24"/>
        </w:rPr>
        <w:t>Brunelli</w:t>
      </w:r>
      <w:proofErr w:type="spellEnd"/>
      <w:r w:rsidRPr="004F02FF">
        <w:rPr>
          <w:rFonts w:ascii="Times New Roman" w:hAnsi="Times New Roman"/>
          <w:sz w:val="24"/>
          <w:szCs w:val="24"/>
        </w:rPr>
        <w:t xml:space="preserve"> SM, Jensen DE, Yang A. Association between serum potassium and outcomes in patients with reduced kidney function. Clin J Am Soc </w:t>
      </w:r>
      <w:proofErr w:type="spellStart"/>
      <w:r w:rsidRPr="004F02FF">
        <w:rPr>
          <w:rFonts w:ascii="Times New Roman" w:hAnsi="Times New Roman"/>
          <w:sz w:val="24"/>
          <w:szCs w:val="24"/>
        </w:rPr>
        <w:t>Nephrol</w:t>
      </w:r>
      <w:proofErr w:type="spellEnd"/>
      <w:r w:rsidRPr="004F02FF">
        <w:rPr>
          <w:rFonts w:ascii="Times New Roman" w:hAnsi="Times New Roman"/>
          <w:sz w:val="24"/>
          <w:szCs w:val="24"/>
        </w:rPr>
        <w:t>. 2016;11(1):90-100.</w:t>
      </w:r>
    </w:p>
    <w:p w14:paraId="534F4704"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5.</w:t>
      </w:r>
      <w:r w:rsidRPr="004F02FF">
        <w:rPr>
          <w:rFonts w:ascii="Times New Roman" w:hAnsi="Times New Roman"/>
          <w:sz w:val="24"/>
          <w:szCs w:val="24"/>
        </w:rPr>
        <w:tab/>
        <w:t xml:space="preserve">Go AS, </w:t>
      </w:r>
      <w:proofErr w:type="spellStart"/>
      <w:r w:rsidRPr="004F02FF">
        <w:rPr>
          <w:rFonts w:ascii="Times New Roman" w:hAnsi="Times New Roman"/>
          <w:sz w:val="24"/>
          <w:szCs w:val="24"/>
        </w:rPr>
        <w:t>Chertow</w:t>
      </w:r>
      <w:proofErr w:type="spellEnd"/>
      <w:r w:rsidRPr="004F02FF">
        <w:rPr>
          <w:rFonts w:ascii="Times New Roman" w:hAnsi="Times New Roman"/>
          <w:sz w:val="24"/>
          <w:szCs w:val="24"/>
        </w:rPr>
        <w:t xml:space="preserve"> GM, Fan D, McCulloch CE, Hsu CY. Chronic kidney disease and the risks of death, cardiovascular events, and hospitalization. N </w:t>
      </w:r>
      <w:proofErr w:type="spellStart"/>
      <w:r w:rsidRPr="004F02FF">
        <w:rPr>
          <w:rFonts w:ascii="Times New Roman" w:hAnsi="Times New Roman"/>
          <w:sz w:val="24"/>
          <w:szCs w:val="24"/>
        </w:rPr>
        <w:t>Engl</w:t>
      </w:r>
      <w:proofErr w:type="spellEnd"/>
      <w:r w:rsidRPr="004F02FF">
        <w:rPr>
          <w:rFonts w:ascii="Times New Roman" w:hAnsi="Times New Roman"/>
          <w:sz w:val="24"/>
          <w:szCs w:val="24"/>
        </w:rPr>
        <w:t xml:space="preserve"> J Med. 2004;351(13):1296-305.</w:t>
      </w:r>
    </w:p>
    <w:p w14:paraId="23643D3F"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6.</w:t>
      </w:r>
      <w:r w:rsidRPr="004F02FF">
        <w:rPr>
          <w:rFonts w:ascii="Times New Roman" w:hAnsi="Times New Roman"/>
          <w:sz w:val="24"/>
          <w:szCs w:val="24"/>
        </w:rPr>
        <w:tab/>
      </w:r>
      <w:proofErr w:type="spellStart"/>
      <w:r w:rsidRPr="004F02FF">
        <w:rPr>
          <w:rFonts w:ascii="Times New Roman" w:hAnsi="Times New Roman"/>
          <w:sz w:val="24"/>
          <w:szCs w:val="24"/>
        </w:rPr>
        <w:t>Xie</w:t>
      </w:r>
      <w:proofErr w:type="spellEnd"/>
      <w:r w:rsidRPr="004F02FF">
        <w:rPr>
          <w:rFonts w:ascii="Times New Roman" w:hAnsi="Times New Roman"/>
          <w:sz w:val="24"/>
          <w:szCs w:val="24"/>
        </w:rPr>
        <w:t xml:space="preserve"> X, Liu Y, </w:t>
      </w:r>
      <w:proofErr w:type="spellStart"/>
      <w:r w:rsidRPr="004F02FF">
        <w:rPr>
          <w:rFonts w:ascii="Times New Roman" w:hAnsi="Times New Roman"/>
          <w:sz w:val="24"/>
          <w:szCs w:val="24"/>
        </w:rPr>
        <w:t>Perkovic</w:t>
      </w:r>
      <w:proofErr w:type="spellEnd"/>
      <w:r w:rsidRPr="004F02FF">
        <w:rPr>
          <w:rFonts w:ascii="Times New Roman" w:hAnsi="Times New Roman"/>
          <w:sz w:val="24"/>
          <w:szCs w:val="24"/>
        </w:rPr>
        <w:t xml:space="preserve"> V, et al. Renin-angiotensin system inhibitors and kidney and cardiovascular outcomes in patients with CKD: a Bayesian network meta-analysis of randomized clinical trials. Am K Kidney Dis. 2016;67(5):728-41.</w:t>
      </w:r>
    </w:p>
    <w:p w14:paraId="578E56BA"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7.</w:t>
      </w:r>
      <w:r w:rsidRPr="004F02FF">
        <w:rPr>
          <w:rFonts w:ascii="Times New Roman" w:hAnsi="Times New Roman"/>
          <w:sz w:val="24"/>
          <w:szCs w:val="24"/>
        </w:rPr>
        <w:tab/>
        <w:t>UK Renal Association. UK Renal Registry 18th Annual Report 2015.  2016. https://www.renalreg.org/wp-content/uploads/2015/01/web_book_07-04-16.pdf. Accessed 8 Dec 2016.</w:t>
      </w:r>
    </w:p>
    <w:p w14:paraId="0AA20A4B"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lastRenderedPageBreak/>
        <w:t>8.</w:t>
      </w:r>
      <w:r w:rsidRPr="004F02FF">
        <w:rPr>
          <w:rFonts w:ascii="Times New Roman" w:hAnsi="Times New Roman"/>
          <w:sz w:val="24"/>
          <w:szCs w:val="24"/>
        </w:rPr>
        <w:tab/>
        <w:t>National Institute for Health and Care Excellence. Chronic kidney disease (stage 5): peritoneal dialysis. Clinical guideline [CG125]. 2011. https://www.nice.org.uk/guidance/cg125. Accessed 8 Dec 2016.</w:t>
      </w:r>
    </w:p>
    <w:p w14:paraId="0571A83B"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9.</w:t>
      </w:r>
      <w:r w:rsidRPr="004F02FF">
        <w:rPr>
          <w:rFonts w:ascii="Times New Roman" w:hAnsi="Times New Roman"/>
          <w:sz w:val="24"/>
          <w:szCs w:val="24"/>
        </w:rPr>
        <w:tab/>
        <w:t>NHS Blood and Transplant. Annual report on kidney transplantation. Report for 2015/2016 (1 April 2006 – 31 March 2016). 2016. http://www.odt.nhs.uk/pdf/organ_specific_report_kidney_2016.pdf. Accessed 8 Dec 2016.</w:t>
      </w:r>
    </w:p>
    <w:p w14:paraId="744F8FC2"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10.</w:t>
      </w:r>
      <w:r w:rsidRPr="004F02FF">
        <w:rPr>
          <w:rFonts w:ascii="Times New Roman" w:hAnsi="Times New Roman"/>
          <w:sz w:val="24"/>
          <w:szCs w:val="24"/>
        </w:rPr>
        <w:tab/>
      </w:r>
      <w:proofErr w:type="spellStart"/>
      <w:r w:rsidRPr="004F02FF">
        <w:rPr>
          <w:rFonts w:ascii="Times New Roman" w:hAnsi="Times New Roman"/>
          <w:sz w:val="24"/>
          <w:szCs w:val="24"/>
        </w:rPr>
        <w:t>Gorodetskaya</w:t>
      </w:r>
      <w:proofErr w:type="spellEnd"/>
      <w:r w:rsidRPr="004F02FF">
        <w:rPr>
          <w:rFonts w:ascii="Times New Roman" w:hAnsi="Times New Roman"/>
          <w:sz w:val="24"/>
          <w:szCs w:val="24"/>
        </w:rPr>
        <w:t xml:space="preserve"> I, </w:t>
      </w:r>
      <w:proofErr w:type="spellStart"/>
      <w:r w:rsidRPr="004F02FF">
        <w:rPr>
          <w:rFonts w:ascii="Times New Roman" w:hAnsi="Times New Roman"/>
          <w:sz w:val="24"/>
          <w:szCs w:val="24"/>
        </w:rPr>
        <w:t>Zenios</w:t>
      </w:r>
      <w:proofErr w:type="spellEnd"/>
      <w:r w:rsidRPr="004F02FF">
        <w:rPr>
          <w:rFonts w:ascii="Times New Roman" w:hAnsi="Times New Roman"/>
          <w:sz w:val="24"/>
          <w:szCs w:val="24"/>
        </w:rPr>
        <w:t xml:space="preserve"> S, </w:t>
      </w:r>
      <w:proofErr w:type="spellStart"/>
      <w:r w:rsidRPr="004F02FF">
        <w:rPr>
          <w:rFonts w:ascii="Times New Roman" w:hAnsi="Times New Roman"/>
          <w:sz w:val="24"/>
          <w:szCs w:val="24"/>
        </w:rPr>
        <w:t>Mcculloch</w:t>
      </w:r>
      <w:proofErr w:type="spellEnd"/>
      <w:r w:rsidRPr="004F02FF">
        <w:rPr>
          <w:rFonts w:ascii="Times New Roman" w:hAnsi="Times New Roman"/>
          <w:sz w:val="24"/>
          <w:szCs w:val="24"/>
        </w:rPr>
        <w:t xml:space="preserve"> CE, et al. Health-related quality of life and estimates of utility in chronic kidney disease. Kidney Int. 2005;68(6):2801-8.</w:t>
      </w:r>
    </w:p>
    <w:p w14:paraId="2B4B0BC0"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11.</w:t>
      </w:r>
      <w:r w:rsidRPr="004F02FF">
        <w:rPr>
          <w:rFonts w:ascii="Times New Roman" w:hAnsi="Times New Roman"/>
          <w:sz w:val="24"/>
          <w:szCs w:val="24"/>
        </w:rPr>
        <w:tab/>
        <w:t xml:space="preserve">Lee AJ, Morgan CL, Conway P, Currie CJ. Characterisation and comparison of health-related quality of life for patients with renal failure. </w:t>
      </w:r>
      <w:proofErr w:type="spellStart"/>
      <w:r w:rsidRPr="004F02FF">
        <w:rPr>
          <w:rFonts w:ascii="Times New Roman" w:hAnsi="Times New Roman"/>
          <w:sz w:val="24"/>
          <w:szCs w:val="24"/>
        </w:rPr>
        <w:t>Curr</w:t>
      </w:r>
      <w:proofErr w:type="spellEnd"/>
      <w:r w:rsidRPr="004F02FF">
        <w:rPr>
          <w:rFonts w:ascii="Times New Roman" w:hAnsi="Times New Roman"/>
          <w:sz w:val="24"/>
          <w:szCs w:val="24"/>
        </w:rPr>
        <w:t xml:space="preserve"> Med Res </w:t>
      </w:r>
      <w:proofErr w:type="spellStart"/>
      <w:r w:rsidRPr="004F02FF">
        <w:rPr>
          <w:rFonts w:ascii="Times New Roman" w:hAnsi="Times New Roman"/>
          <w:sz w:val="24"/>
          <w:szCs w:val="24"/>
        </w:rPr>
        <w:t>Opin</w:t>
      </w:r>
      <w:proofErr w:type="spellEnd"/>
      <w:r w:rsidRPr="004F02FF">
        <w:rPr>
          <w:rFonts w:ascii="Times New Roman" w:hAnsi="Times New Roman"/>
          <w:sz w:val="24"/>
          <w:szCs w:val="24"/>
        </w:rPr>
        <w:t>. 2005;21(11):1777-83.</w:t>
      </w:r>
    </w:p>
    <w:p w14:paraId="790E8B67"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12.</w:t>
      </w:r>
      <w:r w:rsidRPr="004F02FF">
        <w:rPr>
          <w:rFonts w:ascii="Times New Roman" w:hAnsi="Times New Roman"/>
          <w:sz w:val="24"/>
          <w:szCs w:val="24"/>
        </w:rPr>
        <w:tab/>
        <w:t xml:space="preserve">Sullivan PW, </w:t>
      </w:r>
      <w:proofErr w:type="spellStart"/>
      <w:r w:rsidRPr="004F02FF">
        <w:rPr>
          <w:rFonts w:ascii="Times New Roman" w:hAnsi="Times New Roman"/>
          <w:sz w:val="24"/>
          <w:szCs w:val="24"/>
        </w:rPr>
        <w:t>Slejko</w:t>
      </w:r>
      <w:proofErr w:type="spellEnd"/>
      <w:r w:rsidRPr="004F02FF">
        <w:rPr>
          <w:rFonts w:ascii="Times New Roman" w:hAnsi="Times New Roman"/>
          <w:sz w:val="24"/>
          <w:szCs w:val="24"/>
        </w:rPr>
        <w:t xml:space="preserve"> JF, </w:t>
      </w:r>
      <w:proofErr w:type="spellStart"/>
      <w:r w:rsidRPr="004F02FF">
        <w:rPr>
          <w:rFonts w:ascii="Times New Roman" w:hAnsi="Times New Roman"/>
          <w:sz w:val="24"/>
          <w:szCs w:val="24"/>
        </w:rPr>
        <w:t>Sculpher</w:t>
      </w:r>
      <w:proofErr w:type="spellEnd"/>
      <w:r w:rsidRPr="004F02FF">
        <w:rPr>
          <w:rFonts w:ascii="Times New Roman" w:hAnsi="Times New Roman"/>
          <w:sz w:val="24"/>
          <w:szCs w:val="24"/>
        </w:rPr>
        <w:t xml:space="preserve"> MJ, </w:t>
      </w:r>
      <w:proofErr w:type="spellStart"/>
      <w:r w:rsidRPr="004F02FF">
        <w:rPr>
          <w:rFonts w:ascii="Times New Roman" w:hAnsi="Times New Roman"/>
          <w:sz w:val="24"/>
          <w:szCs w:val="24"/>
        </w:rPr>
        <w:t>Ghushchyan</w:t>
      </w:r>
      <w:proofErr w:type="spellEnd"/>
      <w:r w:rsidRPr="004F02FF">
        <w:rPr>
          <w:rFonts w:ascii="Times New Roman" w:hAnsi="Times New Roman"/>
          <w:sz w:val="24"/>
          <w:szCs w:val="24"/>
        </w:rPr>
        <w:t xml:space="preserve"> V. Catalogue of EQ-5D scores for the United Kingdom. Med </w:t>
      </w:r>
      <w:proofErr w:type="spellStart"/>
      <w:r w:rsidRPr="004F02FF">
        <w:rPr>
          <w:rFonts w:ascii="Times New Roman" w:hAnsi="Times New Roman"/>
          <w:sz w:val="24"/>
          <w:szCs w:val="24"/>
        </w:rPr>
        <w:t>Decis</w:t>
      </w:r>
      <w:proofErr w:type="spellEnd"/>
      <w:r w:rsidRPr="004F02FF">
        <w:rPr>
          <w:rFonts w:ascii="Times New Roman" w:hAnsi="Times New Roman"/>
          <w:sz w:val="24"/>
          <w:szCs w:val="24"/>
        </w:rPr>
        <w:t xml:space="preserve"> Making. 2011;31(6):800-4.</w:t>
      </w:r>
    </w:p>
    <w:p w14:paraId="3E06F9A3"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13.</w:t>
      </w:r>
      <w:r w:rsidRPr="004F02FF">
        <w:rPr>
          <w:rFonts w:ascii="Times New Roman" w:hAnsi="Times New Roman"/>
          <w:sz w:val="24"/>
          <w:szCs w:val="24"/>
        </w:rPr>
        <w:tab/>
        <w:t>British Heart Foundation. Cardiovascular Disease Statistics 201. 2015. https://www.bhf.org.uk/publications/statistics/cvd-stats-2015. Accessed 8 Dec 2016.</w:t>
      </w:r>
    </w:p>
    <w:p w14:paraId="2CA3A893"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14.</w:t>
      </w:r>
      <w:r w:rsidRPr="004F02FF">
        <w:rPr>
          <w:rFonts w:ascii="Times New Roman" w:hAnsi="Times New Roman"/>
          <w:sz w:val="24"/>
          <w:szCs w:val="24"/>
        </w:rPr>
        <w:tab/>
      </w:r>
      <w:proofErr w:type="spellStart"/>
      <w:r w:rsidRPr="004F02FF">
        <w:rPr>
          <w:rFonts w:ascii="Times New Roman" w:hAnsi="Times New Roman"/>
          <w:sz w:val="24"/>
          <w:szCs w:val="24"/>
        </w:rPr>
        <w:t>Haacke</w:t>
      </w:r>
      <w:proofErr w:type="spellEnd"/>
      <w:r w:rsidRPr="004F02FF">
        <w:rPr>
          <w:rFonts w:ascii="Times New Roman" w:hAnsi="Times New Roman"/>
          <w:sz w:val="24"/>
          <w:szCs w:val="24"/>
        </w:rPr>
        <w:t xml:space="preserve"> C, Althaus A, </w:t>
      </w:r>
      <w:proofErr w:type="spellStart"/>
      <w:r w:rsidRPr="004F02FF">
        <w:rPr>
          <w:rFonts w:ascii="Times New Roman" w:hAnsi="Times New Roman"/>
          <w:sz w:val="24"/>
          <w:szCs w:val="24"/>
        </w:rPr>
        <w:t>Spottke</w:t>
      </w:r>
      <w:proofErr w:type="spellEnd"/>
      <w:r w:rsidRPr="004F02FF">
        <w:rPr>
          <w:rFonts w:ascii="Times New Roman" w:hAnsi="Times New Roman"/>
          <w:sz w:val="24"/>
          <w:szCs w:val="24"/>
        </w:rPr>
        <w:t xml:space="preserve"> A, et al. Long-term outcome after stroke evaluating health-related quality of life using utility measurements. Stroke. 2006;37(1):193-8.</w:t>
      </w:r>
    </w:p>
    <w:p w14:paraId="1D86D863"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15.</w:t>
      </w:r>
      <w:r w:rsidRPr="004F02FF">
        <w:rPr>
          <w:rFonts w:ascii="Times New Roman" w:hAnsi="Times New Roman"/>
          <w:sz w:val="24"/>
          <w:szCs w:val="24"/>
        </w:rPr>
        <w:tab/>
        <w:t xml:space="preserve">Holland R, </w:t>
      </w:r>
      <w:proofErr w:type="spellStart"/>
      <w:r w:rsidRPr="004F02FF">
        <w:rPr>
          <w:rFonts w:ascii="Times New Roman" w:hAnsi="Times New Roman"/>
          <w:sz w:val="24"/>
          <w:szCs w:val="24"/>
        </w:rPr>
        <w:t>Rechel</w:t>
      </w:r>
      <w:proofErr w:type="spellEnd"/>
      <w:r w:rsidRPr="004F02FF">
        <w:rPr>
          <w:rFonts w:ascii="Times New Roman" w:hAnsi="Times New Roman"/>
          <w:sz w:val="24"/>
          <w:szCs w:val="24"/>
        </w:rPr>
        <w:t xml:space="preserve"> B, </w:t>
      </w:r>
      <w:proofErr w:type="spellStart"/>
      <w:r w:rsidRPr="004F02FF">
        <w:rPr>
          <w:rFonts w:ascii="Times New Roman" w:hAnsi="Times New Roman"/>
          <w:sz w:val="24"/>
          <w:szCs w:val="24"/>
        </w:rPr>
        <w:t>Stepien</w:t>
      </w:r>
      <w:proofErr w:type="spellEnd"/>
      <w:r w:rsidRPr="004F02FF">
        <w:rPr>
          <w:rFonts w:ascii="Times New Roman" w:hAnsi="Times New Roman"/>
          <w:sz w:val="24"/>
          <w:szCs w:val="24"/>
        </w:rPr>
        <w:t xml:space="preserve"> K, Harvey I, Brooksby I. Patients' self-assessed functional status in heart failure by New York Heart Association class: a prognostic predictor of hospitalizations, quality of life and death. J Card Fail. 2010;16(2):150-6.</w:t>
      </w:r>
    </w:p>
    <w:p w14:paraId="5927FE4B"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16.</w:t>
      </w:r>
      <w:r w:rsidRPr="004F02FF">
        <w:rPr>
          <w:rFonts w:ascii="Times New Roman" w:hAnsi="Times New Roman"/>
          <w:sz w:val="24"/>
          <w:szCs w:val="24"/>
        </w:rPr>
        <w:tab/>
        <w:t xml:space="preserve">Lacey EA, Musgrave RJ, Freeman JV, Tod AM, Scott P. Psychological morbidity after myocardial infarction in an area of deprivation in the UK: evaluation of a self-help package. Eur J Cardiovasc </w:t>
      </w:r>
      <w:proofErr w:type="spellStart"/>
      <w:r w:rsidRPr="004F02FF">
        <w:rPr>
          <w:rFonts w:ascii="Times New Roman" w:hAnsi="Times New Roman"/>
          <w:sz w:val="24"/>
          <w:szCs w:val="24"/>
        </w:rPr>
        <w:t>Nurs</w:t>
      </w:r>
      <w:proofErr w:type="spellEnd"/>
      <w:r w:rsidRPr="004F02FF">
        <w:rPr>
          <w:rFonts w:ascii="Times New Roman" w:hAnsi="Times New Roman"/>
          <w:sz w:val="24"/>
          <w:szCs w:val="24"/>
        </w:rPr>
        <w:t>. 2004;3(3):219-24.</w:t>
      </w:r>
    </w:p>
    <w:p w14:paraId="6E536327"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lastRenderedPageBreak/>
        <w:t>17.</w:t>
      </w:r>
      <w:r w:rsidRPr="004F02FF">
        <w:rPr>
          <w:rFonts w:ascii="Times New Roman" w:hAnsi="Times New Roman"/>
          <w:sz w:val="24"/>
          <w:szCs w:val="24"/>
        </w:rPr>
        <w:tab/>
      </w:r>
      <w:proofErr w:type="spellStart"/>
      <w:r w:rsidRPr="004F02FF">
        <w:rPr>
          <w:rFonts w:ascii="Times New Roman" w:hAnsi="Times New Roman"/>
          <w:sz w:val="24"/>
          <w:szCs w:val="24"/>
        </w:rPr>
        <w:t>Göhler</w:t>
      </w:r>
      <w:proofErr w:type="spellEnd"/>
      <w:r w:rsidRPr="004F02FF">
        <w:rPr>
          <w:rFonts w:ascii="Times New Roman" w:hAnsi="Times New Roman"/>
          <w:sz w:val="24"/>
          <w:szCs w:val="24"/>
        </w:rPr>
        <w:t xml:space="preserve"> A, Geisler BP, Manne JM, et al. Utility Estimates for Decision-Analytic </w:t>
      </w:r>
      <w:proofErr w:type="spellStart"/>
      <w:r w:rsidRPr="004F02FF">
        <w:rPr>
          <w:rFonts w:ascii="Times New Roman" w:hAnsi="Times New Roman"/>
          <w:sz w:val="24"/>
          <w:szCs w:val="24"/>
        </w:rPr>
        <w:t>Modeling</w:t>
      </w:r>
      <w:proofErr w:type="spellEnd"/>
      <w:r w:rsidRPr="004F02FF">
        <w:rPr>
          <w:rFonts w:ascii="Times New Roman" w:hAnsi="Times New Roman"/>
          <w:sz w:val="24"/>
          <w:szCs w:val="24"/>
        </w:rPr>
        <w:t xml:space="preserve"> in Chronic Heart Failure – Health States Based on New York Heart Association Classes and Number of Rehospitalizations. Value Health. 2009;12(1):185-7.</w:t>
      </w:r>
    </w:p>
    <w:p w14:paraId="100FBC31"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18.</w:t>
      </w:r>
      <w:r w:rsidRPr="004F02FF">
        <w:rPr>
          <w:rFonts w:ascii="Times New Roman" w:hAnsi="Times New Roman"/>
          <w:sz w:val="24"/>
          <w:szCs w:val="24"/>
        </w:rPr>
        <w:tab/>
      </w:r>
      <w:proofErr w:type="spellStart"/>
      <w:r w:rsidRPr="004F02FF">
        <w:rPr>
          <w:rFonts w:ascii="Times New Roman" w:hAnsi="Times New Roman"/>
          <w:sz w:val="24"/>
          <w:szCs w:val="24"/>
        </w:rPr>
        <w:t>Sennfalt</w:t>
      </w:r>
      <w:proofErr w:type="spellEnd"/>
      <w:r w:rsidRPr="004F02FF">
        <w:rPr>
          <w:rFonts w:ascii="Times New Roman" w:hAnsi="Times New Roman"/>
          <w:sz w:val="24"/>
          <w:szCs w:val="24"/>
        </w:rPr>
        <w:t xml:space="preserve"> K, Magnusson M, Carlsson P. Comparison of </w:t>
      </w:r>
      <w:proofErr w:type="spellStart"/>
      <w:r w:rsidRPr="004F02FF">
        <w:rPr>
          <w:rFonts w:ascii="Times New Roman" w:hAnsi="Times New Roman"/>
          <w:sz w:val="24"/>
          <w:szCs w:val="24"/>
        </w:rPr>
        <w:t>hemodialysis</w:t>
      </w:r>
      <w:proofErr w:type="spellEnd"/>
      <w:r w:rsidRPr="004F02FF">
        <w:rPr>
          <w:rFonts w:ascii="Times New Roman" w:hAnsi="Times New Roman"/>
          <w:sz w:val="24"/>
          <w:szCs w:val="24"/>
        </w:rPr>
        <w:t xml:space="preserve"> and peritoneal dialysis – a cost-utility analysis. </w:t>
      </w:r>
      <w:proofErr w:type="spellStart"/>
      <w:r w:rsidRPr="004F02FF">
        <w:rPr>
          <w:rFonts w:ascii="Times New Roman" w:hAnsi="Times New Roman"/>
          <w:sz w:val="24"/>
          <w:szCs w:val="24"/>
        </w:rPr>
        <w:t>Perit</w:t>
      </w:r>
      <w:proofErr w:type="spellEnd"/>
      <w:r w:rsidRPr="004F02FF">
        <w:rPr>
          <w:rFonts w:ascii="Times New Roman" w:hAnsi="Times New Roman"/>
          <w:sz w:val="24"/>
          <w:szCs w:val="24"/>
        </w:rPr>
        <w:t xml:space="preserve"> Dial Int. 2002;22(1):39-47.</w:t>
      </w:r>
    </w:p>
    <w:p w14:paraId="46B3625E"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19.</w:t>
      </w:r>
      <w:r w:rsidRPr="004F02FF">
        <w:rPr>
          <w:rFonts w:ascii="Times New Roman" w:hAnsi="Times New Roman"/>
          <w:sz w:val="24"/>
          <w:szCs w:val="24"/>
        </w:rPr>
        <w:tab/>
        <w:t>National Institute for Health and Care Excellence. Chronic kidney disease in adults: assessment and management. Clinical guideline [CG182]. 2015. https://www.nice.org.uk/guidance/cg182. Accessed 28 July 2017.</w:t>
      </w:r>
    </w:p>
    <w:p w14:paraId="6AD17D53"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20.</w:t>
      </w:r>
      <w:r w:rsidRPr="004F02FF">
        <w:rPr>
          <w:rFonts w:ascii="Times New Roman" w:hAnsi="Times New Roman"/>
          <w:sz w:val="24"/>
          <w:szCs w:val="24"/>
        </w:rPr>
        <w:tab/>
      </w:r>
      <w:proofErr w:type="spellStart"/>
      <w:r w:rsidRPr="004F02FF">
        <w:rPr>
          <w:rFonts w:ascii="Times New Roman" w:hAnsi="Times New Roman"/>
          <w:sz w:val="24"/>
          <w:szCs w:val="24"/>
        </w:rPr>
        <w:t>Ponikowski</w:t>
      </w:r>
      <w:proofErr w:type="spellEnd"/>
      <w:r w:rsidRPr="004F02FF">
        <w:rPr>
          <w:rFonts w:ascii="Times New Roman" w:hAnsi="Times New Roman"/>
          <w:sz w:val="24"/>
          <w:szCs w:val="24"/>
        </w:rPr>
        <w:t xml:space="preserve"> P, </w:t>
      </w:r>
      <w:proofErr w:type="spellStart"/>
      <w:r w:rsidRPr="004F02FF">
        <w:rPr>
          <w:rFonts w:ascii="Times New Roman" w:hAnsi="Times New Roman"/>
          <w:sz w:val="24"/>
          <w:szCs w:val="24"/>
        </w:rPr>
        <w:t>Voors</w:t>
      </w:r>
      <w:proofErr w:type="spellEnd"/>
      <w:r w:rsidRPr="004F02FF">
        <w:rPr>
          <w:rFonts w:ascii="Times New Roman" w:hAnsi="Times New Roman"/>
          <w:sz w:val="24"/>
          <w:szCs w:val="24"/>
        </w:rPr>
        <w:t xml:space="preserve"> AA, Anker SD, et al. 2016 ESC Guidelines for the diagnosis and treatment of acute and chronic heart failure: The Task Force for the diagnosis and treatment of acute and chronic heart failure of the European Society of Cardiology (ESC). Eur Heart J. 2016;37(27):2129-200.</w:t>
      </w:r>
    </w:p>
    <w:p w14:paraId="01C1B671"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21.</w:t>
      </w:r>
      <w:r w:rsidRPr="004F02FF">
        <w:rPr>
          <w:rFonts w:ascii="Times New Roman" w:hAnsi="Times New Roman"/>
          <w:sz w:val="24"/>
          <w:szCs w:val="24"/>
        </w:rPr>
        <w:tab/>
        <w:t>Haymarket Media Group Ltd. Monthly Index of Medical Specialities. 2017. http://www.mims.co.uk/. Accessed 16 Nov 2017.</w:t>
      </w:r>
    </w:p>
    <w:p w14:paraId="7F80C611"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22.</w:t>
      </w:r>
      <w:r w:rsidRPr="004F02FF">
        <w:rPr>
          <w:rFonts w:ascii="Times New Roman" w:hAnsi="Times New Roman"/>
          <w:sz w:val="24"/>
          <w:szCs w:val="24"/>
        </w:rPr>
        <w:tab/>
      </w:r>
      <w:proofErr w:type="spellStart"/>
      <w:r w:rsidRPr="004F02FF">
        <w:rPr>
          <w:rFonts w:ascii="Times New Roman" w:hAnsi="Times New Roman"/>
          <w:sz w:val="24"/>
          <w:szCs w:val="24"/>
        </w:rPr>
        <w:t>Baboolal</w:t>
      </w:r>
      <w:proofErr w:type="spellEnd"/>
      <w:r w:rsidRPr="004F02FF">
        <w:rPr>
          <w:rFonts w:ascii="Times New Roman" w:hAnsi="Times New Roman"/>
          <w:sz w:val="24"/>
          <w:szCs w:val="24"/>
        </w:rPr>
        <w:t xml:space="preserve"> K, McEwan P, </w:t>
      </w:r>
      <w:proofErr w:type="spellStart"/>
      <w:r w:rsidRPr="004F02FF">
        <w:rPr>
          <w:rFonts w:ascii="Times New Roman" w:hAnsi="Times New Roman"/>
          <w:sz w:val="24"/>
          <w:szCs w:val="24"/>
        </w:rPr>
        <w:t>Sondhi</w:t>
      </w:r>
      <w:proofErr w:type="spellEnd"/>
      <w:r w:rsidRPr="004F02FF">
        <w:rPr>
          <w:rFonts w:ascii="Times New Roman" w:hAnsi="Times New Roman"/>
          <w:sz w:val="24"/>
          <w:szCs w:val="24"/>
        </w:rPr>
        <w:t xml:space="preserve"> S, et al. The cost of renal dialysis in a UK setting – a multicentre study. </w:t>
      </w:r>
      <w:proofErr w:type="spellStart"/>
      <w:r w:rsidRPr="004F02FF">
        <w:rPr>
          <w:rFonts w:ascii="Times New Roman" w:hAnsi="Times New Roman"/>
          <w:sz w:val="24"/>
          <w:szCs w:val="24"/>
        </w:rPr>
        <w:t>Nephrol</w:t>
      </w:r>
      <w:proofErr w:type="spellEnd"/>
      <w:r w:rsidRPr="004F02FF">
        <w:rPr>
          <w:rFonts w:ascii="Times New Roman" w:hAnsi="Times New Roman"/>
          <w:sz w:val="24"/>
          <w:szCs w:val="24"/>
        </w:rPr>
        <w:t xml:space="preserve"> Dial Transplant. 2008;23(6):1982-9.</w:t>
      </w:r>
    </w:p>
    <w:p w14:paraId="0A3B8327"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23.</w:t>
      </w:r>
      <w:r w:rsidRPr="004F02FF">
        <w:rPr>
          <w:rFonts w:ascii="Times New Roman" w:hAnsi="Times New Roman"/>
          <w:sz w:val="24"/>
          <w:szCs w:val="24"/>
        </w:rPr>
        <w:tab/>
        <w:t>Department of Health. NHS reference costs 2014 to 2015. 2015. https://www.gov.uk/government/publications/nhs-reference-costs-2014-to-2015. Accessed 8 Dec 2016.</w:t>
      </w:r>
    </w:p>
    <w:p w14:paraId="282314DC" w14:textId="77777777" w:rsidR="003C70C5" w:rsidRPr="004F02FF" w:rsidRDefault="003C70C5" w:rsidP="004F02FF">
      <w:pPr>
        <w:spacing w:line="480" w:lineRule="auto"/>
        <w:rPr>
          <w:rFonts w:ascii="Times New Roman" w:hAnsi="Times New Roman"/>
          <w:sz w:val="24"/>
          <w:szCs w:val="24"/>
        </w:rPr>
      </w:pPr>
      <w:r w:rsidRPr="004F02FF">
        <w:rPr>
          <w:rFonts w:ascii="Times New Roman" w:hAnsi="Times New Roman"/>
          <w:sz w:val="24"/>
          <w:szCs w:val="24"/>
        </w:rPr>
        <w:t>24.</w:t>
      </w:r>
      <w:r w:rsidRPr="004F02FF">
        <w:rPr>
          <w:rFonts w:ascii="Times New Roman" w:hAnsi="Times New Roman"/>
          <w:sz w:val="24"/>
          <w:szCs w:val="24"/>
        </w:rPr>
        <w:tab/>
        <w:t>Curtis L, Burns A. Personal Social Services Research Unit (PSSRU) Unit Costs of Health and Social Care 2015. 2015. https://www.pssru.ac.uk/pub/uc/uc2015/full.pdf. Accessed 8 Dec 2016.</w:t>
      </w:r>
    </w:p>
    <w:p w14:paraId="64E3FD68" w14:textId="77777777" w:rsidR="003C70C5" w:rsidRDefault="003C70C5" w:rsidP="003C70C5"/>
    <w:p w14:paraId="68BBCB1A" w14:textId="77777777" w:rsidR="003C70C5" w:rsidRPr="00162DE7" w:rsidRDefault="003C70C5" w:rsidP="00C03E28">
      <w:pPr>
        <w:keepLines/>
        <w:spacing w:line="480" w:lineRule="auto"/>
        <w:jc w:val="left"/>
        <w:rPr>
          <w:rFonts w:ascii="Times New Roman" w:hAnsi="Times New Roman"/>
          <w:sz w:val="20"/>
          <w:szCs w:val="20"/>
        </w:rPr>
      </w:pPr>
    </w:p>
    <w:p w14:paraId="270EBCEB" w14:textId="77777777" w:rsidR="00C03E28" w:rsidRPr="00162DE7" w:rsidRDefault="00C03E28" w:rsidP="00C03E28">
      <w:pPr>
        <w:keepLines/>
        <w:spacing w:line="480" w:lineRule="auto"/>
        <w:jc w:val="left"/>
        <w:rPr>
          <w:rFonts w:ascii="Times New Roman" w:hAnsi="Times New Roman"/>
          <w:sz w:val="20"/>
          <w:szCs w:val="20"/>
        </w:rPr>
      </w:pPr>
    </w:p>
    <w:p w14:paraId="61C0694F" w14:textId="2D94DEC2" w:rsidR="00C03E28" w:rsidRDefault="00C03E28"/>
    <w:sectPr w:rsidR="00C03E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F4B5E"/>
    <w:multiLevelType w:val="hybridMultilevel"/>
    <w:tmpl w:val="10D887D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CBB4D7C"/>
    <w:multiLevelType w:val="hybridMultilevel"/>
    <w:tmpl w:val="8346919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E28"/>
    <w:rsid w:val="0020505A"/>
    <w:rsid w:val="0020764E"/>
    <w:rsid w:val="0026701F"/>
    <w:rsid w:val="003C70C5"/>
    <w:rsid w:val="004D1FDA"/>
    <w:rsid w:val="004F02FF"/>
    <w:rsid w:val="00661B34"/>
    <w:rsid w:val="00806D5D"/>
    <w:rsid w:val="00893A1B"/>
    <w:rsid w:val="00AD7B29"/>
    <w:rsid w:val="00B25D1D"/>
    <w:rsid w:val="00B419D1"/>
    <w:rsid w:val="00C03E28"/>
    <w:rsid w:val="00C2092E"/>
    <w:rsid w:val="00C87930"/>
    <w:rsid w:val="00DD5472"/>
    <w:rsid w:val="00DE73B9"/>
    <w:rsid w:val="00E212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BD861"/>
  <w15:chartTrackingRefBased/>
  <w15:docId w15:val="{7534A670-5612-4C99-BD16-AE0E36A2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E28"/>
    <w:pPr>
      <w:spacing w:after="0" w:line="360" w:lineRule="auto"/>
      <w:jc w:val="both"/>
    </w:pPr>
    <w:rPr>
      <w:rFonts w:ascii="Arial" w:eastAsia="Times New Roman" w:hAnsi="Arial" w:cs="Times New Roman"/>
      <w:lang w:eastAsia="en-GB"/>
    </w:rPr>
  </w:style>
  <w:style w:type="paragraph" w:styleId="Heading2">
    <w:name w:val="heading 2"/>
    <w:basedOn w:val="Normal"/>
    <w:next w:val="Normal"/>
    <w:link w:val="Heading2Char"/>
    <w:uiPriority w:val="9"/>
    <w:unhideWhenUsed/>
    <w:qFormat/>
    <w:rsid w:val="00C03E28"/>
    <w:pPr>
      <w:keepNext/>
      <w:keepLines/>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3E28"/>
    <w:rPr>
      <w:rFonts w:ascii="Arial" w:eastAsiaTheme="majorEastAsia" w:hAnsi="Arial" w:cstheme="majorBidi"/>
      <w:b/>
      <w:szCs w:val="26"/>
      <w:lang w:eastAsia="en-GB"/>
    </w:rPr>
  </w:style>
  <w:style w:type="paragraph" w:styleId="ListParagraph">
    <w:name w:val="List Paragraph"/>
    <w:basedOn w:val="Normal"/>
    <w:link w:val="ListParagraphChar"/>
    <w:uiPriority w:val="34"/>
    <w:qFormat/>
    <w:rsid w:val="00C03E28"/>
    <w:pPr>
      <w:ind w:left="720"/>
      <w:contextualSpacing/>
    </w:pPr>
  </w:style>
  <w:style w:type="paragraph" w:styleId="Caption">
    <w:name w:val="caption"/>
    <w:basedOn w:val="Normal"/>
    <w:next w:val="Normal"/>
    <w:uiPriority w:val="35"/>
    <w:qFormat/>
    <w:rsid w:val="00C03E28"/>
    <w:pPr>
      <w:spacing w:after="200" w:line="240" w:lineRule="auto"/>
      <w:ind w:right="130"/>
    </w:pPr>
    <w:rPr>
      <w:rFonts w:ascii="Calibri" w:hAnsi="Calibri"/>
      <w:b/>
      <w:bCs/>
      <w:color w:val="833C0B" w:themeColor="accent2" w:themeShade="80"/>
      <w:szCs w:val="18"/>
    </w:rPr>
  </w:style>
  <w:style w:type="character" w:customStyle="1" w:styleId="ListParagraphChar">
    <w:name w:val="List Paragraph Char"/>
    <w:basedOn w:val="DefaultParagraphFont"/>
    <w:link w:val="ListParagraph"/>
    <w:uiPriority w:val="34"/>
    <w:rsid w:val="00C03E28"/>
    <w:rPr>
      <w:rFonts w:ascii="Arial" w:eastAsia="Times New Roman" w:hAnsi="Arial"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0C7CE-ACC4-4056-82A5-8CDB42220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10509</Words>
  <Characters>59906</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Angharad Morgan</dc:creator>
  <cp:keywords/>
  <dc:description/>
  <cp:lastModifiedBy>Hayley Bennett Wilton</cp:lastModifiedBy>
  <cp:revision>8</cp:revision>
  <dcterms:created xsi:type="dcterms:W3CDTF">2018-09-03T10:54:00Z</dcterms:created>
  <dcterms:modified xsi:type="dcterms:W3CDTF">2018-09-07T16:59:00Z</dcterms:modified>
</cp:coreProperties>
</file>