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E2" w:rsidRDefault="008F0757" w:rsidP="002616E2">
      <w:pPr>
        <w:spacing w:line="480" w:lineRule="auto"/>
        <w:rPr>
          <w:rFonts w:cstheme="minorHAnsi"/>
          <w:b/>
          <w:lang w:eastAsia="de-DE"/>
        </w:rPr>
      </w:pPr>
      <w:r>
        <w:rPr>
          <w:rFonts w:cstheme="minorHAnsi"/>
          <w:b/>
          <w:lang w:eastAsia="de-DE"/>
        </w:rPr>
        <w:t>Additional file</w:t>
      </w:r>
      <w:bookmarkStart w:id="0" w:name="_GoBack"/>
      <w:bookmarkEnd w:id="0"/>
    </w:p>
    <w:p w:rsidR="002616E2" w:rsidRDefault="002616E2" w:rsidP="002616E2">
      <w:pPr>
        <w:spacing w:line="480" w:lineRule="auto"/>
        <w:rPr>
          <w:rFonts w:cstheme="minorHAnsi"/>
        </w:rPr>
      </w:pPr>
      <w:r>
        <w:rPr>
          <w:rFonts w:cstheme="minorHAnsi"/>
          <w:b/>
          <w:lang w:eastAsia="de-DE"/>
        </w:rPr>
        <w:t xml:space="preserve">Table S1: </w:t>
      </w:r>
      <w:r w:rsidRPr="00BE5C1F">
        <w:rPr>
          <w:rFonts w:cstheme="minorHAnsi"/>
        </w:rPr>
        <w:t>ICD-9-CM pre-</w:t>
      </w:r>
      <w:r>
        <w:rPr>
          <w:rFonts w:cstheme="minorHAnsi"/>
        </w:rPr>
        <w:t>inclusion</w:t>
      </w:r>
      <w:r w:rsidRPr="00BE5C1F">
        <w:rPr>
          <w:rFonts w:cstheme="minorHAnsi"/>
        </w:rPr>
        <w:t xml:space="preserve"> diagnosis codes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11950"/>
      </w:tblGrid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de-DE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  <w:t>Chronic kidney disease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Chronic kidney disease, stage I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Chronic kidney disease, stage II (mild)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Chronic kidney disease, stage III (moderate)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585.4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Chronic kidney disease, stage IV (severe)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585.5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Chronic kidney disease, stage V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585.6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 xml:space="preserve">End stage renal disease 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585.9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Chronic kidney disease, unspecified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586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Renal failure unspecified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403.00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chronic kidney disease, malignant, with chronic kidney disease stage I through stage IV, or unspecified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403.01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chronic kidney disease, malignant, with chronic kidney disease stage V or end stage renal disease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403.10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chronic kidney disease, benign, with chronic kidney disease stage I through stage IV, or unspecified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403.11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chronic kidney disease, benign, with chronic kidney disease stage V or end stage renal disease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403.90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chronic kidney disease, unspecified, with chronic kidney disease stage I through stage IV, or unspecified</w:t>
            </w:r>
          </w:p>
        </w:tc>
      </w:tr>
      <w:tr w:rsidR="002616E2" w:rsidRPr="00AF29D5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Cs/>
                <w:lang w:eastAsia="de-DE"/>
              </w:rPr>
            </w:pPr>
            <w:r w:rsidRPr="006D0A3C">
              <w:rPr>
                <w:rFonts w:ascii="Times New Roman" w:hAnsi="Times New Roman" w:cs="Times New Roman"/>
                <w:bCs/>
                <w:lang w:eastAsia="de-DE"/>
              </w:rPr>
              <w:t>403.91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chronic kidney disease, unspecified, with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de-DE"/>
              </w:rPr>
              <w:lastRenderedPageBreak/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  <w:t>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402.01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Malignant hypertensive heart disease with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402.11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Benign hypertensive heart disease with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lang w:eastAsia="de-DE"/>
                </w:rPr>
                <w:t>402.91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Unspecified hypertensive heart disease with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404.00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heart and chronic kidney disease, malignant, without heart failure and with chronic kidney disease stage i through stage iv, or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  <w:lang w:eastAsia="de-DE"/>
              </w:rPr>
            </w:pPr>
            <w:hyperlink w:history="1">
              <w:r w:rsidR="002616E2" w:rsidRPr="00772AB2">
                <w:rPr>
                  <w:rFonts w:ascii="Times New Roman" w:hAnsi="Times New Roman" w:cs="Times New Roman"/>
                  <w:lang w:eastAsia="de-DE"/>
                </w:rPr>
                <w:t>404.01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heart and chronic kidney disease, malignant, with heart failure and with chronic kidney disease stage i through stage iv, or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772AB2" w:rsidRDefault="008F0757" w:rsidP="003D74D6">
            <w:pPr>
              <w:rPr>
                <w:rFonts w:ascii="Times New Roman" w:hAnsi="Times New Roman" w:cs="Times New Roman"/>
              </w:rPr>
            </w:pPr>
            <w:hyperlink w:history="1">
              <w:r w:rsidR="002616E2" w:rsidRPr="00772AB2">
                <w:rPr>
                  <w:rStyle w:val="Hyperlink"/>
                  <w:rFonts w:ascii="Times New Roman" w:hAnsi="Times New Roman" w:cs="Times New Roman"/>
                  <w:color w:val="auto"/>
                  <w:lang w:eastAsia="de-DE"/>
                </w:rPr>
                <w:t>404.02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lang w:eastAsia="de-DE"/>
              </w:rPr>
            </w:pPr>
            <w:r w:rsidRPr="006D0A3C">
              <w:rPr>
                <w:rFonts w:ascii="Times New Roman" w:hAnsi="Times New Roman" w:cs="Times New Roman"/>
                <w:lang w:eastAsia="de-DE"/>
              </w:rPr>
              <w:t>Hypertensive heart and chronic kidney disease, malignant, without heart failure and with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404.03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malignant, with heart failure and with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benign, without heart failure and with chronic kidney disease stage i through stage iv, or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404.11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benign, with heart failure and with chronic kidney disease stage i through stage iv, or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404.12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benign, without heart failure and with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404.13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benign, with heart failure and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unspecified, without heart failure and with chronic kidney disease stage i through stage iv, or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404.91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unspecified, with heart failure and with chronic kidney disease stage i through stage iv, or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404.92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unspecified, without heart failure and with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404.93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Hypertensive heart and chronic kidney disease, unspecified, with heart failure and chronic kidney disease stage v or end stage renal disease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Congestive heart failure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Left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428.20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Unspecified systolic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428.21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Acute systolic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428.22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Chronic systolic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428.23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Acute on chronic systolic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428.30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Unspecified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428.31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Acute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428.32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Chronic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428.33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Acute on chronic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428.40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Unspecified combined systolic and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428.41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Acute combined systolic and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428.42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Chronic combined systolic and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428.43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Acute on chronic combined systolic and diastolic heart failure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428.9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Heart failure unspecified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de-DE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  <w:t>Diabetes Mellitus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250.00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mellitus without mention of complication,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250.02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mellitus without mention of complication,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250.10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ketoacidosis,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250.12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ketoacidosis,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250.20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hyperosmolarity,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250.22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hyperosmolarity,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250.30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other coma,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250.32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other coma,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250.40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renal manifestations,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250.42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renal manifestations,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250.50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ophthalmic manifestations,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250.52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ophthalmic manifestations,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250.60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neurological manifestations,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250.62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neurological manifestations,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250.70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peripheral circulatory disorders,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250.72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peripheral circulatory disorders,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250.80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other specified manifestations,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250.82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other specified manifestations,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250.90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unspecified complication, type II or unspecified type, not stated as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250.92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Diabetes with unspecified complication, type II or unspecified type, uncontrolled</w:t>
            </w:r>
          </w:p>
        </w:tc>
      </w:tr>
      <w:tr w:rsidR="002616E2" w:rsidRPr="007925AA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hyperlink w:history="1">
              <w:r w:rsidR="002616E2" w:rsidRPr="006D0A3C">
                <w:rPr>
                  <w:rFonts w:ascii="Times New Roman" w:hAnsi="Times New Roman" w:cs="Times New Roman"/>
                  <w:color w:val="000000" w:themeColor="text1"/>
                  <w:lang w:eastAsia="de-DE"/>
                </w:rPr>
                <w:t>357.2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000000" w:themeColor="text1"/>
                <w:lang w:eastAsia="de-DE"/>
              </w:rPr>
            </w:pPr>
            <w:r w:rsidRPr="006D0A3C">
              <w:rPr>
                <w:rFonts w:ascii="Times New Roman" w:hAnsi="Times New Roman" w:cs="Times New Roman"/>
                <w:color w:val="000000" w:themeColor="text1"/>
                <w:lang w:eastAsia="de-DE"/>
              </w:rPr>
              <w:t>Polyneuropathy in diabetes</w:t>
            </w:r>
          </w:p>
        </w:tc>
      </w:tr>
    </w:tbl>
    <w:p w:rsidR="002616E2" w:rsidRPr="00BE5C1F" w:rsidRDefault="002616E2" w:rsidP="002616E2">
      <w:pPr>
        <w:spacing w:line="480" w:lineRule="auto"/>
        <w:rPr>
          <w:rFonts w:cstheme="minorHAnsi"/>
          <w:b/>
          <w:lang w:eastAsia="de-DE"/>
        </w:rPr>
      </w:pPr>
    </w:p>
    <w:p w:rsidR="002616E2" w:rsidRDefault="002616E2" w:rsidP="002616E2">
      <w:pPr>
        <w:spacing w:line="480" w:lineRule="auto"/>
        <w:rPr>
          <w:rFonts w:cstheme="minorHAnsi"/>
        </w:rPr>
      </w:pPr>
      <w:r>
        <w:rPr>
          <w:rFonts w:cstheme="minorHAnsi"/>
          <w:b/>
          <w:lang w:eastAsia="de-DE"/>
        </w:rPr>
        <w:t xml:space="preserve">Table S2: </w:t>
      </w:r>
      <w:r w:rsidRPr="00BE5C1F">
        <w:rPr>
          <w:rFonts w:cstheme="minorHAnsi"/>
        </w:rPr>
        <w:t>ICD-9-CM codes</w:t>
      </w:r>
      <w:r>
        <w:rPr>
          <w:rFonts w:cstheme="minorHAnsi"/>
        </w:rPr>
        <w:t xml:space="preserve"> for comorbidities</w:t>
      </w:r>
      <w:r w:rsidRPr="00BE5C1F">
        <w:rPr>
          <w:rFonts w:cstheme="minorHAnsi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11950"/>
      </w:tblGrid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de-DE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  <w:t>Hypertension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Essential hypertension, malignant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401.1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Essential hypertension, benign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401.9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essential hypertension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402.00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Malignant hypertensive heart disease without heart failure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402.01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Malignant hypertensive heart disease with heart failure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402.10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Benign hypertensive heart disease without heart failure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402.11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Benign hypertensive heart disease with heart failure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402.90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hypertensive heart disease without heart failure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402.91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disease, unspecified, with heart failure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403.00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chronic kidney disease, malignant,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403.01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chronic kidney disease, malignant,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403.10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chronic kidney disease, benign,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403.11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chronic kidney disease, benign,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403.90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chronic kidney disease, unspecified,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403.91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chronic kidney disease, unspecified,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malignant, without heart failure and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malignant, with heart failure and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404.02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malignant, without heart failure and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404.03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malignant, with heart failure and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benign, without heart failure and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benign, with heart failure and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404.12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benign, without heart failure and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404.13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benign, with heart failure and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unspecified, without heart failure and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unspecified, with heart failure and with chronic kidney disease stage I through stage IV, or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404.92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unspecified, without heart failure and with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404.93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heart and chronic kidney disease, unspecified, with heart failure and chronic kidney disease stage V or end stage renal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405.01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Secondary renovascular hypertension, malignant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405.09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secondary hypertension, malignant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405.11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Secondary renovascular hypertension, benign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405.19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secondary hypertension, benign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405.91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Secondary renovascular hypertension,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405.99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secondary hypertension,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de-DE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  <w:lang w:eastAsia="de-DE"/>
              </w:rPr>
              <w:t>Cardiovascular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429.2 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Cardiovascular disease,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Subarachnoid hemorrhage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Intracerebral hemorrhage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432.0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Nontraumatic extradural hemorrhage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432.1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Subdural hemorrhage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432.9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intracranial hemorrhage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basilar artery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basilar artery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carotid artery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carotid artery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433.20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vertebral artery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433.21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vertebral artery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433.30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multiple and bilateral precerebral arteries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433.31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multiple and bilateral precerebral arteries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433.80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other specified precerebral artery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433.81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other specified precerebral artery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unspecified precerebral artery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433.91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Occlusion and stenosis of unspecified precerebral artery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434.00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Cerebral thrombosis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434.01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Cerebral thrombosis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434.10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Cerebral embolism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434.11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Cerebral embolism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434.90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cerebral artery occlusion without mention of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434.91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cerebral artery occlusion with cerebral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435.0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Basilar artery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435.1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Vertebral artery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435.2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Subclavian steal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435.3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Vertebrobasilar artery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435.8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 xml:space="preserve">Other specified transient cerebral </w:t>
            </w:r>
            <w:proofErr w:type="spellStart"/>
            <w:r w:rsidRPr="006D0A3C">
              <w:rPr>
                <w:rFonts w:ascii="Times New Roman" w:hAnsi="Times New Roman" w:cs="Times New Roman"/>
              </w:rPr>
              <w:t>ischemias</w:t>
            </w:r>
            <w:proofErr w:type="spellEnd"/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435.9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transient cerebral ischemia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Acute, but ill-defined,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Cerebral atherosclerosis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generalized ischemic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Hypertensive encephalopathy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 xml:space="preserve">Cerebral aneurysm, </w:t>
            </w:r>
            <w:proofErr w:type="spellStart"/>
            <w:r w:rsidRPr="006D0A3C">
              <w:rPr>
                <w:rFonts w:ascii="Times New Roman" w:hAnsi="Times New Roman" w:cs="Times New Roman"/>
              </w:rPr>
              <w:t>nonruptured</w:t>
            </w:r>
            <w:proofErr w:type="spellEnd"/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437.4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Cerebral arteritis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437.6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proofErr w:type="spellStart"/>
            <w:r w:rsidRPr="006D0A3C">
              <w:rPr>
                <w:rFonts w:ascii="Times New Roman" w:hAnsi="Times New Roman" w:cs="Times New Roman"/>
              </w:rPr>
              <w:t>Nonpyogenic</w:t>
            </w:r>
            <w:proofErr w:type="spellEnd"/>
            <w:r w:rsidRPr="006D0A3C">
              <w:rPr>
                <w:rFonts w:ascii="Times New Roman" w:hAnsi="Times New Roman" w:cs="Times New Roman"/>
              </w:rPr>
              <w:t xml:space="preserve"> thrombosis of intracranial venous sinus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437.8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ill-defined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437.9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438.0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Cognitive deficits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speech and language deficit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Aphasia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438.12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Dysphasia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438.13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Late effects of cerebrovascular disease, speech and language deficits, dysarthria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438.14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Late effects of cerebrovascular disease, speech and language deficits, fluency disorder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438.19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speech and language deficits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438.20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Hemiplegia affecting unspecified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438.21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Hemiplegia affecting 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438.22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Hemiplegia affecting nondominant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438.30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Monoplegia of upper limb affecting unspecified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438.31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Monoplegia of upper limb affecting 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438.32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Monoplegia of upper limb affecting nondominant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438.40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Monoplegia of lower limb affecting unspecified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438.41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Monoplegia of lower limb affecting 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438.42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Monoplegia of lower limb affecting nondominant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438.50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paralytic syndrome affecting unspecified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438.51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paralytic syndrome affecting 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438.52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paralytic syndrome affecting nondominant side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438.53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paralytic syndrome, bilateral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438.6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Alteration of sensations as late effect of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438.7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Disturbance of vision as late effect of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late effects of cerebrovascular disease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Apraxia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Dysphagia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Facial weakness as late effect of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438.84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Ataxia as late effect of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438.85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Vertigo as late effect of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438.89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late effects of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438.9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late effects of cerebrovascular disease due to cerebrovascular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Ischemic heart disease/coronary heart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410.00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anterolateral wall,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anterolateral wall,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410.02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anterolateral wall,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410.10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anterior wall,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410.11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anterior wall,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410.12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anterior wall,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410.20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inferolateral wall,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410.21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inferolateral wall,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410.22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inferolateral wall,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410.30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 xml:space="preserve">Acute myocardial infarction of </w:t>
            </w:r>
            <w:proofErr w:type="spellStart"/>
            <w:r w:rsidRPr="006D0A3C">
              <w:rPr>
                <w:rFonts w:ascii="Times New Roman" w:hAnsi="Times New Roman" w:cs="Times New Roman"/>
              </w:rPr>
              <w:t>inferoposterior</w:t>
            </w:r>
            <w:proofErr w:type="spellEnd"/>
            <w:r w:rsidRPr="006D0A3C">
              <w:rPr>
                <w:rFonts w:ascii="Times New Roman" w:hAnsi="Times New Roman" w:cs="Times New Roman"/>
              </w:rPr>
              <w:t xml:space="preserve"> wall,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410.31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 xml:space="preserve">Acute myocardial infarction of </w:t>
            </w:r>
            <w:proofErr w:type="spellStart"/>
            <w:r w:rsidRPr="006D0A3C">
              <w:rPr>
                <w:rFonts w:ascii="Times New Roman" w:hAnsi="Times New Roman" w:cs="Times New Roman"/>
              </w:rPr>
              <w:t>inferoposterior</w:t>
            </w:r>
            <w:proofErr w:type="spellEnd"/>
            <w:r w:rsidRPr="006D0A3C">
              <w:rPr>
                <w:rFonts w:ascii="Times New Roman" w:hAnsi="Times New Roman" w:cs="Times New Roman"/>
              </w:rPr>
              <w:t xml:space="preserve"> wall,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410.32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 xml:space="preserve">Acute myocardial infarction of </w:t>
            </w:r>
            <w:proofErr w:type="spellStart"/>
            <w:r w:rsidRPr="006D0A3C">
              <w:rPr>
                <w:rFonts w:ascii="Times New Roman" w:hAnsi="Times New Roman" w:cs="Times New Roman"/>
              </w:rPr>
              <w:t>inferoposterior</w:t>
            </w:r>
            <w:proofErr w:type="spellEnd"/>
            <w:r w:rsidRPr="006D0A3C">
              <w:rPr>
                <w:rFonts w:ascii="Times New Roman" w:hAnsi="Times New Roman" w:cs="Times New Roman"/>
              </w:rPr>
              <w:t xml:space="preserve"> wall,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410.40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inferior wall,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410.41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inferior wall,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410.42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inferior wall,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410.50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lateral wall,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410.51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lateral wall,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410.52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lateral wall,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410.60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true posterior wall infarction,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410.61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true posterior wall infarction,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410.62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true posterior wall infarction,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410.70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subendocardial infarction,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410.71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subendocardial infarction,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410.72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subendocardial infarction,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410.80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specified sites,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410.81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specified sites,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410.82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 of other specified sites,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410.90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unspecified site, episode of care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410.91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unspecified site, initial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410.92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myocardial infarction, unspecified site, subsequent episode of care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411.0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proofErr w:type="spellStart"/>
            <w:r w:rsidRPr="006D0A3C">
              <w:rPr>
                <w:rFonts w:ascii="Times New Roman" w:hAnsi="Times New Roman" w:cs="Times New Roman"/>
              </w:rPr>
              <w:t>Postmyocardial</w:t>
            </w:r>
            <w:proofErr w:type="spellEnd"/>
            <w:r w:rsidRPr="006D0A3C">
              <w:rPr>
                <w:rFonts w:ascii="Times New Roman" w:hAnsi="Times New Roman" w:cs="Times New Roman"/>
              </w:rPr>
              <w:t xml:space="preserve"> infarction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411.1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Intermediate coronary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411.81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coronary occlusion without myocardial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411.89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acute and subacute form of ischemic heart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Old myocardial infarction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413.9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and unspecified angina pectoris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8F0757" w:rsidP="003D74D6">
            <w:pPr>
              <w:rPr>
                <w:rFonts w:ascii="Times New Roman" w:hAnsi="Times New Roman" w:cs="Times New Roman"/>
              </w:rPr>
            </w:pPr>
            <w:hyperlink r:id="rId9" w:history="1">
              <w:r w:rsidR="002616E2" w:rsidRPr="006D0A3C">
                <w:rPr>
                  <w:rFonts w:ascii="Times New Roman" w:hAnsi="Times New Roman" w:cs="Times New Roman"/>
                </w:rPr>
                <w:t>414.00 </w:t>
              </w:r>
            </w:hyperlink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unspecified type of vessel, native or graft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414.01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native coronary artery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414.02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autologous vein bypass graft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414.03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non-autologous biological bypass graft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414.04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artery bypass graft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414.05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unspecified bypass graft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414.06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native coronary artery of transplanted heart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414.07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of bypass graft (artery) (vein) of transplanted heart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414.10 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Aneurysm of heart (wall)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414.11 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Aneurysm of coronary vessels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414.12 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Dissection of coronary artery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414.19 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aneurysm of heart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Chronic total occlusion of coronary artery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414.3 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due to lipid rich plaque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414.4 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Coronary atherosclerosis due to calcified coronary lesion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414.8 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specified forms of chronic ischemic heart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414.9 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Chronic ischemic heart disease,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Left ventricular hypertrophy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429.3 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Cardiomegaly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280.9 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Iron deficiency anemia,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281.1 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vitamin B12 deficiency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281.2 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Folate-deficiency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281.3 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specified megaloblastic anemias not elsewhere classified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281.4 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Protein-deficiency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281.9 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Unspecified deficiency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283.10 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Non-autoimmune hemolytic anemia,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283.11 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Hemolytic-uremic syndrome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283.9 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Acquired hemolytic anemia,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284.01 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Constitutional red blood cell aplasia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284.09 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constitutional aplastic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284.11 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Antineoplastic chemotherapy induced pancytopenia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284.12 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drug-induced pancytopenia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284.19 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pancytopenia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proofErr w:type="spellStart"/>
            <w:r w:rsidRPr="006D0A3C">
              <w:rPr>
                <w:rFonts w:ascii="Times New Roman" w:hAnsi="Times New Roman" w:cs="Times New Roman"/>
              </w:rPr>
              <w:t>Myelophthisis</w:t>
            </w:r>
            <w:proofErr w:type="spellEnd"/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284.81 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Red cell aplasia (acquired)(adult)(with thymoma)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284.89 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specified aplastic anemias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284.9 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Aplastic anemia,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285.0 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Sideroblastic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 xml:space="preserve">Acute </w:t>
            </w:r>
            <w:proofErr w:type="spellStart"/>
            <w:r w:rsidRPr="006D0A3C">
              <w:rPr>
                <w:rFonts w:ascii="Times New Roman" w:hAnsi="Times New Roman" w:cs="Times New Roman"/>
              </w:rPr>
              <w:t>posthemorrhagic</w:t>
            </w:r>
            <w:proofErr w:type="spellEnd"/>
            <w:r w:rsidRPr="006D0A3C">
              <w:rPr>
                <w:rFonts w:ascii="Times New Roman" w:hAnsi="Times New Roman" w:cs="Times New Roman"/>
              </w:rPr>
              <w:t xml:space="preserve">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285.21 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Anemia in chronic kidney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lastRenderedPageBreak/>
              <w:t>285.22 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Anemia in neoplastic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285.29 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Anemia of other chronic disease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285.3 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Antineoplastic chemotherapy induced anemia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285.8 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specified anemias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285.9 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Anemia,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Edema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518.4 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Acute edema of lung,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581.9 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Nephrotic syndrome with unspecified pathological lesion in kidney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782.3 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Edema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Proteinuria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791.0 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Proteinuria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Hypoglycemia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251.0 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Hypoglycemic coma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251.1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Other specified hypoglycemia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251.2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Hypoglycemia, unspecified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270.3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Disturbances of branched-chain amino-acid metabolism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ICD-9-CM code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6D0A3C">
              <w:rPr>
                <w:rFonts w:ascii="Times New Roman" w:hAnsi="Times New Roman" w:cs="Times New Roman"/>
                <w:b/>
                <w:color w:val="FFFFFF" w:themeColor="background1"/>
              </w:rPr>
              <w:t>Hyperkalemia</w:t>
            </w:r>
          </w:p>
        </w:tc>
      </w:tr>
      <w:tr w:rsidR="002616E2" w:rsidRPr="006D0A3C" w:rsidTr="003D74D6">
        <w:trPr>
          <w:trHeight w:val="170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276.7</w:t>
            </w:r>
          </w:p>
        </w:tc>
        <w:tc>
          <w:tcPr>
            <w:tcW w:w="4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  <w:hideMark/>
          </w:tcPr>
          <w:p w:rsidR="002616E2" w:rsidRPr="006D0A3C" w:rsidRDefault="002616E2" w:rsidP="003D74D6">
            <w:pPr>
              <w:rPr>
                <w:rFonts w:ascii="Times New Roman" w:hAnsi="Times New Roman" w:cs="Times New Roman"/>
              </w:rPr>
            </w:pPr>
            <w:r w:rsidRPr="006D0A3C">
              <w:rPr>
                <w:rFonts w:ascii="Times New Roman" w:hAnsi="Times New Roman" w:cs="Times New Roman"/>
              </w:rPr>
              <w:t>Hyperpotassemia</w:t>
            </w:r>
          </w:p>
        </w:tc>
      </w:tr>
    </w:tbl>
    <w:p w:rsidR="002616E2" w:rsidRDefault="002616E2" w:rsidP="002616E2">
      <w:pPr>
        <w:pStyle w:val="EndNoteBibliography"/>
        <w:spacing w:after="0" w:line="480" w:lineRule="auto"/>
        <w:jc w:val="left"/>
        <w:rPr>
          <w:rFonts w:asciiTheme="minorHAnsi" w:hAnsiTheme="minorHAnsi" w:cstheme="minorHAnsi"/>
        </w:rPr>
      </w:pPr>
    </w:p>
    <w:p w:rsidR="00E01DAB" w:rsidRPr="006C4FA2" w:rsidRDefault="00E01DAB" w:rsidP="00E01DAB">
      <w:pPr>
        <w:spacing w:after="0" w:line="240" w:lineRule="auto"/>
        <w:rPr>
          <w:rFonts w:cstheme="minorHAnsi"/>
          <w:sz w:val="20"/>
          <w:szCs w:val="20"/>
        </w:rPr>
      </w:pPr>
      <w:bookmarkStart w:id="1" w:name="_Hlk3381801"/>
      <w:r w:rsidRPr="006C4FA2">
        <w:rPr>
          <w:rFonts w:cstheme="minorHAnsi"/>
          <w:b/>
          <w:sz w:val="20"/>
          <w:szCs w:val="20"/>
        </w:rPr>
        <w:t xml:space="preserve">Table </w:t>
      </w:r>
      <w:r>
        <w:rPr>
          <w:rFonts w:cstheme="minorHAnsi"/>
          <w:b/>
          <w:sz w:val="20"/>
          <w:szCs w:val="20"/>
        </w:rPr>
        <w:t>S3:</w:t>
      </w:r>
      <w:r w:rsidRPr="006C4FA2">
        <w:rPr>
          <w:rFonts w:cstheme="minorHAnsi"/>
          <w:sz w:val="20"/>
          <w:szCs w:val="20"/>
        </w:rPr>
        <w:t xml:space="preserve"> Total healthcare costs </w:t>
      </w:r>
      <w:r w:rsidRPr="006C4FA2">
        <w:rPr>
          <w:rFonts w:ascii="Calibri" w:hAnsi="Calibri" w:cstheme="minorHAnsi"/>
          <w:sz w:val="20"/>
          <w:szCs w:val="20"/>
        </w:rPr>
        <w:t>(</w:t>
      </w:r>
      <w:r>
        <w:rPr>
          <w:rFonts w:ascii="Calibri" w:hAnsi="Calibri" w:cstheme="minorHAnsi"/>
          <w:sz w:val="20"/>
          <w:szCs w:val="20"/>
        </w:rPr>
        <w:t>US</w:t>
      </w:r>
      <w:r w:rsidRPr="006C4FA2">
        <w:rPr>
          <w:rFonts w:cstheme="minorHAnsi"/>
          <w:sz w:val="20"/>
          <w:szCs w:val="20"/>
        </w:rPr>
        <w:t>$</w:t>
      </w:r>
      <w:r w:rsidRPr="006C4FA2">
        <w:rPr>
          <w:rFonts w:ascii="Calibri" w:hAnsi="Calibri" w:cstheme="minorHAnsi"/>
          <w:sz w:val="20"/>
          <w:szCs w:val="20"/>
        </w:rPr>
        <w:t>)</w:t>
      </w:r>
      <w:r>
        <w:rPr>
          <w:rFonts w:ascii="Calibri" w:hAnsi="Calibri" w:cstheme="minorHAnsi"/>
          <w:sz w:val="20"/>
          <w:szCs w:val="20"/>
        </w:rPr>
        <w:t xml:space="preserve"> during follow-up</w:t>
      </w:r>
      <w:r w:rsidRPr="006C4FA2">
        <w:rPr>
          <w:rFonts w:cstheme="minorHAnsi"/>
          <w:sz w:val="20"/>
          <w:szCs w:val="20"/>
        </w:rPr>
        <w:t xml:space="preserve"> by cohort and MRA treatment condition</w:t>
      </w:r>
      <w:r>
        <w:rPr>
          <w:rFonts w:cstheme="minorHAnsi"/>
          <w:sz w:val="20"/>
          <w:szCs w:val="20"/>
        </w:rPr>
        <w:t xml:space="preserve"> in the CKD </w:t>
      </w:r>
      <w:bookmarkEnd w:id="1"/>
      <w:r>
        <w:rPr>
          <w:rFonts w:cstheme="minorHAnsi"/>
          <w:sz w:val="20"/>
          <w:szCs w:val="20"/>
        </w:rPr>
        <w:t>population</w:t>
      </w:r>
      <w:r w:rsidRPr="006C4FA2">
        <w:rPr>
          <w:rFonts w:cstheme="minorHAnsi"/>
          <w:sz w:val="20"/>
          <w:szCs w:val="20"/>
        </w:rPr>
        <w:t xml:space="preserve"> </w:t>
      </w:r>
    </w:p>
    <w:p w:rsidR="00E01DAB" w:rsidRPr="00BE5C1F" w:rsidRDefault="00E01DAB" w:rsidP="00E01DAB">
      <w:pPr>
        <w:spacing w:after="0" w:line="240" w:lineRule="auto"/>
        <w:rPr>
          <w:rFonts w:cstheme="minorHAnsi"/>
        </w:rPr>
      </w:pPr>
    </w:p>
    <w:tbl>
      <w:tblPr>
        <w:tblStyle w:val="TableThem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3"/>
        <w:gridCol w:w="2758"/>
        <w:gridCol w:w="2288"/>
        <w:gridCol w:w="2207"/>
        <w:gridCol w:w="2442"/>
        <w:gridCol w:w="2364"/>
      </w:tblGrid>
      <w:tr w:rsidR="00E01DAB" w:rsidRPr="00BE5C1F" w:rsidTr="003939AC">
        <w:trPr>
          <w:trHeight w:val="397"/>
        </w:trPr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Treatment condition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Variable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CKD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DKD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CKD+HF</w:t>
            </w: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DKD+HF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tcBorders>
              <w:top w:val="single" w:sz="4" w:space="0" w:color="auto"/>
            </w:tcBorders>
            <w:noWrap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 xml:space="preserve">No MRA treatment </w:t>
            </w:r>
          </w:p>
        </w:tc>
        <w:tc>
          <w:tcPr>
            <w:tcW w:w="951" w:type="pct"/>
            <w:tcBorders>
              <w:top w:val="single" w:sz="4" w:space="0" w:color="auto"/>
            </w:tcBorders>
            <w:noWrap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i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i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789" w:type="pct"/>
            <w:tcBorders>
              <w:top w:val="single" w:sz="4" w:space="0" w:color="auto"/>
            </w:tcBorders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112,730</w:t>
            </w:r>
          </w:p>
        </w:tc>
        <w:tc>
          <w:tcPr>
            <w:tcW w:w="761" w:type="pct"/>
            <w:tcBorders>
              <w:top w:val="single" w:sz="4" w:space="0" w:color="auto"/>
            </w:tcBorders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75,616</w:t>
            </w:r>
          </w:p>
        </w:tc>
        <w:tc>
          <w:tcPr>
            <w:tcW w:w="842" w:type="pct"/>
            <w:tcBorders>
              <w:top w:val="single" w:sz="4" w:space="0" w:color="auto"/>
            </w:tcBorders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14,653</w:t>
            </w:r>
          </w:p>
        </w:tc>
        <w:tc>
          <w:tcPr>
            <w:tcW w:w="815" w:type="pct"/>
            <w:tcBorders>
              <w:top w:val="single" w:sz="4" w:space="0" w:color="auto"/>
            </w:tcBorders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21,144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789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24,768</w:t>
            </w:r>
          </w:p>
        </w:tc>
        <w:tc>
          <w:tcPr>
            <w:tcW w:w="761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33,649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63,905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81,880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95% CI</w:t>
            </w:r>
          </w:p>
        </w:tc>
        <w:tc>
          <w:tcPr>
            <w:tcW w:w="789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24,408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to 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25,127</w:t>
            </w:r>
          </w:p>
        </w:tc>
        <w:tc>
          <w:tcPr>
            <w:tcW w:w="761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33,149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34,149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61,995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65,815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80,148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83,612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789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61,578</w:t>
            </w:r>
          </w:p>
        </w:tc>
        <w:tc>
          <w:tcPr>
            <w:tcW w:w="761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70,181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117,973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128,481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7,473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13,144</w:t>
            </w:r>
          </w:p>
        </w:tc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26,359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38,885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Spironolactone  &lt; 6 months</w:t>
            </w:r>
          </w:p>
        </w:tc>
        <w:tc>
          <w:tcPr>
            <w:tcW w:w="951" w:type="pct"/>
            <w:noWrap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i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i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789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869</w:t>
            </w:r>
          </w:p>
        </w:tc>
        <w:tc>
          <w:tcPr>
            <w:tcW w:w="761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891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512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808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50,806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55,497</w:t>
            </w:r>
          </w:p>
        </w:tc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107,673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108,834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95% CI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43,964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57,648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49,546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61,447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93,587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121,759</w:t>
            </w:r>
          </w:p>
        </w:tc>
        <w:tc>
          <w:tcPr>
            <w:tcW w:w="815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98,312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119,356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102,762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90,506</w:t>
            </w:r>
          </w:p>
        </w:tc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162,241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152,373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18,015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26,176</w:t>
            </w:r>
          </w:p>
        </w:tc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51,479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66,910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  <w:t>Spironolactone ≥ 6 months</w:t>
            </w:r>
          </w:p>
        </w:tc>
        <w:tc>
          <w:tcPr>
            <w:tcW w:w="951" w:type="pct"/>
            <w:noWrap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i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i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789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481</w:t>
            </w:r>
          </w:p>
        </w:tc>
        <w:tc>
          <w:tcPr>
            <w:tcW w:w="761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469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373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bCs/>
                <w:color w:val="000000"/>
                <w:sz w:val="18"/>
                <w:szCs w:val="18"/>
                <w:lang w:eastAsia="de-DE"/>
              </w:rPr>
              <w:t>458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ind w:right="-91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33,242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39,917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89,953</w:t>
            </w:r>
          </w:p>
        </w:tc>
        <w:tc>
          <w:tcPr>
            <w:tcW w:w="815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80,321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95% CI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28,067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38,418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33,726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46,108</w:t>
            </w:r>
          </w:p>
        </w:tc>
        <w:tc>
          <w:tcPr>
            <w:tcW w:w="842" w:type="pct"/>
            <w:noWrap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76,527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103,379</w:t>
            </w:r>
          </w:p>
        </w:tc>
        <w:tc>
          <w:tcPr>
            <w:tcW w:w="815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71,781 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to</w:t>
            </w: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 xml:space="preserve"> 88,861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57,765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68,227</w:t>
            </w:r>
          </w:p>
        </w:tc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e-DE"/>
              </w:rPr>
              <w:t>131,863</w:t>
            </w:r>
          </w:p>
        </w:tc>
        <w:tc>
          <w:tcPr>
            <w:tcW w:w="815" w:type="pct"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93,002</w:t>
            </w:r>
          </w:p>
        </w:tc>
      </w:tr>
      <w:tr w:rsidR="00E01DAB" w:rsidRPr="00BE5C1F" w:rsidTr="003939AC">
        <w:trPr>
          <w:trHeight w:val="276"/>
        </w:trPr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51" w:type="pct"/>
            <w:noWrap/>
            <w:hideMark/>
          </w:tcPr>
          <w:p w:rsidR="00E01DAB" w:rsidRPr="00522414" w:rsidRDefault="00E01DAB" w:rsidP="003939AC">
            <w:pPr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789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11,960</w:t>
            </w:r>
          </w:p>
        </w:tc>
        <w:tc>
          <w:tcPr>
            <w:tcW w:w="761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18,020</w:t>
            </w:r>
          </w:p>
        </w:tc>
        <w:tc>
          <w:tcPr>
            <w:tcW w:w="842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de-DE"/>
              </w:rPr>
              <w:t>49,198</w:t>
            </w:r>
          </w:p>
        </w:tc>
        <w:tc>
          <w:tcPr>
            <w:tcW w:w="815" w:type="pct"/>
            <w:noWrap/>
            <w:hideMark/>
          </w:tcPr>
          <w:p w:rsidR="00E01DAB" w:rsidRPr="00522414" w:rsidRDefault="00E01DAB" w:rsidP="003939AC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</w:pPr>
            <w:r w:rsidRPr="00522414">
              <w:rPr>
                <w:rFonts w:asciiTheme="minorHAnsi" w:eastAsia="Times New Roman" w:hAnsiTheme="minorHAnsi" w:cstheme="minorHAnsi"/>
                <w:sz w:val="18"/>
                <w:szCs w:val="18"/>
                <w:lang w:eastAsia="de-DE"/>
              </w:rPr>
              <w:t>51,525</w:t>
            </w:r>
          </w:p>
        </w:tc>
      </w:tr>
    </w:tbl>
    <w:p w:rsidR="00E01DAB" w:rsidRDefault="00E01DAB" w:rsidP="00E01DAB">
      <w:pPr>
        <w:rPr>
          <w:rFonts w:cstheme="minorHAnsi"/>
          <w:b/>
          <w:lang w:eastAsia="de-DE"/>
        </w:rPr>
      </w:pPr>
    </w:p>
    <w:p w:rsidR="00E01DAB" w:rsidRPr="00BE5C1F" w:rsidRDefault="00E01DAB" w:rsidP="00E01DAB">
      <w:pPr>
        <w:rPr>
          <w:rFonts w:cstheme="minorHAnsi"/>
          <w:b/>
          <w:lang w:eastAsia="de-DE"/>
        </w:rPr>
        <w:sectPr w:rsidR="00E01DAB" w:rsidRPr="00BE5C1F" w:rsidSect="008F0757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>
        <w:rPr>
          <w:rFonts w:cstheme="minorHAnsi"/>
          <w:i/>
          <w:sz w:val="18"/>
          <w:szCs w:val="18"/>
        </w:rPr>
        <w:t xml:space="preserve">CI </w:t>
      </w:r>
      <w:r w:rsidRPr="00406A31">
        <w:rPr>
          <w:rFonts w:cstheme="minorHAnsi"/>
          <w:sz w:val="18"/>
          <w:szCs w:val="18"/>
        </w:rPr>
        <w:t>confidence interval,</w:t>
      </w:r>
      <w:r>
        <w:rPr>
          <w:rFonts w:cstheme="minorHAnsi"/>
          <w:i/>
          <w:sz w:val="18"/>
          <w:szCs w:val="18"/>
        </w:rPr>
        <w:t xml:space="preserve"> </w:t>
      </w:r>
      <w:r w:rsidRPr="00522414">
        <w:rPr>
          <w:rFonts w:cstheme="minorHAnsi"/>
          <w:i/>
          <w:sz w:val="18"/>
          <w:szCs w:val="18"/>
        </w:rPr>
        <w:t>CKD</w:t>
      </w:r>
      <w:r>
        <w:rPr>
          <w:rFonts w:cstheme="minorHAnsi"/>
          <w:sz w:val="18"/>
          <w:szCs w:val="18"/>
        </w:rPr>
        <w:t xml:space="preserve"> chronic kidney disease, </w:t>
      </w:r>
      <w:r w:rsidRPr="00522414">
        <w:rPr>
          <w:rFonts w:cstheme="minorHAnsi"/>
          <w:i/>
          <w:sz w:val="18"/>
          <w:szCs w:val="18"/>
        </w:rPr>
        <w:t>DKD</w:t>
      </w:r>
      <w:r>
        <w:rPr>
          <w:rFonts w:cstheme="minorHAnsi"/>
          <w:sz w:val="18"/>
          <w:szCs w:val="18"/>
        </w:rPr>
        <w:t xml:space="preserve"> diabetic kidney disease,</w:t>
      </w:r>
      <w:r w:rsidRPr="00522414">
        <w:rPr>
          <w:rFonts w:cstheme="minorHAnsi"/>
          <w:i/>
          <w:sz w:val="18"/>
          <w:szCs w:val="18"/>
        </w:rPr>
        <w:t xml:space="preserve"> HF</w:t>
      </w:r>
      <w:r>
        <w:rPr>
          <w:rFonts w:cstheme="minorHAnsi"/>
          <w:sz w:val="18"/>
          <w:szCs w:val="18"/>
        </w:rPr>
        <w:t xml:space="preserve"> heart failure, </w:t>
      </w:r>
      <w:r w:rsidRPr="00522414">
        <w:rPr>
          <w:rFonts w:cstheme="minorHAnsi"/>
          <w:i/>
          <w:sz w:val="18"/>
          <w:szCs w:val="18"/>
        </w:rPr>
        <w:t>MRA</w:t>
      </w:r>
      <w:r>
        <w:rPr>
          <w:rFonts w:cstheme="minorHAnsi"/>
          <w:sz w:val="18"/>
          <w:szCs w:val="18"/>
        </w:rPr>
        <w:t xml:space="preserve"> mineralocorticoid receptor antagonist, </w:t>
      </w:r>
      <w:r w:rsidRPr="00406A31">
        <w:rPr>
          <w:rFonts w:cstheme="minorHAnsi"/>
          <w:i/>
          <w:sz w:val="18"/>
          <w:szCs w:val="18"/>
        </w:rPr>
        <w:t>SD</w:t>
      </w:r>
      <w:r>
        <w:rPr>
          <w:rFonts w:cstheme="minorHAnsi"/>
          <w:sz w:val="18"/>
          <w:szCs w:val="18"/>
        </w:rPr>
        <w:t xml:space="preserve"> standard deviation</w:t>
      </w:r>
    </w:p>
    <w:p w:rsidR="00E01DAB" w:rsidRPr="006C4FA2" w:rsidRDefault="00E01DAB" w:rsidP="00E01DAB">
      <w:pPr>
        <w:spacing w:after="0" w:line="240" w:lineRule="auto"/>
        <w:rPr>
          <w:rFonts w:cstheme="minorHAnsi"/>
          <w:sz w:val="20"/>
        </w:rPr>
      </w:pPr>
      <w:r w:rsidRPr="006C4FA2">
        <w:rPr>
          <w:rFonts w:cstheme="minorHAnsi"/>
          <w:b/>
          <w:sz w:val="20"/>
        </w:rPr>
        <w:lastRenderedPageBreak/>
        <w:t xml:space="preserve">Table </w:t>
      </w:r>
      <w:r>
        <w:rPr>
          <w:rFonts w:cstheme="minorHAnsi"/>
          <w:b/>
          <w:sz w:val="20"/>
        </w:rPr>
        <w:t>S4:</w:t>
      </w:r>
      <w:r w:rsidRPr="006C4FA2">
        <w:rPr>
          <w:rFonts w:cstheme="minorHAnsi"/>
          <w:b/>
          <w:sz w:val="20"/>
        </w:rPr>
        <w:t xml:space="preserve"> </w:t>
      </w:r>
      <w:r w:rsidRPr="006C4FA2">
        <w:rPr>
          <w:rFonts w:cstheme="minorHAnsi"/>
          <w:sz w:val="20"/>
        </w:rPr>
        <w:t xml:space="preserve">Treatment and dosage at </w:t>
      </w:r>
      <w:r>
        <w:rPr>
          <w:rFonts w:cstheme="minorHAnsi"/>
          <w:sz w:val="20"/>
        </w:rPr>
        <w:t>inclusion</w:t>
      </w:r>
      <w:r w:rsidRPr="006C4FA2">
        <w:rPr>
          <w:rFonts w:cstheme="minorHAnsi"/>
          <w:sz w:val="20"/>
        </w:rPr>
        <w:t xml:space="preserve"> date in the MRA cohort </w:t>
      </w:r>
    </w:p>
    <w:p w:rsidR="00E01DAB" w:rsidRPr="00BE5C1F" w:rsidRDefault="00E01DAB" w:rsidP="00E01DAB">
      <w:pPr>
        <w:spacing w:after="0" w:line="240" w:lineRule="auto"/>
        <w:rPr>
          <w:rFonts w:cstheme="minorHAnsi"/>
          <w:b/>
        </w:rPr>
      </w:pPr>
    </w:p>
    <w:p w:rsidR="00E01DAB" w:rsidRPr="00BE5C1F" w:rsidRDefault="00E01DAB" w:rsidP="00E01DAB">
      <w:pPr>
        <w:spacing w:after="0" w:line="240" w:lineRule="auto"/>
        <w:rPr>
          <w:rFonts w:cstheme="minorHAnsi"/>
          <w:b/>
        </w:rPr>
      </w:pPr>
    </w:p>
    <w:tbl>
      <w:tblPr>
        <w:tblStyle w:val="TableTheme"/>
        <w:tblW w:w="335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9"/>
        <w:gridCol w:w="575"/>
        <w:gridCol w:w="566"/>
        <w:gridCol w:w="454"/>
        <w:gridCol w:w="514"/>
        <w:gridCol w:w="521"/>
        <w:gridCol w:w="630"/>
        <w:gridCol w:w="438"/>
        <w:gridCol w:w="625"/>
      </w:tblGrid>
      <w:tr w:rsidR="00E01DAB" w:rsidRPr="00217409" w:rsidTr="003939AC">
        <w:trPr>
          <w:trHeight w:val="247"/>
        </w:trPr>
        <w:tc>
          <w:tcPr>
            <w:tcW w:w="1526" w:type="pct"/>
            <w:tcBorders>
              <w:top w:val="single" w:sz="4" w:space="0" w:color="auto"/>
              <w:bottom w:val="nil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DE"/>
              </w:rPr>
              <w:t xml:space="preserve">CKD 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DE"/>
              </w:rPr>
              <w:t xml:space="preserve">DKD 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DE"/>
              </w:rPr>
              <w:t xml:space="preserve">CKD+HF 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bottom w:val="nil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de-DE"/>
              </w:rPr>
              <w:t>DKD+HF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tcBorders>
              <w:top w:val="nil"/>
              <w:bottom w:val="single" w:sz="4" w:space="0" w:color="auto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</w:p>
        </w:tc>
        <w:tc>
          <w:tcPr>
            <w:tcW w:w="917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>(</w:t>
            </w:r>
            <w:r w:rsidRPr="00217409">
              <w:rPr>
                <w:rFonts w:asciiTheme="minorHAnsi" w:eastAsia="Times New Roman" w:hAnsiTheme="minorHAnsi" w:cstheme="minorHAnsi"/>
                <w:bCs/>
                <w:i/>
                <w:color w:val="000000"/>
                <w:lang w:eastAsia="de-DE"/>
              </w:rPr>
              <w:t>n</w:t>
            </w: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 xml:space="preserve"> = 1,574)</w:t>
            </w:r>
          </w:p>
        </w:tc>
        <w:tc>
          <w:tcPr>
            <w:tcW w:w="778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>(</w:t>
            </w:r>
            <w:r w:rsidRPr="00217409">
              <w:rPr>
                <w:rFonts w:asciiTheme="minorHAnsi" w:eastAsia="Times New Roman" w:hAnsiTheme="minorHAnsi" w:cstheme="minorHAnsi"/>
                <w:bCs/>
                <w:i/>
                <w:color w:val="000000"/>
                <w:lang w:eastAsia="de-DE"/>
              </w:rPr>
              <w:t>n</w:t>
            </w: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 xml:space="preserve"> = 1,574)</w:t>
            </w:r>
          </w:p>
        </w:tc>
        <w:tc>
          <w:tcPr>
            <w:tcW w:w="925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>(</w:t>
            </w:r>
            <w:r w:rsidRPr="00217409">
              <w:rPr>
                <w:rFonts w:asciiTheme="minorHAnsi" w:eastAsia="Times New Roman" w:hAnsiTheme="minorHAnsi" w:cstheme="minorHAnsi"/>
                <w:bCs/>
                <w:i/>
                <w:color w:val="000000"/>
                <w:lang w:eastAsia="de-DE"/>
              </w:rPr>
              <w:t>n</w:t>
            </w: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 xml:space="preserve"> = 1,004)</w:t>
            </w:r>
          </w:p>
        </w:tc>
        <w:tc>
          <w:tcPr>
            <w:tcW w:w="854" w:type="pct"/>
            <w:gridSpan w:val="2"/>
            <w:tcBorders>
              <w:top w:val="nil"/>
              <w:bottom w:val="single" w:sz="4" w:space="0" w:color="auto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>(</w:t>
            </w:r>
            <w:r w:rsidRPr="00217409">
              <w:rPr>
                <w:rFonts w:asciiTheme="minorHAnsi" w:eastAsia="Times New Roman" w:hAnsiTheme="minorHAnsi" w:cstheme="minorHAnsi"/>
                <w:bCs/>
                <w:i/>
                <w:color w:val="000000"/>
                <w:lang w:eastAsia="de-DE"/>
              </w:rPr>
              <w:t>n</w:t>
            </w:r>
            <w:r w:rsidRPr="00217409">
              <w:rPr>
                <w:rFonts w:asciiTheme="minorHAnsi" w:eastAsia="Times New Roman" w:hAnsiTheme="minorHAnsi" w:cstheme="minorHAnsi"/>
                <w:bCs/>
                <w:color w:val="000000"/>
                <w:lang w:eastAsia="de-DE"/>
              </w:rPr>
              <w:t xml:space="preserve"> = 1,747)</w:t>
            </w:r>
          </w:p>
        </w:tc>
      </w:tr>
      <w:tr w:rsidR="00E01DAB" w:rsidRPr="00217409" w:rsidTr="003939AC">
        <w:trPr>
          <w:trHeight w:val="247"/>
        </w:trPr>
        <w:tc>
          <w:tcPr>
            <w:tcW w:w="5000" w:type="pct"/>
            <w:gridSpan w:val="9"/>
            <w:tcBorders>
              <w:top w:val="single" w:sz="4" w:space="0" w:color="auto"/>
            </w:tcBorders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b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b/>
                <w:color w:val="000000"/>
                <w:lang w:eastAsia="de-DE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lang w:eastAsia="de-DE"/>
              </w:rPr>
              <w:t>T</w:t>
            </w:r>
            <w:r w:rsidRPr="00217409">
              <w:rPr>
                <w:rFonts w:asciiTheme="minorHAnsi" w:eastAsia="Times New Roman" w:hAnsiTheme="minorHAnsi" w:cstheme="minorHAnsi"/>
                <w:b/>
                <w:color w:val="000000"/>
                <w:lang w:eastAsia="de-DE"/>
              </w:rPr>
              <w:t>reatment,</w:t>
            </w:r>
            <w:r w:rsidRPr="00217409">
              <w:rPr>
                <w:rFonts w:asciiTheme="minorHAnsi" w:eastAsia="Times New Roman" w:hAnsiTheme="minorHAnsi" w:cstheme="minorHAnsi"/>
                <w:b/>
                <w:i/>
                <w:color w:val="000000"/>
                <w:lang w:eastAsia="de-DE"/>
              </w:rPr>
              <w:t xml:space="preserve"> n</w:t>
            </w:r>
            <w:r w:rsidRPr="00217409">
              <w:rPr>
                <w:rFonts w:asciiTheme="minorHAnsi" w:eastAsia="Times New Roman" w:hAnsiTheme="minorHAnsi" w:cstheme="minorHAnsi"/>
                <w:b/>
                <w:color w:val="000000"/>
                <w:lang w:eastAsia="de-DE"/>
              </w:rPr>
              <w:t xml:space="preserve"> (%)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Spironolactone</w:t>
            </w:r>
          </w:p>
        </w:tc>
        <w:tc>
          <w:tcPr>
            <w:tcW w:w="462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1,511</w:t>
            </w:r>
          </w:p>
        </w:tc>
        <w:tc>
          <w:tcPr>
            <w:tcW w:w="455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(96.0)</w:t>
            </w:r>
          </w:p>
        </w:tc>
        <w:tc>
          <w:tcPr>
            <w:tcW w:w="365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1.520</w:t>
            </w:r>
          </w:p>
        </w:tc>
        <w:tc>
          <w:tcPr>
            <w:tcW w:w="413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(96.6)</w:t>
            </w:r>
          </w:p>
        </w:tc>
        <w:tc>
          <w:tcPr>
            <w:tcW w:w="419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973</w:t>
            </w:r>
          </w:p>
        </w:tc>
        <w:tc>
          <w:tcPr>
            <w:tcW w:w="50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(96.9)</w:t>
            </w:r>
          </w:p>
        </w:tc>
        <w:tc>
          <w:tcPr>
            <w:tcW w:w="352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1,702</w:t>
            </w:r>
          </w:p>
        </w:tc>
        <w:tc>
          <w:tcPr>
            <w:tcW w:w="502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(97.4)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Eple</w:t>
            </w:r>
            <w:r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ren</w:t>
            </w:r>
            <w:r w:rsidRPr="00217409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one</w:t>
            </w:r>
          </w:p>
        </w:tc>
        <w:tc>
          <w:tcPr>
            <w:tcW w:w="462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63</w:t>
            </w:r>
          </w:p>
        </w:tc>
        <w:tc>
          <w:tcPr>
            <w:tcW w:w="455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(4.0)</w:t>
            </w:r>
          </w:p>
        </w:tc>
        <w:tc>
          <w:tcPr>
            <w:tcW w:w="365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54</w:t>
            </w:r>
          </w:p>
        </w:tc>
        <w:tc>
          <w:tcPr>
            <w:tcW w:w="413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 (3.4)</w:t>
            </w:r>
          </w:p>
        </w:tc>
        <w:tc>
          <w:tcPr>
            <w:tcW w:w="419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31</w:t>
            </w:r>
          </w:p>
        </w:tc>
        <w:tc>
          <w:tcPr>
            <w:tcW w:w="50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 (3.1)</w:t>
            </w:r>
          </w:p>
        </w:tc>
        <w:tc>
          <w:tcPr>
            <w:tcW w:w="352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45</w:t>
            </w:r>
          </w:p>
        </w:tc>
        <w:tc>
          <w:tcPr>
            <w:tcW w:w="502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 (2.6)</w:t>
            </w:r>
          </w:p>
        </w:tc>
      </w:tr>
      <w:tr w:rsidR="00E01DAB" w:rsidRPr="00217409" w:rsidTr="003939AC">
        <w:trPr>
          <w:trHeight w:val="247"/>
        </w:trPr>
        <w:tc>
          <w:tcPr>
            <w:tcW w:w="5000" w:type="pct"/>
            <w:gridSpan w:val="9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lang w:eastAsia="de-DE"/>
              </w:rPr>
              <w:t xml:space="preserve">Spironolactone dose, </w:t>
            </w:r>
            <w:proofErr w:type="spellStart"/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lang w:eastAsia="de-DE"/>
              </w:rPr>
              <w:t>mg</w:t>
            </w:r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vertAlign w:val="superscript"/>
                <w:lang w:eastAsia="de-DE"/>
              </w:rPr>
              <w:t>a</w:t>
            </w:r>
            <w:proofErr w:type="spellEnd"/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Mean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40.7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37.1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32.4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33.4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95% CI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38.9 to 42.6 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35.6 to 38.6 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30.5 to 34.4 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32.2 to 34.7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SD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35.3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28.5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29.8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26.2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Median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25.0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25.0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25.0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25.0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Range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0.03 to 40 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5 to 300 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5 to 450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1.79 to 400</w:t>
            </w:r>
          </w:p>
        </w:tc>
      </w:tr>
      <w:tr w:rsidR="00E01DAB" w:rsidRPr="00217409" w:rsidTr="003939AC">
        <w:trPr>
          <w:trHeight w:val="247"/>
        </w:trPr>
        <w:tc>
          <w:tcPr>
            <w:tcW w:w="5000" w:type="pct"/>
            <w:gridSpan w:val="9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proofErr w:type="spellStart"/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lang w:eastAsia="de-DE"/>
              </w:rPr>
              <w:t>Eplerenone</w:t>
            </w:r>
            <w:proofErr w:type="spellEnd"/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lang w:eastAsia="de-DE"/>
              </w:rPr>
              <w:t xml:space="preserve"> dose, </w:t>
            </w:r>
            <w:proofErr w:type="spellStart"/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lang w:eastAsia="de-DE"/>
              </w:rPr>
              <w:t>mg</w:t>
            </w:r>
            <w:r w:rsidRPr="00217409">
              <w:rPr>
                <w:rFonts w:asciiTheme="minorHAnsi" w:hAnsiTheme="minorHAnsi" w:cstheme="minorHAnsi"/>
                <w:b/>
                <w:bCs/>
                <w:iCs/>
                <w:color w:val="000000"/>
                <w:vertAlign w:val="superscript"/>
                <w:lang w:eastAsia="de-DE"/>
              </w:rPr>
              <w:t>a</w:t>
            </w:r>
            <w:proofErr w:type="spellEnd"/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Mean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41.7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43.6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34.3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31.7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95% CI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36.3 to 47.1 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37.4 to 49.9 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21.4 to 47.1 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26.6 to 36.8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SD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21.4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22.6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35.1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16.4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Median 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50.0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50.0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25.0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25.0</w:t>
            </w:r>
          </w:p>
        </w:tc>
      </w:tr>
      <w:tr w:rsidR="00E01DAB" w:rsidRPr="00217409" w:rsidTr="003939AC">
        <w:trPr>
          <w:trHeight w:val="247"/>
        </w:trPr>
        <w:tc>
          <w:tcPr>
            <w:tcW w:w="1526" w:type="pct"/>
            <w:noWrap/>
          </w:tcPr>
          <w:p w:rsidR="00E01DAB" w:rsidRPr="00217409" w:rsidRDefault="00E01DAB" w:rsidP="003939AC">
            <w:pPr>
              <w:rPr>
                <w:rFonts w:asciiTheme="minorHAnsi" w:eastAsia="Times New Roman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eastAsia="Times New Roman" w:hAnsiTheme="minorHAnsi" w:cstheme="minorHAnsi"/>
                <w:color w:val="000000"/>
                <w:lang w:eastAsia="de-DE"/>
              </w:rPr>
              <w:t>Range</w:t>
            </w:r>
          </w:p>
        </w:tc>
        <w:tc>
          <w:tcPr>
            <w:tcW w:w="917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12.5 to 100 </w:t>
            </w:r>
          </w:p>
        </w:tc>
        <w:tc>
          <w:tcPr>
            <w:tcW w:w="778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12.5 to 100 </w:t>
            </w:r>
          </w:p>
        </w:tc>
        <w:tc>
          <w:tcPr>
            <w:tcW w:w="925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 xml:space="preserve">12.5 to 200 </w:t>
            </w:r>
          </w:p>
        </w:tc>
        <w:tc>
          <w:tcPr>
            <w:tcW w:w="854" w:type="pct"/>
            <w:gridSpan w:val="2"/>
            <w:noWrap/>
            <w:vAlign w:val="bottom"/>
          </w:tcPr>
          <w:p w:rsidR="00E01DAB" w:rsidRPr="00217409" w:rsidRDefault="00E01DAB" w:rsidP="003939AC">
            <w:pPr>
              <w:rPr>
                <w:rFonts w:asciiTheme="minorHAnsi" w:hAnsiTheme="minorHAnsi" w:cstheme="minorHAnsi"/>
                <w:color w:val="000000"/>
                <w:lang w:eastAsia="de-DE"/>
              </w:rPr>
            </w:pPr>
            <w:r w:rsidRPr="00217409">
              <w:rPr>
                <w:rFonts w:asciiTheme="minorHAnsi" w:hAnsiTheme="minorHAnsi" w:cstheme="minorHAnsi"/>
                <w:color w:val="000000"/>
                <w:lang w:eastAsia="de-DE"/>
              </w:rPr>
              <w:t>12.5 to 100</w:t>
            </w:r>
          </w:p>
        </w:tc>
      </w:tr>
    </w:tbl>
    <w:p w:rsidR="00E01DAB" w:rsidRPr="00BE5C1F" w:rsidRDefault="00E01DAB" w:rsidP="00E01DAB">
      <w:pPr>
        <w:spacing w:after="0" w:line="240" w:lineRule="auto"/>
        <w:rPr>
          <w:rFonts w:cstheme="minorHAnsi"/>
          <w:b/>
        </w:rPr>
      </w:pPr>
    </w:p>
    <w:p w:rsidR="00E01DAB" w:rsidRDefault="00E01DAB" w:rsidP="00E01DAB">
      <w:pPr>
        <w:spacing w:after="0" w:line="240" w:lineRule="auto"/>
        <w:rPr>
          <w:rFonts w:cstheme="minorHAnsi"/>
          <w:i/>
          <w:color w:val="000000" w:themeColor="text1"/>
          <w:sz w:val="18"/>
          <w:szCs w:val="18"/>
        </w:rPr>
      </w:pPr>
      <w:r w:rsidRPr="007154C8">
        <w:rPr>
          <w:rFonts w:cstheme="minorHAnsi"/>
          <w:vertAlign w:val="superscript"/>
        </w:rPr>
        <w:t>a</w:t>
      </w:r>
      <w:r w:rsidRPr="00EE243F">
        <w:rPr>
          <w:rFonts w:ascii="Times New Roman" w:eastAsia="Verdana" w:hAnsi="Times New Roman"/>
          <w:sz w:val="18"/>
          <w:szCs w:val="18"/>
        </w:rPr>
        <w:t xml:space="preserve"> </w:t>
      </w:r>
      <w:r w:rsidRPr="007925AA">
        <w:rPr>
          <w:rFonts w:ascii="Times New Roman" w:eastAsia="Verdana" w:hAnsi="Times New Roman"/>
          <w:sz w:val="18"/>
          <w:szCs w:val="18"/>
        </w:rPr>
        <w:t xml:space="preserve">Based on average daily dose at </w:t>
      </w:r>
      <w:r>
        <w:rPr>
          <w:rFonts w:ascii="Times New Roman" w:eastAsia="Verdana" w:hAnsi="Times New Roman"/>
          <w:sz w:val="18"/>
          <w:szCs w:val="18"/>
        </w:rPr>
        <w:t>inclusion</w:t>
      </w:r>
      <w:r w:rsidRPr="007925AA">
        <w:rPr>
          <w:rFonts w:ascii="Times New Roman" w:eastAsia="Verdana" w:hAnsi="Times New Roman"/>
          <w:sz w:val="18"/>
          <w:szCs w:val="18"/>
        </w:rPr>
        <w:t>, calculated as strength times quantity divided by days’ supply</w:t>
      </w:r>
    </w:p>
    <w:p w:rsidR="00E01DAB" w:rsidRPr="00BE5C1F" w:rsidRDefault="00E01DAB" w:rsidP="00E01DAB">
      <w:pPr>
        <w:pStyle w:val="EndNoteBibliography"/>
        <w:spacing w:after="0" w:line="480" w:lineRule="auto"/>
        <w:jc w:val="left"/>
        <w:rPr>
          <w:rFonts w:asciiTheme="minorHAnsi" w:hAnsiTheme="minorHAnsi" w:cstheme="minorHAnsi"/>
        </w:rPr>
      </w:pPr>
      <w:r w:rsidRPr="007154C8">
        <w:rPr>
          <w:rFonts w:cstheme="minorHAnsi"/>
          <w:i/>
          <w:color w:val="000000" w:themeColor="text1"/>
          <w:sz w:val="18"/>
          <w:szCs w:val="18"/>
        </w:rPr>
        <w:t xml:space="preserve">CI </w:t>
      </w:r>
      <w:r>
        <w:rPr>
          <w:rFonts w:cstheme="minorHAnsi"/>
          <w:color w:val="000000" w:themeColor="text1"/>
          <w:sz w:val="18"/>
          <w:szCs w:val="18"/>
        </w:rPr>
        <w:t>confidence interval,</w:t>
      </w:r>
      <w:r w:rsidRPr="007154C8">
        <w:rPr>
          <w:rFonts w:cstheme="minorHAnsi"/>
          <w:i/>
          <w:color w:val="000000" w:themeColor="text1"/>
          <w:sz w:val="18"/>
          <w:szCs w:val="18"/>
        </w:rPr>
        <w:t xml:space="preserve"> CKD</w:t>
      </w:r>
      <w:r>
        <w:rPr>
          <w:rFonts w:cstheme="minorHAnsi"/>
          <w:color w:val="000000" w:themeColor="text1"/>
          <w:sz w:val="18"/>
          <w:szCs w:val="18"/>
        </w:rPr>
        <w:t xml:space="preserve"> chronic kidney disease,</w:t>
      </w:r>
      <w:r w:rsidRPr="007154C8">
        <w:rPr>
          <w:rFonts w:cstheme="minorHAnsi"/>
          <w:i/>
          <w:color w:val="000000" w:themeColor="text1"/>
          <w:sz w:val="18"/>
          <w:szCs w:val="18"/>
        </w:rPr>
        <w:t xml:space="preserve"> DKD</w:t>
      </w:r>
      <w:r>
        <w:rPr>
          <w:rFonts w:cstheme="minorHAnsi"/>
          <w:color w:val="000000" w:themeColor="text1"/>
          <w:sz w:val="18"/>
          <w:szCs w:val="18"/>
        </w:rPr>
        <w:t xml:space="preserve"> diabetic kidney disease, </w:t>
      </w:r>
      <w:r w:rsidRPr="007154C8">
        <w:rPr>
          <w:rFonts w:cstheme="minorHAnsi"/>
          <w:i/>
          <w:color w:val="000000" w:themeColor="text1"/>
          <w:sz w:val="18"/>
          <w:szCs w:val="18"/>
        </w:rPr>
        <w:t xml:space="preserve">HF </w:t>
      </w:r>
      <w:r>
        <w:rPr>
          <w:rFonts w:cstheme="minorHAnsi"/>
          <w:color w:val="000000" w:themeColor="text1"/>
          <w:sz w:val="18"/>
          <w:szCs w:val="18"/>
        </w:rPr>
        <w:t xml:space="preserve">heart failure, </w:t>
      </w:r>
      <w:r w:rsidRPr="007154C8">
        <w:rPr>
          <w:rFonts w:cstheme="minorHAnsi"/>
          <w:i/>
          <w:color w:val="000000" w:themeColor="text1"/>
          <w:sz w:val="18"/>
          <w:szCs w:val="18"/>
        </w:rPr>
        <w:t>SD</w:t>
      </w:r>
      <w:r>
        <w:rPr>
          <w:rFonts w:cstheme="minorHAnsi"/>
          <w:color w:val="000000" w:themeColor="text1"/>
          <w:sz w:val="18"/>
          <w:szCs w:val="18"/>
        </w:rPr>
        <w:t xml:space="preserve"> standard deviation</w:t>
      </w:r>
    </w:p>
    <w:sectPr w:rsidR="00E01DAB" w:rsidRPr="00BE5C1F" w:rsidSect="003E26EE">
      <w:headerReference w:type="default" r:id="rId10"/>
      <w:footerReference w:type="default" r:id="rId11"/>
      <w:pgSz w:w="11906" w:h="16838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819" w:rsidRDefault="00E01DAB">
      <w:pPr>
        <w:spacing w:after="0" w:line="240" w:lineRule="auto"/>
      </w:pPr>
      <w:r>
        <w:separator/>
      </w:r>
    </w:p>
  </w:endnote>
  <w:endnote w:type="continuationSeparator" w:id="0">
    <w:p w:rsidR="00CC6819" w:rsidRDefault="00E0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5107"/>
      <w:docPartObj>
        <w:docPartGallery w:val="Page Numbers (Bottom of Page)"/>
        <w:docPartUnique/>
      </w:docPartObj>
    </w:sdtPr>
    <w:sdtEndPr/>
    <w:sdtContent>
      <w:p w:rsidR="008C352B" w:rsidRDefault="002616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75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8C352B" w:rsidRDefault="008F07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819" w:rsidRDefault="00E01DAB">
      <w:pPr>
        <w:spacing w:after="0" w:line="240" w:lineRule="auto"/>
      </w:pPr>
      <w:r>
        <w:separator/>
      </w:r>
    </w:p>
  </w:footnote>
  <w:footnote w:type="continuationSeparator" w:id="0">
    <w:p w:rsidR="00CC6819" w:rsidRDefault="00E0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52B" w:rsidRPr="00772AB2" w:rsidRDefault="008F0757" w:rsidP="00772A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02C8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6E720A"/>
    <w:multiLevelType w:val="multilevel"/>
    <w:tmpl w:val="984A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D1995"/>
    <w:multiLevelType w:val="hybridMultilevel"/>
    <w:tmpl w:val="427C0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822CB"/>
    <w:multiLevelType w:val="hybridMultilevel"/>
    <w:tmpl w:val="ACFCD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935F0"/>
    <w:multiLevelType w:val="hybridMultilevel"/>
    <w:tmpl w:val="11962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D7429"/>
    <w:multiLevelType w:val="hybridMultilevel"/>
    <w:tmpl w:val="32704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26582"/>
    <w:multiLevelType w:val="hybridMultilevel"/>
    <w:tmpl w:val="FF8E7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45734"/>
    <w:multiLevelType w:val="hybridMultilevel"/>
    <w:tmpl w:val="4636F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503C5"/>
    <w:multiLevelType w:val="hybridMultilevel"/>
    <w:tmpl w:val="BB16A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86A1D"/>
    <w:multiLevelType w:val="multilevel"/>
    <w:tmpl w:val="3068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C169D0"/>
    <w:multiLevelType w:val="hybridMultilevel"/>
    <w:tmpl w:val="15EA2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C1735"/>
    <w:multiLevelType w:val="hybridMultilevel"/>
    <w:tmpl w:val="23FCC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AE7F26"/>
    <w:multiLevelType w:val="hybridMultilevel"/>
    <w:tmpl w:val="3B1E6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321FE"/>
    <w:multiLevelType w:val="hybridMultilevel"/>
    <w:tmpl w:val="28CA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2560B2"/>
    <w:multiLevelType w:val="hybridMultilevel"/>
    <w:tmpl w:val="94088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A52C8"/>
    <w:multiLevelType w:val="hybridMultilevel"/>
    <w:tmpl w:val="052CD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F5827"/>
    <w:multiLevelType w:val="hybridMultilevel"/>
    <w:tmpl w:val="4488A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5487A"/>
    <w:multiLevelType w:val="hybridMultilevel"/>
    <w:tmpl w:val="6A360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BF06BD"/>
    <w:multiLevelType w:val="hybridMultilevel"/>
    <w:tmpl w:val="8370F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5F59C7"/>
    <w:multiLevelType w:val="hybridMultilevel"/>
    <w:tmpl w:val="BDB42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92431"/>
    <w:multiLevelType w:val="hybridMultilevel"/>
    <w:tmpl w:val="3FCC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A6007"/>
    <w:multiLevelType w:val="hybridMultilevel"/>
    <w:tmpl w:val="143E05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E55C7"/>
    <w:multiLevelType w:val="hybridMultilevel"/>
    <w:tmpl w:val="DBC26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11862"/>
    <w:multiLevelType w:val="hybridMultilevel"/>
    <w:tmpl w:val="343AE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5"/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23"/>
  </w:num>
  <w:num w:numId="10">
    <w:abstractNumId w:val="19"/>
  </w:num>
  <w:num w:numId="11">
    <w:abstractNumId w:val="20"/>
  </w:num>
  <w:num w:numId="12">
    <w:abstractNumId w:val="2"/>
  </w:num>
  <w:num w:numId="13">
    <w:abstractNumId w:val="16"/>
  </w:num>
  <w:num w:numId="14">
    <w:abstractNumId w:val="8"/>
  </w:num>
  <w:num w:numId="15">
    <w:abstractNumId w:val="5"/>
  </w:num>
  <w:num w:numId="16">
    <w:abstractNumId w:val="13"/>
  </w:num>
  <w:num w:numId="17">
    <w:abstractNumId w:val="22"/>
  </w:num>
  <w:num w:numId="18">
    <w:abstractNumId w:val="4"/>
  </w:num>
  <w:num w:numId="19">
    <w:abstractNumId w:val="7"/>
  </w:num>
  <w:num w:numId="20">
    <w:abstractNumId w:val="12"/>
  </w:num>
  <w:num w:numId="21">
    <w:abstractNumId w:val="6"/>
  </w:num>
  <w:num w:numId="22">
    <w:abstractNumId w:val="9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616E2"/>
    <w:rsid w:val="002616E2"/>
    <w:rsid w:val="00772AB2"/>
    <w:rsid w:val="00841126"/>
    <w:rsid w:val="008F0757"/>
    <w:rsid w:val="009826FD"/>
    <w:rsid w:val="00CC6819"/>
    <w:rsid w:val="00E0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6E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aliases w:val="Bayer Heading 2,Bayer-Heading 2"/>
    <w:basedOn w:val="Normal"/>
    <w:next w:val="QSDTextStandard"/>
    <w:link w:val="Heading2Char"/>
    <w:qFormat/>
    <w:rsid w:val="002616E2"/>
    <w:p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6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16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6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aliases w:val="Bayer Heading 2 Char,Bayer-Heading 2 Char"/>
    <w:basedOn w:val="DefaultParagraphFont"/>
    <w:link w:val="Heading2"/>
    <w:rsid w:val="002616E2"/>
    <w:rPr>
      <w:rFonts w:ascii="Times New Roman" w:eastAsia="Times New Roman" w:hAnsi="Times New Roman" w:cs="Times New Roman"/>
      <w:b/>
      <w:bCs/>
      <w:iCs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6E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616E2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QSDTextStandard">
    <w:name w:val="QSD Text Standard"/>
    <w:rsid w:val="002616E2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aliases w:val="Table Legend,Bullet1,Bullet 1,Bullet List"/>
    <w:basedOn w:val="Normal"/>
    <w:link w:val="ListParagraphChar"/>
    <w:uiPriority w:val="34"/>
    <w:qFormat/>
    <w:rsid w:val="002616E2"/>
    <w:pPr>
      <w:spacing w:line="252" w:lineRule="auto"/>
      <w:ind w:left="720"/>
      <w:contextualSpacing/>
    </w:pPr>
    <w:rPr>
      <w:rFonts w:ascii="Calibri" w:hAnsi="Calibri" w:cs="Times New Roman"/>
      <w:lang w:val="de-DE"/>
    </w:rPr>
  </w:style>
  <w:style w:type="character" w:customStyle="1" w:styleId="ListParagraphChar">
    <w:name w:val="List Paragraph Char"/>
    <w:aliases w:val="Table Legend Char,Bullet1 Char,Bullet 1 Char,Bullet List Char"/>
    <w:link w:val="ListParagraph"/>
    <w:uiPriority w:val="34"/>
    <w:rsid w:val="002616E2"/>
    <w:rPr>
      <w:rFonts w:ascii="Calibri" w:hAnsi="Calibri" w:cs="Times New Roman"/>
      <w:lang w:val="de-DE"/>
    </w:rPr>
  </w:style>
  <w:style w:type="paragraph" w:styleId="NormalWeb">
    <w:name w:val="Normal (Web)"/>
    <w:basedOn w:val="Normal"/>
    <w:link w:val="NormalWebChar"/>
    <w:uiPriority w:val="99"/>
    <w:unhideWhenUsed/>
    <w:rsid w:val="0026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WebChar">
    <w:name w:val="Normal (Web) Char"/>
    <w:basedOn w:val="DefaultParagraphFont"/>
    <w:link w:val="NormalWeb"/>
    <w:uiPriority w:val="99"/>
    <w:rsid w:val="002616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6E2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261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table" w:styleId="TableGrid">
    <w:name w:val="Table Grid"/>
    <w:basedOn w:val="TableNormal"/>
    <w:uiPriority w:val="39"/>
    <w:rsid w:val="002616E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1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6E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6E2"/>
    <w:rPr>
      <w:b/>
      <w:bCs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16E2"/>
    <w:rPr>
      <w:rFonts w:ascii="Tahoma" w:hAnsi="Tahoma" w:cs="Tahoma"/>
      <w:sz w:val="16"/>
      <w:szCs w:val="16"/>
      <w:lang w:val="en-US"/>
    </w:rPr>
  </w:style>
  <w:style w:type="paragraph" w:customStyle="1" w:styleId="BayerBodyTextFull">
    <w:name w:val="Bayer Body Text Full"/>
    <w:basedOn w:val="Normal"/>
    <w:link w:val="BayerBodyTextFullChar"/>
    <w:qFormat/>
    <w:rsid w:val="002616E2"/>
    <w:pPr>
      <w:spacing w:after="0" w:line="260" w:lineRule="atLeast"/>
      <w:jc w:val="both"/>
    </w:pPr>
    <w:rPr>
      <w:rFonts w:ascii="Times New Roman" w:eastAsia="Verdana" w:hAnsi="Times New Roman" w:cs="Times New Roman"/>
      <w:bCs/>
      <w:lang w:eastAsia="en-GB"/>
    </w:rPr>
  </w:style>
  <w:style w:type="character" w:customStyle="1" w:styleId="BayerBodyTextFullChar">
    <w:name w:val="Bayer Body Text Full Char"/>
    <w:basedOn w:val="DefaultParagraphFont"/>
    <w:link w:val="BayerBodyTextFull"/>
    <w:rsid w:val="002616E2"/>
    <w:rPr>
      <w:rFonts w:ascii="Times New Roman" w:eastAsia="Verdana" w:hAnsi="Times New Roman" w:cs="Times New Roman"/>
      <w:bCs/>
      <w:lang w:val="en-US" w:eastAsia="en-GB"/>
    </w:rPr>
  </w:style>
  <w:style w:type="character" w:styleId="Emphasis">
    <w:name w:val="Emphasis"/>
    <w:uiPriority w:val="20"/>
    <w:qFormat/>
    <w:rsid w:val="002616E2"/>
    <w:rPr>
      <w:i/>
      <w:iCs/>
    </w:rPr>
  </w:style>
  <w:style w:type="paragraph" w:styleId="Caption">
    <w:name w:val="caption"/>
    <w:aliases w:val="Bayer Caption Char Char Char Char,Bayer Caption Char,Bayer Caption Char Char Char,Bayer Caption Char Char,Bayer Caption"/>
    <w:basedOn w:val="Normal"/>
    <w:next w:val="Normal"/>
    <w:link w:val="CaptionChar"/>
    <w:qFormat/>
    <w:rsid w:val="002616E2"/>
    <w:pPr>
      <w:spacing w:before="240" w:after="0" w:line="480" w:lineRule="auto"/>
      <w:jc w:val="both"/>
    </w:pPr>
    <w:rPr>
      <w:rFonts w:ascii="Times New Roman" w:eastAsia="Times New Roman" w:hAnsi="Times New Roman" w:cs="Times New Roman"/>
      <w:b/>
      <w:bCs/>
      <w:szCs w:val="20"/>
      <w:lang w:val="de-DE" w:eastAsia="de-DE"/>
    </w:rPr>
  </w:style>
  <w:style w:type="character" w:customStyle="1" w:styleId="CaptionChar">
    <w:name w:val="Caption Char"/>
    <w:aliases w:val="Bayer Caption Char Char Char Char Char,Bayer Caption Char Char1,Bayer Caption Char Char Char Char1,Bayer Caption Char Char Char1,Bayer Caption Char1"/>
    <w:link w:val="Caption"/>
    <w:rsid w:val="002616E2"/>
    <w:rPr>
      <w:rFonts w:ascii="Times New Roman" w:eastAsia="Times New Roman" w:hAnsi="Times New Roman" w:cs="Times New Roman"/>
      <w:b/>
      <w:bCs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261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6E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1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6E2"/>
    <w:rPr>
      <w:lang w:val="en-US"/>
    </w:rPr>
  </w:style>
  <w:style w:type="character" w:styleId="Hyperlink">
    <w:name w:val="Hyperlink"/>
    <w:uiPriority w:val="99"/>
    <w:rsid w:val="002616E2"/>
    <w:rPr>
      <w:color w:val="0000FF"/>
      <w:u w:val="single"/>
    </w:rPr>
  </w:style>
  <w:style w:type="paragraph" w:customStyle="1" w:styleId="BayerTRDSource">
    <w:name w:val="Bayer TRD Source"/>
    <w:basedOn w:val="Normal"/>
    <w:next w:val="BayerBodyTextFull"/>
    <w:qFormat/>
    <w:rsid w:val="002616E2"/>
    <w:pPr>
      <w:spacing w:after="120" w:line="240" w:lineRule="auto"/>
      <w:ind w:left="1417" w:hanging="992"/>
    </w:pPr>
    <w:rPr>
      <w:rFonts w:ascii="Times New Roman" w:eastAsia="Times New Roman" w:hAnsi="Times New Roman" w:cs="Times New Roman"/>
      <w:i/>
    </w:rPr>
  </w:style>
  <w:style w:type="character" w:styleId="LineNumber">
    <w:name w:val="line number"/>
    <w:basedOn w:val="DefaultParagraphFont"/>
    <w:uiPriority w:val="99"/>
    <w:semiHidden/>
    <w:unhideWhenUsed/>
    <w:rsid w:val="002616E2"/>
  </w:style>
  <w:style w:type="table" w:styleId="TableTheme">
    <w:name w:val="Table Theme"/>
    <w:basedOn w:val="TableNormal"/>
    <w:rsid w:val="002616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Text Hang,BT"/>
    <w:basedOn w:val="Normal"/>
    <w:link w:val="BodyTextChar"/>
    <w:rsid w:val="002616E2"/>
    <w:pPr>
      <w:spacing w:after="12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BodyTextChar">
    <w:name w:val="Body Text Char"/>
    <w:aliases w:val="Body Text Hang Char,BT Char"/>
    <w:basedOn w:val="DefaultParagraphFont"/>
    <w:link w:val="BodyText"/>
    <w:rsid w:val="002616E2"/>
    <w:rPr>
      <w:rFonts w:ascii="Arial" w:eastAsia="Times New Roman" w:hAnsi="Arial" w:cs="Times New Roman"/>
      <w:szCs w:val="20"/>
      <w:lang w:val="de-DE" w:eastAsia="de-DE"/>
    </w:rPr>
  </w:style>
  <w:style w:type="paragraph" w:styleId="ListBullet">
    <w:name w:val="List Bullet"/>
    <w:basedOn w:val="Normal"/>
    <w:unhideWhenUsed/>
    <w:rsid w:val="002616E2"/>
    <w:pPr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BayerTableStyleLeftJustified">
    <w:name w:val="Bayer TableStyle Left Justified"/>
    <w:basedOn w:val="Normal"/>
    <w:qFormat/>
    <w:rsid w:val="002616E2"/>
    <w:pPr>
      <w:keepNext/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2616E2"/>
    <w:rPr>
      <w:rFonts w:ascii="Verdana" w:hAnsi="Verdana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2616E2"/>
    <w:pPr>
      <w:spacing w:after="0" w:line="240" w:lineRule="auto"/>
    </w:pPr>
    <w:rPr>
      <w:rFonts w:ascii="Verdana" w:eastAsia="Verdana" w:hAnsi="Verdana" w:cs="Verdana"/>
      <w:sz w:val="15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616E2"/>
    <w:rPr>
      <w:rFonts w:ascii="Verdana" w:eastAsia="Verdana" w:hAnsi="Verdana" w:cs="Verdana"/>
      <w:sz w:val="15"/>
      <w:szCs w:val="20"/>
      <w:lang w:val="en-US" w:eastAsia="en-GB"/>
    </w:rPr>
  </w:style>
  <w:style w:type="character" w:styleId="HTMLCite">
    <w:name w:val="HTML Cite"/>
    <w:basedOn w:val="DefaultParagraphFont"/>
    <w:uiPriority w:val="99"/>
    <w:semiHidden/>
    <w:unhideWhenUsed/>
    <w:rsid w:val="002616E2"/>
    <w:rPr>
      <w:i/>
      <w:iCs/>
    </w:rPr>
  </w:style>
  <w:style w:type="character" w:customStyle="1" w:styleId="cit-source">
    <w:name w:val="cit-source"/>
    <w:basedOn w:val="DefaultParagraphFont"/>
    <w:rsid w:val="002616E2"/>
  </w:style>
  <w:style w:type="character" w:customStyle="1" w:styleId="cit-vol4">
    <w:name w:val="cit-vol4"/>
    <w:basedOn w:val="DefaultParagraphFont"/>
    <w:rsid w:val="002616E2"/>
  </w:style>
  <w:style w:type="character" w:customStyle="1" w:styleId="cit-fpage">
    <w:name w:val="cit-fpage"/>
    <w:basedOn w:val="DefaultParagraphFont"/>
    <w:rsid w:val="002616E2"/>
  </w:style>
  <w:style w:type="character" w:customStyle="1" w:styleId="cit-pub-date">
    <w:name w:val="cit-pub-date"/>
    <w:basedOn w:val="DefaultParagraphFont"/>
    <w:rsid w:val="002616E2"/>
  </w:style>
  <w:style w:type="paragraph" w:customStyle="1" w:styleId="EndNoteBibliographyTitle">
    <w:name w:val="EndNote Bibliography Title"/>
    <w:basedOn w:val="Normal"/>
    <w:rsid w:val="002616E2"/>
    <w:pPr>
      <w:spacing w:after="0"/>
      <w:jc w:val="center"/>
    </w:pPr>
    <w:rPr>
      <w:rFonts w:ascii="Times" w:hAnsi="Times" w:cs="Times"/>
    </w:rPr>
  </w:style>
  <w:style w:type="paragraph" w:customStyle="1" w:styleId="EndNoteBibliography">
    <w:name w:val="EndNote Bibliography"/>
    <w:basedOn w:val="Normal"/>
    <w:rsid w:val="002616E2"/>
    <w:pPr>
      <w:spacing w:line="240" w:lineRule="auto"/>
      <w:jc w:val="both"/>
    </w:pPr>
    <w:rPr>
      <w:rFonts w:ascii="Times" w:hAnsi="Times" w:cs="Times"/>
    </w:rPr>
  </w:style>
  <w:style w:type="character" w:customStyle="1" w:styleId="highwire-cite-metadata-doi3">
    <w:name w:val="highwire-cite-metadata-doi3"/>
    <w:basedOn w:val="DefaultParagraphFont"/>
    <w:rsid w:val="002616E2"/>
  </w:style>
  <w:style w:type="character" w:customStyle="1" w:styleId="closebtn1">
    <w:name w:val="closebtn1"/>
    <w:basedOn w:val="DefaultParagraphFont"/>
    <w:rsid w:val="002616E2"/>
    <w:rPr>
      <w:b/>
      <w:bCs/>
      <w:strike w:val="0"/>
      <w:dstrike w:val="0"/>
      <w:color w:val="333333"/>
      <w:sz w:val="17"/>
      <w:szCs w:val="17"/>
      <w:u w:val="none"/>
      <w:effect w:val="none"/>
      <w:bdr w:val="single" w:sz="12" w:space="4" w:color="AAAAAA" w:frame="1"/>
      <w:shd w:val="clear" w:color="auto" w:fill="FFFFFF"/>
    </w:rPr>
  </w:style>
  <w:style w:type="character" w:customStyle="1" w:styleId="hiddenreadable">
    <w:name w:val="hiddenreadable"/>
    <w:basedOn w:val="DefaultParagraphFont"/>
    <w:rsid w:val="002616E2"/>
  </w:style>
  <w:style w:type="paragraph" w:customStyle="1" w:styleId="number">
    <w:name w:val="number"/>
    <w:basedOn w:val="Normal"/>
    <w:rsid w:val="002616E2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17"/>
      <w:szCs w:val="17"/>
      <w:lang w:val="de-DE" w:eastAsia="de-DE"/>
    </w:rPr>
  </w:style>
  <w:style w:type="paragraph" w:customStyle="1" w:styleId="content6">
    <w:name w:val="content6"/>
    <w:basedOn w:val="Normal"/>
    <w:rsid w:val="002616E2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2616E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616E2"/>
    <w:pPr>
      <w:spacing w:after="0" w:line="240" w:lineRule="auto"/>
    </w:pPr>
    <w:rPr>
      <w:lang w:val="en-US"/>
    </w:rPr>
  </w:style>
  <w:style w:type="paragraph" w:customStyle="1" w:styleId="BayerTableColumnHeadings">
    <w:name w:val="Bayer Table Column Headings"/>
    <w:basedOn w:val="Normal"/>
    <w:qFormat/>
    <w:rsid w:val="002616E2"/>
    <w:pPr>
      <w:keepNext/>
      <w:widowControl w:val="0"/>
      <w:spacing w:after="120" w:line="300" w:lineRule="atLeast"/>
      <w:jc w:val="center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2616E2"/>
  </w:style>
  <w:style w:type="character" w:customStyle="1" w:styleId="st1">
    <w:name w:val="st1"/>
    <w:basedOn w:val="DefaultParagraphFont"/>
    <w:rsid w:val="002616E2"/>
  </w:style>
  <w:style w:type="table" w:styleId="MediumList2-Accent3">
    <w:name w:val="Medium List 2 Accent 3"/>
    <w:basedOn w:val="TableNormal"/>
    <w:uiPriority w:val="66"/>
    <w:rsid w:val="00261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616E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2616E2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  <w:style w:type="table" w:customStyle="1" w:styleId="ListTable31">
    <w:name w:val="List Table 31"/>
    <w:basedOn w:val="TableNormal"/>
    <w:uiPriority w:val="48"/>
    <w:rsid w:val="002616E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1">
    <w:name w:val="Table Grid 1"/>
    <w:basedOn w:val="TableNormal"/>
    <w:rsid w:val="002616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6E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aliases w:val="Bayer Heading 2,Bayer-Heading 2"/>
    <w:basedOn w:val="Normal"/>
    <w:next w:val="QSDTextStandard"/>
    <w:link w:val="Heading2Char"/>
    <w:qFormat/>
    <w:rsid w:val="002616E2"/>
    <w:p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6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16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6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aliases w:val="Bayer Heading 2 Char,Bayer-Heading 2 Char"/>
    <w:basedOn w:val="DefaultParagraphFont"/>
    <w:link w:val="Heading2"/>
    <w:rsid w:val="002616E2"/>
    <w:rPr>
      <w:rFonts w:ascii="Times New Roman" w:eastAsia="Times New Roman" w:hAnsi="Times New Roman" w:cs="Times New Roman"/>
      <w:b/>
      <w:bCs/>
      <w:iCs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6E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616E2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QSDTextStandard">
    <w:name w:val="QSD Text Standard"/>
    <w:rsid w:val="002616E2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aliases w:val="Table Legend,Bullet1,Bullet 1,Bullet List"/>
    <w:basedOn w:val="Normal"/>
    <w:link w:val="ListParagraphChar"/>
    <w:uiPriority w:val="34"/>
    <w:qFormat/>
    <w:rsid w:val="002616E2"/>
    <w:pPr>
      <w:spacing w:line="252" w:lineRule="auto"/>
      <w:ind w:left="720"/>
      <w:contextualSpacing/>
    </w:pPr>
    <w:rPr>
      <w:rFonts w:ascii="Calibri" w:hAnsi="Calibri" w:cs="Times New Roman"/>
      <w:lang w:val="de-DE"/>
    </w:rPr>
  </w:style>
  <w:style w:type="character" w:customStyle="1" w:styleId="ListParagraphChar">
    <w:name w:val="List Paragraph Char"/>
    <w:aliases w:val="Table Legend Char,Bullet1 Char,Bullet 1 Char,Bullet List Char"/>
    <w:link w:val="ListParagraph"/>
    <w:uiPriority w:val="34"/>
    <w:rsid w:val="002616E2"/>
    <w:rPr>
      <w:rFonts w:ascii="Calibri" w:hAnsi="Calibri" w:cs="Times New Roman"/>
      <w:lang w:val="de-DE"/>
    </w:rPr>
  </w:style>
  <w:style w:type="paragraph" w:styleId="NormalWeb">
    <w:name w:val="Normal (Web)"/>
    <w:basedOn w:val="Normal"/>
    <w:link w:val="NormalWebChar"/>
    <w:uiPriority w:val="99"/>
    <w:unhideWhenUsed/>
    <w:rsid w:val="00261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NormalWebChar">
    <w:name w:val="Normal (Web) Char"/>
    <w:basedOn w:val="DefaultParagraphFont"/>
    <w:link w:val="NormalWeb"/>
    <w:uiPriority w:val="99"/>
    <w:rsid w:val="002616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6E2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261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table" w:styleId="TableGrid">
    <w:name w:val="Table Grid"/>
    <w:basedOn w:val="TableNormal"/>
    <w:uiPriority w:val="39"/>
    <w:rsid w:val="002616E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1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16E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6E2"/>
    <w:rPr>
      <w:b/>
      <w:bCs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1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16E2"/>
    <w:rPr>
      <w:rFonts w:ascii="Tahoma" w:hAnsi="Tahoma" w:cs="Tahoma"/>
      <w:sz w:val="16"/>
      <w:szCs w:val="16"/>
      <w:lang w:val="en-US"/>
    </w:rPr>
  </w:style>
  <w:style w:type="paragraph" w:customStyle="1" w:styleId="BayerBodyTextFull">
    <w:name w:val="Bayer Body Text Full"/>
    <w:basedOn w:val="Normal"/>
    <w:link w:val="BayerBodyTextFullChar"/>
    <w:qFormat/>
    <w:rsid w:val="002616E2"/>
    <w:pPr>
      <w:spacing w:after="0" w:line="260" w:lineRule="atLeast"/>
      <w:jc w:val="both"/>
    </w:pPr>
    <w:rPr>
      <w:rFonts w:ascii="Times New Roman" w:eastAsia="Verdana" w:hAnsi="Times New Roman" w:cs="Times New Roman"/>
      <w:bCs/>
      <w:lang w:eastAsia="en-GB"/>
    </w:rPr>
  </w:style>
  <w:style w:type="character" w:customStyle="1" w:styleId="BayerBodyTextFullChar">
    <w:name w:val="Bayer Body Text Full Char"/>
    <w:basedOn w:val="DefaultParagraphFont"/>
    <w:link w:val="BayerBodyTextFull"/>
    <w:rsid w:val="002616E2"/>
    <w:rPr>
      <w:rFonts w:ascii="Times New Roman" w:eastAsia="Verdana" w:hAnsi="Times New Roman" w:cs="Times New Roman"/>
      <w:bCs/>
      <w:lang w:val="en-US" w:eastAsia="en-GB"/>
    </w:rPr>
  </w:style>
  <w:style w:type="character" w:styleId="Emphasis">
    <w:name w:val="Emphasis"/>
    <w:uiPriority w:val="20"/>
    <w:qFormat/>
    <w:rsid w:val="002616E2"/>
    <w:rPr>
      <w:i/>
      <w:iCs/>
    </w:rPr>
  </w:style>
  <w:style w:type="paragraph" w:styleId="Caption">
    <w:name w:val="caption"/>
    <w:aliases w:val="Bayer Caption Char Char Char Char,Bayer Caption Char,Bayer Caption Char Char Char,Bayer Caption Char Char,Bayer Caption"/>
    <w:basedOn w:val="Normal"/>
    <w:next w:val="Normal"/>
    <w:link w:val="CaptionChar"/>
    <w:qFormat/>
    <w:rsid w:val="002616E2"/>
    <w:pPr>
      <w:spacing w:before="240" w:after="0" w:line="480" w:lineRule="auto"/>
      <w:jc w:val="both"/>
    </w:pPr>
    <w:rPr>
      <w:rFonts w:ascii="Times New Roman" w:eastAsia="Times New Roman" w:hAnsi="Times New Roman" w:cs="Times New Roman"/>
      <w:b/>
      <w:bCs/>
      <w:szCs w:val="20"/>
      <w:lang w:val="de-DE" w:eastAsia="de-DE"/>
    </w:rPr>
  </w:style>
  <w:style w:type="character" w:customStyle="1" w:styleId="CaptionChar">
    <w:name w:val="Caption Char"/>
    <w:aliases w:val="Bayer Caption Char Char Char Char Char,Bayer Caption Char Char1,Bayer Caption Char Char Char Char1,Bayer Caption Char Char Char1,Bayer Caption Char1"/>
    <w:link w:val="Caption"/>
    <w:rsid w:val="002616E2"/>
    <w:rPr>
      <w:rFonts w:ascii="Times New Roman" w:eastAsia="Times New Roman" w:hAnsi="Times New Roman" w:cs="Times New Roman"/>
      <w:b/>
      <w:bCs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261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6E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1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6E2"/>
    <w:rPr>
      <w:lang w:val="en-US"/>
    </w:rPr>
  </w:style>
  <w:style w:type="character" w:styleId="Hyperlink">
    <w:name w:val="Hyperlink"/>
    <w:uiPriority w:val="99"/>
    <w:rsid w:val="002616E2"/>
    <w:rPr>
      <w:color w:val="0000FF"/>
      <w:u w:val="single"/>
    </w:rPr>
  </w:style>
  <w:style w:type="paragraph" w:customStyle="1" w:styleId="BayerTRDSource">
    <w:name w:val="Bayer TRD Source"/>
    <w:basedOn w:val="Normal"/>
    <w:next w:val="BayerBodyTextFull"/>
    <w:qFormat/>
    <w:rsid w:val="002616E2"/>
    <w:pPr>
      <w:spacing w:after="120" w:line="240" w:lineRule="auto"/>
      <w:ind w:left="1417" w:hanging="992"/>
    </w:pPr>
    <w:rPr>
      <w:rFonts w:ascii="Times New Roman" w:eastAsia="Times New Roman" w:hAnsi="Times New Roman" w:cs="Times New Roman"/>
      <w:i/>
    </w:rPr>
  </w:style>
  <w:style w:type="character" w:styleId="LineNumber">
    <w:name w:val="line number"/>
    <w:basedOn w:val="DefaultParagraphFont"/>
    <w:uiPriority w:val="99"/>
    <w:semiHidden/>
    <w:unhideWhenUsed/>
    <w:rsid w:val="002616E2"/>
  </w:style>
  <w:style w:type="table" w:styleId="TableTheme">
    <w:name w:val="Table Theme"/>
    <w:basedOn w:val="TableNormal"/>
    <w:rsid w:val="002616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ody Text Hang,BT"/>
    <w:basedOn w:val="Normal"/>
    <w:link w:val="BodyTextChar"/>
    <w:rsid w:val="002616E2"/>
    <w:pPr>
      <w:spacing w:after="12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BodyTextChar">
    <w:name w:val="Body Text Char"/>
    <w:aliases w:val="Body Text Hang Char,BT Char"/>
    <w:basedOn w:val="DefaultParagraphFont"/>
    <w:link w:val="BodyText"/>
    <w:rsid w:val="002616E2"/>
    <w:rPr>
      <w:rFonts w:ascii="Arial" w:eastAsia="Times New Roman" w:hAnsi="Arial" w:cs="Times New Roman"/>
      <w:szCs w:val="20"/>
      <w:lang w:val="de-DE" w:eastAsia="de-DE"/>
    </w:rPr>
  </w:style>
  <w:style w:type="paragraph" w:styleId="ListBullet">
    <w:name w:val="List Bullet"/>
    <w:basedOn w:val="Normal"/>
    <w:unhideWhenUsed/>
    <w:rsid w:val="002616E2"/>
    <w:pPr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z w:val="20"/>
      <w:szCs w:val="20"/>
    </w:rPr>
  </w:style>
  <w:style w:type="paragraph" w:customStyle="1" w:styleId="BayerTableStyleLeftJustified">
    <w:name w:val="Bayer TableStyle Left Justified"/>
    <w:basedOn w:val="Normal"/>
    <w:qFormat/>
    <w:rsid w:val="002616E2"/>
    <w:pPr>
      <w:keepNext/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2616E2"/>
    <w:rPr>
      <w:rFonts w:ascii="Verdana" w:hAnsi="Verdana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2616E2"/>
    <w:pPr>
      <w:spacing w:after="0" w:line="240" w:lineRule="auto"/>
    </w:pPr>
    <w:rPr>
      <w:rFonts w:ascii="Verdana" w:eastAsia="Verdana" w:hAnsi="Verdana" w:cs="Verdana"/>
      <w:sz w:val="15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616E2"/>
    <w:rPr>
      <w:rFonts w:ascii="Verdana" w:eastAsia="Verdana" w:hAnsi="Verdana" w:cs="Verdana"/>
      <w:sz w:val="15"/>
      <w:szCs w:val="20"/>
      <w:lang w:val="en-US" w:eastAsia="en-GB"/>
    </w:rPr>
  </w:style>
  <w:style w:type="character" w:styleId="HTMLCite">
    <w:name w:val="HTML Cite"/>
    <w:basedOn w:val="DefaultParagraphFont"/>
    <w:uiPriority w:val="99"/>
    <w:semiHidden/>
    <w:unhideWhenUsed/>
    <w:rsid w:val="002616E2"/>
    <w:rPr>
      <w:i/>
      <w:iCs/>
    </w:rPr>
  </w:style>
  <w:style w:type="character" w:customStyle="1" w:styleId="cit-source">
    <w:name w:val="cit-source"/>
    <w:basedOn w:val="DefaultParagraphFont"/>
    <w:rsid w:val="002616E2"/>
  </w:style>
  <w:style w:type="character" w:customStyle="1" w:styleId="cit-vol4">
    <w:name w:val="cit-vol4"/>
    <w:basedOn w:val="DefaultParagraphFont"/>
    <w:rsid w:val="002616E2"/>
  </w:style>
  <w:style w:type="character" w:customStyle="1" w:styleId="cit-fpage">
    <w:name w:val="cit-fpage"/>
    <w:basedOn w:val="DefaultParagraphFont"/>
    <w:rsid w:val="002616E2"/>
  </w:style>
  <w:style w:type="character" w:customStyle="1" w:styleId="cit-pub-date">
    <w:name w:val="cit-pub-date"/>
    <w:basedOn w:val="DefaultParagraphFont"/>
    <w:rsid w:val="002616E2"/>
  </w:style>
  <w:style w:type="paragraph" w:customStyle="1" w:styleId="EndNoteBibliographyTitle">
    <w:name w:val="EndNote Bibliography Title"/>
    <w:basedOn w:val="Normal"/>
    <w:rsid w:val="002616E2"/>
    <w:pPr>
      <w:spacing w:after="0"/>
      <w:jc w:val="center"/>
    </w:pPr>
    <w:rPr>
      <w:rFonts w:ascii="Times" w:hAnsi="Times" w:cs="Times"/>
    </w:rPr>
  </w:style>
  <w:style w:type="paragraph" w:customStyle="1" w:styleId="EndNoteBibliography">
    <w:name w:val="EndNote Bibliography"/>
    <w:basedOn w:val="Normal"/>
    <w:rsid w:val="002616E2"/>
    <w:pPr>
      <w:spacing w:line="240" w:lineRule="auto"/>
      <w:jc w:val="both"/>
    </w:pPr>
    <w:rPr>
      <w:rFonts w:ascii="Times" w:hAnsi="Times" w:cs="Times"/>
    </w:rPr>
  </w:style>
  <w:style w:type="character" w:customStyle="1" w:styleId="highwire-cite-metadata-doi3">
    <w:name w:val="highwire-cite-metadata-doi3"/>
    <w:basedOn w:val="DefaultParagraphFont"/>
    <w:rsid w:val="002616E2"/>
  </w:style>
  <w:style w:type="character" w:customStyle="1" w:styleId="closebtn1">
    <w:name w:val="closebtn1"/>
    <w:basedOn w:val="DefaultParagraphFont"/>
    <w:rsid w:val="002616E2"/>
    <w:rPr>
      <w:b/>
      <w:bCs/>
      <w:strike w:val="0"/>
      <w:dstrike w:val="0"/>
      <w:color w:val="333333"/>
      <w:sz w:val="17"/>
      <w:szCs w:val="17"/>
      <w:u w:val="none"/>
      <w:effect w:val="none"/>
      <w:bdr w:val="single" w:sz="12" w:space="4" w:color="AAAAAA" w:frame="1"/>
      <w:shd w:val="clear" w:color="auto" w:fill="FFFFFF"/>
    </w:rPr>
  </w:style>
  <w:style w:type="character" w:customStyle="1" w:styleId="hiddenreadable">
    <w:name w:val="hiddenreadable"/>
    <w:basedOn w:val="DefaultParagraphFont"/>
    <w:rsid w:val="002616E2"/>
  </w:style>
  <w:style w:type="paragraph" w:customStyle="1" w:styleId="number">
    <w:name w:val="number"/>
    <w:basedOn w:val="Normal"/>
    <w:rsid w:val="002616E2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17"/>
      <w:szCs w:val="17"/>
      <w:lang w:val="de-DE" w:eastAsia="de-DE"/>
    </w:rPr>
  </w:style>
  <w:style w:type="paragraph" w:customStyle="1" w:styleId="content6">
    <w:name w:val="content6"/>
    <w:basedOn w:val="Normal"/>
    <w:rsid w:val="002616E2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2616E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616E2"/>
    <w:pPr>
      <w:spacing w:after="0" w:line="240" w:lineRule="auto"/>
    </w:pPr>
    <w:rPr>
      <w:lang w:val="en-US"/>
    </w:rPr>
  </w:style>
  <w:style w:type="paragraph" w:customStyle="1" w:styleId="BayerTableColumnHeadings">
    <w:name w:val="Bayer Table Column Headings"/>
    <w:basedOn w:val="Normal"/>
    <w:qFormat/>
    <w:rsid w:val="002616E2"/>
    <w:pPr>
      <w:keepNext/>
      <w:widowControl w:val="0"/>
      <w:spacing w:after="120" w:line="300" w:lineRule="atLeast"/>
      <w:jc w:val="center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2616E2"/>
  </w:style>
  <w:style w:type="character" w:customStyle="1" w:styleId="st1">
    <w:name w:val="st1"/>
    <w:basedOn w:val="DefaultParagraphFont"/>
    <w:rsid w:val="002616E2"/>
  </w:style>
  <w:style w:type="table" w:styleId="MediumList2-Accent3">
    <w:name w:val="Medium List 2 Accent 3"/>
    <w:basedOn w:val="TableNormal"/>
    <w:uiPriority w:val="66"/>
    <w:rsid w:val="002616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616E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2616E2"/>
    <w:pPr>
      <w:spacing w:after="0" w:line="240" w:lineRule="auto"/>
    </w:pPr>
    <w:rPr>
      <w:color w:val="000000" w:themeColor="text1"/>
      <w:lang w:val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  <w:style w:type="table" w:customStyle="1" w:styleId="ListTable31">
    <w:name w:val="List Table 31"/>
    <w:basedOn w:val="TableNormal"/>
    <w:uiPriority w:val="48"/>
    <w:rsid w:val="002616E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1">
    <w:name w:val="Table Grid 1"/>
    <w:basedOn w:val="TableNormal"/>
    <w:rsid w:val="002616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616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icd9data.com/2015/Volume1/390-459/410-414/414/414.0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8AED8-A271-4CC3-941A-98CF21A0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3048</Words>
  <Characters>19362</Characters>
  <Application>Microsoft Office Word</Application>
  <DocSecurity>0</DocSecurity>
  <Lines>841</Lines>
  <Paragraphs>861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Rogers</dc:creator>
  <cp:keywords/>
  <dc:description/>
  <cp:lastModifiedBy>GCREDO</cp:lastModifiedBy>
  <cp:revision>3</cp:revision>
  <dcterms:created xsi:type="dcterms:W3CDTF">2019-04-18T10:31:00Z</dcterms:created>
  <dcterms:modified xsi:type="dcterms:W3CDTF">2019-04-24T14:03:00Z</dcterms:modified>
</cp:coreProperties>
</file>