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A8A" w:rsidRPr="003366D8" w:rsidRDefault="00D63A8A" w:rsidP="00D63A8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Supplemental Table 1</w:t>
      </w:r>
      <w:r w:rsidRPr="003366D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36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Association of urine markers with 24 urine oxalate excretion</w:t>
      </w:r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>Uox</w:t>
      </w:r>
      <w:proofErr w:type="spellEnd"/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, </w:t>
      </w:r>
      <w:proofErr w:type="spellStart"/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CaOx</w:t>
      </w:r>
      <w:proofErr w:type="spellEnd"/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supersaturation(</w:t>
      </w:r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>CaOx</w:t>
      </w:r>
      <w:proofErr w:type="spellEnd"/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 xml:space="preserve"> SS)</w:t>
      </w:r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, </w:t>
      </w:r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>proximal tubular oxalate</w:t>
      </w:r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concentration(</w:t>
      </w:r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>PTOx</w:t>
      </w:r>
      <w:proofErr w:type="spellEnd"/>
      <w:r w:rsidRPr="003366D8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, urine calcium/Cr, and urine citrate/Cr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, among n=30 PH patients, </w:t>
      </w:r>
      <w:r w:rsidRPr="007E006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after removing </w:t>
      </w:r>
      <w:r w:rsidRPr="00AB2CA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those with urine laboratory values obtained more than one week away from the 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corresponding </w:t>
      </w:r>
      <w:r w:rsidRPr="00AB2CA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urine biobank 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specimen.</w:t>
      </w:r>
    </w:p>
    <w:p w:rsidR="00D63A8A" w:rsidRDefault="00D63A8A" w:rsidP="0036351E">
      <w:pPr>
        <w:rPr>
          <w:rFonts w:cstheme="minorHAnsi"/>
          <w:sz w:val="18"/>
          <w:szCs w:val="18"/>
        </w:rPr>
        <w:sectPr w:rsidR="00D63A8A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44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70"/>
        <w:gridCol w:w="1890"/>
        <w:gridCol w:w="720"/>
        <w:gridCol w:w="1890"/>
        <w:gridCol w:w="810"/>
        <w:gridCol w:w="1890"/>
        <w:gridCol w:w="810"/>
        <w:gridCol w:w="1890"/>
        <w:gridCol w:w="720"/>
        <w:gridCol w:w="1890"/>
        <w:gridCol w:w="720"/>
      </w:tblGrid>
      <w:tr w:rsidR="00D63A8A" w:rsidRPr="002A4F81" w:rsidTr="0036351E">
        <w:trPr>
          <w:trHeight w:val="125"/>
          <w:jc w:val="center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2A4F81">
              <w:rPr>
                <w:rFonts w:cstheme="minorHAnsi"/>
                <w:b/>
                <w:sz w:val="18"/>
                <w:szCs w:val="18"/>
              </w:rPr>
              <w:t>Uox</w:t>
            </w:r>
            <w:proofErr w:type="spellEnd"/>
            <w:r w:rsidRPr="002A4F81">
              <w:rPr>
                <w:rFonts w:cstheme="minorHAnsi"/>
                <w:b/>
                <w:sz w:val="18"/>
                <w:szCs w:val="18"/>
              </w:rPr>
              <w:t>‡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2A4F81">
              <w:rPr>
                <w:rFonts w:cstheme="minorHAnsi"/>
                <w:b/>
                <w:sz w:val="18"/>
                <w:szCs w:val="18"/>
              </w:rPr>
              <w:t>CaOx</w:t>
            </w:r>
            <w:proofErr w:type="spellEnd"/>
            <w:r w:rsidRPr="002A4F81">
              <w:rPr>
                <w:rFonts w:cstheme="minorHAnsi"/>
                <w:b/>
                <w:sz w:val="18"/>
                <w:szCs w:val="18"/>
              </w:rPr>
              <w:t xml:space="preserve"> SS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2A4F81">
              <w:rPr>
                <w:rFonts w:cstheme="minorHAnsi"/>
                <w:b/>
                <w:sz w:val="18"/>
                <w:szCs w:val="18"/>
              </w:rPr>
              <w:t>PTOx</w:t>
            </w:r>
            <w:proofErr w:type="spellEnd"/>
            <w:r w:rsidRPr="002A4F81">
              <w:rPr>
                <w:rFonts w:cstheme="minorHAnsi"/>
                <w:b/>
                <w:sz w:val="18"/>
                <w:szCs w:val="18"/>
              </w:rPr>
              <w:t>@‡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Calcium/ Cr@‡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Citrate/ Cr@‡</w:t>
            </w: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Biomarker‡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Estimate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P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Estimate (95% CI)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P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Estimate (95% CI)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P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Estimate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P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Estimate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P</w:t>
            </w:r>
          </w:p>
        </w:tc>
      </w:tr>
      <w:tr w:rsidR="00D63A8A" w:rsidRPr="002A4F81" w:rsidTr="0036351E">
        <w:trPr>
          <w:trHeight w:val="377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MCP-1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-0.093 (-0.842, 0.657)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0.485 (0.213, 0.756)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 (-0.764, 0.564)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-0.095 (-0.627, 0.438)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-0.217 (-0.549, 0.115)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0.20</w:t>
            </w: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sz w:val="18"/>
                <w:szCs w:val="18"/>
              </w:rPr>
              <w:t>MCP-1/Cr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0.239 (-0.406, 0.883)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0.314 (0.079, 0.549)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0.371 (-0.236, 0.979)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Clusterin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-0.594 (-1.181, -0.006)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0.09 (-0.45, 0.631)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-0.567 (-1.132, -0.002)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-0.318 (-0.864, 0.228)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-0.198 (-0.658, 0.263)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0.40</w:t>
            </w: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Clusterin</w:t>
            </w:r>
            <w:proofErr w:type="spellEnd"/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-0.262 (-0.801, 0.276)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-0.228 (-0.662, 0.207)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-0.178 (-0.699, 0.344)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NGAL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0.009 (-0.586, 0.604)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-0.017 (-0.228, 0.194)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-0.114 (-0.632, 0.404)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-0.4 (-0.734, -0.067)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0.116 (-0.186, 0.418)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0.45</w:t>
            </w: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NGAL/Cr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0.252 (-0.325, 0.828)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-0.204 (-0.423, 0.015)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0.221 (-0.285, 0.726)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63A8A" w:rsidRPr="002A4F81" w:rsidTr="0036351E">
        <w:trPr>
          <w:trHeight w:val="344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8 IP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-0.231 (-0.466, 0.003)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0.245 (0.121, 0.368)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-0.272 (-0.48, -0.063)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0.09 (-0.092, 0.271)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-0.146 (-0.302, 0.01)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0.066</w:t>
            </w: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8 IP/Cr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0.062 (-0.085, 0.209)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0.061 (-0.019, 0.14)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0.115 (-0.025, 0.256)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L-FABP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0.032 (-0.192, 0.255)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0.044 (-0.037, 0.125)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0.125 (-0.092, 0.341)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-0.059 (-0.188, 0.071)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-0.002 (-0.128, 0.124)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0.98</w:t>
            </w: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L-FABP/Cr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0.347 (0.091, 0.603)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-0.183 (-0.311, -0.055)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0.501 (0.3, 0.701)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OPN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0.228 (-0.443, 0.899)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0.18 (-0.072, 0.432)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-0.027 (-0.676, 0.622)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0.065 (-0.251, 0.382)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0.209 (-0.374, 0.791)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0.48</w:t>
            </w: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OPN/Cr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0.524 (-0.142, 1.189)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0.007 (-0.232, 0.246)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0.407 (-0.246, 1.06)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H-FABP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-0.023 (-0.3, 0.253)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0.109 (-0.098, 0.316)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-0.092 (-0.377, 0.192)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adjustRightInd w:val="0"/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-0.11 (-0.449, 0.228)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-0.092 (-0.292, 0.107)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0.36</w:t>
            </w:r>
          </w:p>
        </w:tc>
      </w:tr>
      <w:tr w:rsidR="00D63A8A" w:rsidRPr="002A4F81" w:rsidTr="0036351E">
        <w:trPr>
          <w:trHeight w:val="36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A4F81">
              <w:rPr>
                <w:rFonts w:eastAsia="Times New Roman" w:cstheme="minorHAnsi"/>
                <w:b/>
                <w:sz w:val="18"/>
                <w:szCs w:val="18"/>
              </w:rPr>
              <w:t>H-FABP/Cr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0.277 (0.008, 0.547)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-0.068 (-0.271, 0.134)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color w:val="000000"/>
                <w:sz w:val="18"/>
                <w:szCs w:val="18"/>
              </w:rPr>
              <w:t>0.31 (0.055, 0.565)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2A4F81">
              <w:rPr>
                <w:rFonts w:cstheme="minorHAnsi"/>
                <w:b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A8A" w:rsidRPr="002A4F81" w:rsidRDefault="00D63A8A" w:rsidP="0036351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:rsidR="00D63A8A" w:rsidRDefault="00D63A8A" w:rsidP="00D63A8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  <w:sectPr w:rsidR="00D63A8A" w:rsidSect="00D63A8A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D63A8A" w:rsidRPr="003366D8" w:rsidRDefault="00D63A8A" w:rsidP="00D63A8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366D8">
        <w:rPr>
          <w:rFonts w:ascii="Times New Roman" w:hAnsi="Times New Roman" w:cs="Times New Roman"/>
          <w:sz w:val="24"/>
          <w:szCs w:val="24"/>
        </w:rPr>
        <w:lastRenderedPageBreak/>
        <w:t>P-values in bold denote significance at the 0.05 level.</w:t>
      </w:r>
    </w:p>
    <w:p w:rsidR="00D63A8A" w:rsidRPr="003366D8" w:rsidRDefault="00D63A8A" w:rsidP="00D63A8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sz w:val="24"/>
          <w:szCs w:val="24"/>
        </w:rPr>
        <w:t xml:space="preserve">Models were fit using the GEE procedure with the normal distribution, identity link and exchangeable correlation specifications, unless noted otherwise. </w:t>
      </w:r>
    </w:p>
    <w:p w:rsidR="00D63A8A" w:rsidRPr="003366D8" w:rsidRDefault="00D63A8A" w:rsidP="00D63A8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sz w:val="24"/>
          <w:szCs w:val="24"/>
        </w:rPr>
        <w:t xml:space="preserve">Models were adjusted for age, sex and </w:t>
      </w:r>
      <w:proofErr w:type="spellStart"/>
      <w:r w:rsidRPr="003366D8"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Pr="003366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3A8A" w:rsidRPr="003366D8" w:rsidRDefault="00D63A8A" w:rsidP="00D63A8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sz w:val="24"/>
          <w:szCs w:val="24"/>
        </w:rPr>
        <w:t xml:space="preserve">@ Only the urine concentrations unadjusted for creatinine were used since these variables are also adjusted for creatinine. </w:t>
      </w:r>
    </w:p>
    <w:p w:rsidR="00D63A8A" w:rsidRPr="003366D8" w:rsidRDefault="00D63A8A" w:rsidP="00D63A8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b/>
          <w:sz w:val="24"/>
          <w:szCs w:val="24"/>
        </w:rPr>
        <w:t>‡</w:t>
      </w:r>
      <w:r w:rsidRPr="003366D8">
        <w:rPr>
          <w:rFonts w:ascii="Times New Roman" w:hAnsi="Times New Roman" w:cs="Times New Roman"/>
          <w:sz w:val="24"/>
          <w:szCs w:val="24"/>
        </w:rPr>
        <w:t>Log transformations were taken for all urine biomarkers</w:t>
      </w:r>
      <w:r>
        <w:rPr>
          <w:rFonts w:ascii="Times New Roman" w:hAnsi="Times New Roman" w:cs="Times New Roman"/>
          <w:sz w:val="24"/>
          <w:szCs w:val="24"/>
        </w:rPr>
        <w:t xml:space="preserve"> as well as </w:t>
      </w:r>
      <w:proofErr w:type="spellStart"/>
      <w:r>
        <w:rPr>
          <w:rFonts w:ascii="Times New Roman" w:hAnsi="Times New Roman" w:cs="Times New Roman"/>
          <w:sz w:val="24"/>
          <w:szCs w:val="24"/>
        </w:rPr>
        <w:t>Uox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PTOx</w:t>
      </w:r>
      <w:proofErr w:type="spellEnd"/>
      <w:r>
        <w:rPr>
          <w:rFonts w:ascii="Times New Roman" w:hAnsi="Times New Roman" w:cs="Times New Roman"/>
          <w:sz w:val="24"/>
          <w:szCs w:val="24"/>
        </w:rPr>
        <w:t>, Calcium/Cr and Citrate/Cr</w:t>
      </w:r>
      <w:r w:rsidRPr="00336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A8A" w:rsidRPr="0034134D" w:rsidRDefault="00D63A8A" w:rsidP="00D63A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Units of measure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Clusterin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ng/ml and µg/g Cr; NGAL: ng/ml and ng/g Cr; </w:t>
      </w: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IP: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 and ng/g Cr; MCP1: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/g Cr; L-FABP: ng/ml and µg/g Cr; OPN: ng/ml and µg/g Cr; H-FABP: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>/ml and ng/g Cr.</w:t>
      </w:r>
    </w:p>
    <w:p w:rsidR="00D63A8A" w:rsidRDefault="00D63A8A" w:rsidP="00D63A8A">
      <w:pPr>
        <w:rPr>
          <w:rFonts w:ascii="Times New Roman" w:hAnsi="Times New Roman" w:cs="Times New Roman"/>
          <w:b/>
          <w:sz w:val="24"/>
          <w:szCs w:val="24"/>
        </w:rPr>
      </w:pPr>
    </w:p>
    <w:p w:rsidR="00D63A8A" w:rsidRDefault="00D63A8A"/>
    <w:sectPr w:rsidR="00D63A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8A"/>
    <w:rsid w:val="00B65269"/>
    <w:rsid w:val="00D6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8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A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63A8A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8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A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63A8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2476</Characters>
  <Application>Microsoft Office Word</Application>
  <DocSecurity>0</DocSecurity>
  <Lines>77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2020-03-25T08:03:00Z</dcterms:created>
  <dcterms:modified xsi:type="dcterms:W3CDTF">2020-03-25T08:04:00Z</dcterms:modified>
</cp:coreProperties>
</file>