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F0B" w:rsidRDefault="00D15F0B" w:rsidP="00D15F0B">
      <w:r>
        <w:t>Additional file 2</w:t>
      </w:r>
      <w:r>
        <w:t>.</w:t>
      </w:r>
      <w:bookmarkStart w:id="0" w:name="_GoBack"/>
      <w:bookmarkEnd w:id="0"/>
    </w:p>
    <w:p w:rsidR="00D15F0B" w:rsidRDefault="00D15F0B" w:rsidP="00D15F0B"/>
    <w:p w:rsidR="00D15F0B" w:rsidRDefault="00D15F0B" w:rsidP="00D15F0B">
      <w:pPr>
        <w:pStyle w:val="a"/>
        <w:numPr>
          <w:ilvl w:val="0"/>
          <w:numId w:val="0"/>
        </w:numPr>
      </w:pPr>
    </w:p>
    <w:p w:rsidR="00D15F0B" w:rsidRPr="00BB4360" w:rsidRDefault="00D15F0B" w:rsidP="00D15F0B">
      <w:pPr>
        <w:pStyle w:val="a"/>
        <w:numPr>
          <w:ilvl w:val="0"/>
          <w:numId w:val="0"/>
        </w:numPr>
        <w:ind w:left="360"/>
      </w:pPr>
      <w:r>
        <w:t xml:space="preserve">Supplementary Table 2. </w:t>
      </w:r>
      <w:r w:rsidRPr="00BB4360">
        <w:t>Logistic regression analysis for AKD according to baseline prognostic factors</w:t>
      </w:r>
      <w:r>
        <w:t xml:space="preserve"> after excluding patients with CKD</w:t>
      </w:r>
      <w:r w:rsidRPr="00BB4360">
        <w:t>.</w:t>
      </w:r>
    </w:p>
    <w:p w:rsidR="00D15F0B" w:rsidRPr="00BB4360" w:rsidRDefault="00D15F0B" w:rsidP="00D15F0B">
      <w:pPr>
        <w:pStyle w:val="a"/>
        <w:numPr>
          <w:ilvl w:val="0"/>
          <w:numId w:val="0"/>
        </w:numPr>
        <w:ind w:left="7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1275"/>
        <w:gridCol w:w="2410"/>
        <w:gridCol w:w="895"/>
      </w:tblGrid>
      <w:tr w:rsidR="00D15F0B" w:rsidRPr="00BB4360" w:rsidTr="0047780E"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Parameter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Beta</w:t>
            </w:r>
          </w:p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Coefficient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Standard error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Odds ratio (95% CI)</w:t>
            </w:r>
          </w:p>
        </w:tc>
        <w:tc>
          <w:tcPr>
            <w:tcW w:w="895" w:type="dxa"/>
            <w:tcBorders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  <w:i/>
              </w:rPr>
              <w:t>p</w:t>
            </w:r>
            <w:r w:rsidRPr="00BB4360">
              <w:rPr>
                <w:rFonts w:ascii="Times New Roman" w:hAnsi="Times New Roman" w:cs="Times New Roman"/>
                <w:b/>
              </w:rPr>
              <w:t>-value</w:t>
            </w:r>
          </w:p>
        </w:tc>
      </w:tr>
      <w:tr w:rsidR="00D15F0B" w:rsidRPr="00BB4360" w:rsidTr="0047780E">
        <w:tc>
          <w:tcPr>
            <w:tcW w:w="8516" w:type="dxa"/>
            <w:gridSpan w:val="5"/>
            <w:tcBorders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  <w:b/>
              </w:rPr>
            </w:pPr>
            <w:r w:rsidRPr="00BB4360">
              <w:rPr>
                <w:rFonts w:ascii="Times New Roman" w:hAnsi="Times New Roman" w:cs="Times New Roman"/>
                <w:b/>
              </w:rPr>
              <w:t>Univariable logistic regression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28</w:t>
            </w:r>
            <w:r w:rsidRPr="00BB436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1.007</w:t>
            </w:r>
            <w:r w:rsidRPr="00BB4360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049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44</w:t>
            </w:r>
            <w:r w:rsidRPr="00BB4360">
              <w:rPr>
                <w:rFonts w:ascii="Times New Roman" w:hAnsi="Times New Roman" w:cs="Times New Roman"/>
              </w:rPr>
              <w:t>(0.64</w:t>
            </w:r>
            <w:r>
              <w:rPr>
                <w:rFonts w:ascii="Times New Roman" w:hAnsi="Times New Roman" w:cs="Times New Roman"/>
              </w:rPr>
              <w:t>9</w:t>
            </w:r>
            <w:r w:rsidRPr="00BB4360">
              <w:rPr>
                <w:rFonts w:ascii="Times New Roman" w:hAnsi="Times New Roman" w:cs="Times New Roman"/>
              </w:rPr>
              <w:t>-0.8</w:t>
            </w:r>
            <w:r>
              <w:rPr>
                <w:rFonts w:ascii="Times New Roman" w:hAnsi="Times New Roman" w:cs="Times New Roman"/>
              </w:rPr>
              <w:t>53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&lt;0.001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Body temperature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>76</w:t>
            </w:r>
            <w:r w:rsidRPr="00BB436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0.992</w:t>
            </w:r>
            <w:r w:rsidRPr="00BB4360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909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Respiratory 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65</w:t>
            </w:r>
            <w:r w:rsidRPr="00BB4360">
              <w:rPr>
                <w:rFonts w:ascii="Times New Roman" w:hAnsi="Times New Roman" w:cs="Times New Roman"/>
              </w:rPr>
              <w:t>(1.0</w:t>
            </w:r>
            <w:r>
              <w:rPr>
                <w:rFonts w:ascii="Times New Roman" w:hAnsi="Times New Roman" w:cs="Times New Roman"/>
              </w:rPr>
              <w:t>15</w:t>
            </w:r>
            <w:r w:rsidRPr="00BB4360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117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Serum creatinine 0-24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360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1.778</w:t>
            </w:r>
            <w:r w:rsidRPr="00BB436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0.893</w:t>
            </w:r>
            <w:r w:rsidRPr="00BB43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3.538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0.101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Serum creatinine 24-48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360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10.363</w:t>
            </w:r>
            <w:r w:rsidRPr="00BB4360">
              <w:rPr>
                <w:rFonts w:ascii="Times New Roman" w:hAnsi="Times New Roman" w:cs="Times New Roman"/>
              </w:rPr>
              <w:t>(1.6</w:t>
            </w:r>
            <w:r>
              <w:rPr>
                <w:rFonts w:ascii="Times New Roman" w:hAnsi="Times New Roman" w:cs="Times New Roman"/>
              </w:rPr>
              <w:t>68</w:t>
            </w:r>
            <w:r w:rsidRPr="00BB43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64</w:t>
            </w:r>
            <w:r w:rsidRPr="00BB436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396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Serum creatinine 48-72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4360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1.974</w:t>
            </w:r>
            <w:r w:rsidRPr="00BB436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0.972</w:t>
            </w:r>
            <w:r w:rsidRPr="00BB43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Pr="00BB436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009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hsCRP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1.014(1.005-1.02</w:t>
            </w:r>
            <w:r>
              <w:rPr>
                <w:rFonts w:ascii="Times New Roman" w:hAnsi="Times New Roman" w:cs="Times New Roman"/>
              </w:rPr>
              <w:t>4</w:t>
            </w:r>
            <w:r w:rsidRPr="00BB43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BB4360">
              <w:rPr>
                <w:rFonts w:ascii="Times New Roman" w:hAnsi="Times New Roman" w:cs="Times New Roman"/>
              </w:rPr>
              <w:t>0.002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Ejection fraction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-0.022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0.978(0.961-0.995)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0.011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BNP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1.001(1.000-1.002)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Albumin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-1.349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0.260(0.126-0.536)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Serum IL-18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1.003(1.001-1.004)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Serum NGAL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1.001(0.999-1.004)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0.264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Urine NGAL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1.004(0.999-1.009)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0.123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Serum CysC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1.000(1.000-1.001)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0.067</w:t>
            </w:r>
          </w:p>
        </w:tc>
      </w:tr>
      <w:tr w:rsidR="00D15F0B" w:rsidRPr="00DA2477" w:rsidTr="0047780E">
        <w:tc>
          <w:tcPr>
            <w:tcW w:w="85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  <w:b/>
              </w:rPr>
            </w:pPr>
            <w:r w:rsidRPr="00DA2477">
              <w:rPr>
                <w:rFonts w:ascii="Times New Roman" w:hAnsi="Times New Roman" w:cs="Times New Roman"/>
                <w:b/>
              </w:rPr>
              <w:t>Multivariable logistic regression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Hemoglobin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-0.224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0.799(0.660-0.967)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0.021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1.027(0.998-1.056)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0.064</w:t>
            </w:r>
          </w:p>
        </w:tc>
      </w:tr>
      <w:tr w:rsidR="00D15F0B" w:rsidRPr="00DA2477" w:rsidTr="0047780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Ejection fraction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-0.028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0.973(0.951-0.995)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0.017</w:t>
            </w:r>
          </w:p>
        </w:tc>
      </w:tr>
      <w:tr w:rsidR="00D15F0B" w:rsidRPr="00BB4360" w:rsidTr="0047780E"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5F0B" w:rsidRPr="00DA2477" w:rsidRDefault="00D15F0B" w:rsidP="0047780E">
            <w:pPr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Serum IL-18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5F0B" w:rsidRPr="00DA2477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1.002(1.000-1.003)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5F0B" w:rsidRPr="00BB4360" w:rsidRDefault="00D15F0B" w:rsidP="0047780E">
            <w:pPr>
              <w:jc w:val="center"/>
              <w:rPr>
                <w:rFonts w:ascii="Times New Roman" w:hAnsi="Times New Roman" w:cs="Times New Roman"/>
              </w:rPr>
            </w:pPr>
            <w:r w:rsidRPr="00DA2477">
              <w:rPr>
                <w:rFonts w:ascii="Times New Roman" w:hAnsi="Times New Roman" w:cs="Times New Roman"/>
              </w:rPr>
              <w:t>0.058</w:t>
            </w:r>
          </w:p>
        </w:tc>
      </w:tr>
    </w:tbl>
    <w:p w:rsidR="00D15F0B" w:rsidRPr="00BB4360" w:rsidRDefault="00D15F0B" w:rsidP="00D15F0B">
      <w:pPr>
        <w:pStyle w:val="a"/>
        <w:numPr>
          <w:ilvl w:val="0"/>
          <w:numId w:val="0"/>
        </w:numPr>
        <w:ind w:left="720" w:hanging="360"/>
      </w:pPr>
    </w:p>
    <w:p w:rsidR="00D15F0B" w:rsidRPr="00BB4360" w:rsidRDefault="00D15F0B" w:rsidP="00D15F0B">
      <w:pPr>
        <w:pStyle w:val="a"/>
        <w:numPr>
          <w:ilvl w:val="0"/>
          <w:numId w:val="0"/>
        </w:numPr>
      </w:pPr>
      <w:r w:rsidRPr="00BB4360">
        <w:t>IL-18, interleukin 18; NGAL, neutrophil gelatinase-associated lipocalin; CysC, cystatin C; hsCRP, high sensitivity C-reactive protein; BNP, B-type natriuretic peptide</w:t>
      </w:r>
      <w:r>
        <w:t>; CKD, chronic kidney disease</w:t>
      </w:r>
    </w:p>
    <w:p w:rsidR="00D15F0B" w:rsidRDefault="00D15F0B" w:rsidP="00D15F0B"/>
    <w:p w:rsidR="00D15F0B" w:rsidRDefault="00D15F0B" w:rsidP="00D15F0B"/>
    <w:p w:rsidR="00D15F0B" w:rsidRDefault="00D15F0B"/>
    <w:sectPr w:rsidR="00D15F0B" w:rsidSect="002A63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063D4"/>
    <w:multiLevelType w:val="hybridMultilevel"/>
    <w:tmpl w:val="030AE094"/>
    <w:lvl w:ilvl="0" w:tplc="D36A3F40">
      <w:start w:val="1"/>
      <w:numFmt w:val="decimal"/>
      <w:pStyle w:val="a"/>
      <w:lvlText w:val="Table %1.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0B"/>
    <w:rsid w:val="00BB67D9"/>
    <w:rsid w:val="00D15F0B"/>
    <w:rsid w:val="00F1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83DA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表標題"/>
    <w:qFormat/>
    <w:rsid w:val="00D15F0B"/>
    <w:pPr>
      <w:numPr>
        <w:numId w:val="1"/>
      </w:numPr>
    </w:pPr>
    <w:rPr>
      <w:rFonts w:ascii="Times New Roman" w:eastAsiaTheme="majorEastAsia" w:hAnsi="Times New Roman" w:cstheme="majorBidi"/>
      <w:bCs/>
      <w:szCs w:val="28"/>
    </w:rPr>
  </w:style>
  <w:style w:type="table" w:styleId="TableGrid">
    <w:name w:val="Table Grid"/>
    <w:basedOn w:val="TableNormal"/>
    <w:uiPriority w:val="59"/>
    <w:rsid w:val="00D15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表標題"/>
    <w:qFormat/>
    <w:rsid w:val="00D15F0B"/>
    <w:pPr>
      <w:numPr>
        <w:numId w:val="1"/>
      </w:numPr>
    </w:pPr>
    <w:rPr>
      <w:rFonts w:ascii="Times New Roman" w:eastAsiaTheme="majorEastAsia" w:hAnsi="Times New Roman" w:cstheme="majorBidi"/>
      <w:bCs/>
      <w:szCs w:val="28"/>
    </w:rPr>
  </w:style>
  <w:style w:type="table" w:styleId="TableGrid">
    <w:name w:val="Table Grid"/>
    <w:basedOn w:val="TableNormal"/>
    <w:uiPriority w:val="59"/>
    <w:rsid w:val="00D15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Macintosh Word</Application>
  <DocSecurity>0</DocSecurity>
  <Lines>10</Lines>
  <Paragraphs>2</Paragraphs>
  <ScaleCrop>false</ScaleCrop>
  <Company>ytc1986@hotmail.com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奕廷 陳</dc:creator>
  <cp:keywords/>
  <dc:description/>
  <cp:lastModifiedBy>奕廷 陳</cp:lastModifiedBy>
  <cp:revision>1</cp:revision>
  <dcterms:created xsi:type="dcterms:W3CDTF">2020-05-21T12:39:00Z</dcterms:created>
  <dcterms:modified xsi:type="dcterms:W3CDTF">2020-05-21T12:40:00Z</dcterms:modified>
</cp:coreProperties>
</file>