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C1" w:rsidRDefault="00E97DC1" w:rsidP="00E97DC1">
      <w:r>
        <w:rPr>
          <w:b/>
        </w:rPr>
        <w:t>Supplementary</w:t>
      </w:r>
      <w:r w:rsidRPr="00882A44">
        <w:rPr>
          <w:b/>
        </w:rPr>
        <w:t xml:space="preserve"> Figure </w:t>
      </w:r>
      <w:r>
        <w:rPr>
          <w:b/>
        </w:rPr>
        <w:t>2</w:t>
      </w:r>
      <w:r w:rsidRPr="00882A44">
        <w:rPr>
          <w:b/>
        </w:rPr>
        <w:t>:</w:t>
      </w:r>
      <w:r w:rsidRPr="00951E13">
        <w:t xml:space="preserve"> </w:t>
      </w:r>
      <w:r w:rsidRPr="000418E0">
        <w:rPr>
          <w:b/>
        </w:rPr>
        <w:t xml:space="preserve">Prevalence of chronic kidney disease (CKD) by five </w:t>
      </w:r>
      <w:proofErr w:type="spellStart"/>
      <w:r w:rsidRPr="000418E0">
        <w:rPr>
          <w:b/>
        </w:rPr>
        <w:t>eGFR</w:t>
      </w:r>
      <w:proofErr w:type="spellEnd"/>
      <w:r w:rsidRPr="000418E0">
        <w:rPr>
          <w:b/>
        </w:rPr>
        <w:t xml:space="preserve"> formulae in participants with and without selected </w:t>
      </w:r>
      <w:proofErr w:type="spellStart"/>
      <w:r w:rsidRPr="000418E0">
        <w:rPr>
          <w:b/>
        </w:rPr>
        <w:t>cardiometabolic</w:t>
      </w:r>
      <w:proofErr w:type="spellEnd"/>
      <w:r w:rsidRPr="000418E0">
        <w:rPr>
          <w:b/>
        </w:rPr>
        <w:t xml:space="preserve"> diseases</w:t>
      </w:r>
      <w:r w:rsidRPr="00951E13">
        <w:t xml:space="preserve"> </w:t>
      </w:r>
    </w:p>
    <w:p w:rsidR="00E97DC1" w:rsidRDefault="00E97DC1" w:rsidP="00E97DC1">
      <w:bookmarkStart w:id="0" w:name="_GoBack"/>
      <w:r>
        <w:rPr>
          <w:noProof/>
          <w:lang w:val="en-PH" w:eastAsia="en-PH"/>
        </w:rPr>
        <w:drawing>
          <wp:inline distT="0" distB="0" distL="0" distR="0" wp14:anchorId="0EA78EDA" wp14:editId="4D1FE995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E97DC1" w:rsidRDefault="00E97DC1" w:rsidP="00E97DC1">
      <w:pPr>
        <w:rPr>
          <w:b/>
        </w:rPr>
      </w:pPr>
      <w:r>
        <w:rPr>
          <w:noProof/>
          <w:lang w:val="en-PH" w:eastAsia="en-PH"/>
        </w:rPr>
        <w:drawing>
          <wp:inline distT="0" distB="0" distL="0" distR="0" wp14:anchorId="5C50CF4C" wp14:editId="232D6C1B">
            <wp:extent cx="5486400" cy="32004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97DC1" w:rsidRPr="00381349" w:rsidRDefault="00E97DC1" w:rsidP="00E97DC1">
      <w:r>
        <w:t>CKD p</w:t>
      </w:r>
      <w:r w:rsidRPr="00381349">
        <w:t xml:space="preserve">revalence was significantly higher (p &lt;0.05) in participants with compared to without </w:t>
      </w:r>
      <w:proofErr w:type="spellStart"/>
      <w:r w:rsidRPr="00381349">
        <w:t>cardiometabolic</w:t>
      </w:r>
      <w:proofErr w:type="spellEnd"/>
      <w:r w:rsidRPr="00381349">
        <w:t xml:space="preserve"> disease</w:t>
      </w:r>
      <w:r>
        <w:t>s</w:t>
      </w:r>
      <w:r w:rsidRPr="00381349">
        <w:t xml:space="preserve"> except for LDL-C determined by CKD-EPI cystatin C and Cockcroft-Gault (CGF) formulae</w:t>
      </w:r>
      <w:r>
        <w:t>,</w:t>
      </w:r>
      <w:r w:rsidRPr="00381349">
        <w:t xml:space="preserve"> and for metabolic syndrome determined by </w:t>
      </w:r>
      <w:r>
        <w:t>CGF</w:t>
      </w:r>
      <w:r w:rsidRPr="00381349">
        <w:t>.</w:t>
      </w:r>
    </w:p>
    <w:p w:rsidR="00E97DC1" w:rsidRDefault="00E97DC1" w:rsidP="00E97DC1">
      <w:pPr>
        <w:rPr>
          <w:b/>
        </w:rPr>
      </w:pPr>
    </w:p>
    <w:p w:rsidR="00E97DC1" w:rsidRDefault="00E97DC1" w:rsidP="00E97DC1"/>
    <w:p w:rsidR="001D130E" w:rsidRDefault="001D130E"/>
    <w:sectPr w:rsidR="001D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C1"/>
    <w:rsid w:val="00005BB1"/>
    <w:rsid w:val="001D130E"/>
    <w:rsid w:val="00395016"/>
    <w:rsid w:val="005B2578"/>
    <w:rsid w:val="00A8175D"/>
    <w:rsid w:val="00CD3454"/>
    <w:rsid w:val="00D8599C"/>
    <w:rsid w:val="00DB7DA7"/>
    <w:rsid w:val="00E9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7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8111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CKD-EPI cre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Hypertension</c:v>
                </c:pt>
                <c:pt idx="1">
                  <c:v>No hypertension</c:v>
                </c:pt>
                <c:pt idx="2">
                  <c:v>Diabetes </c:v>
                </c:pt>
                <c:pt idx="3">
                  <c:v>No diabetes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6.5</c:v>
                </c:pt>
                <c:pt idx="1">
                  <c:v>1.1000000000000001</c:v>
                </c:pt>
                <c:pt idx="2">
                  <c:v>9.4</c:v>
                </c:pt>
                <c:pt idx="3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23-4DE1-8A14-EDC3EE4E674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CKD-EPI cys 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Hypertension</c:v>
                </c:pt>
                <c:pt idx="1">
                  <c:v>No hypertension</c:v>
                </c:pt>
                <c:pt idx="2">
                  <c:v>Diabetes </c:v>
                </c:pt>
                <c:pt idx="3">
                  <c:v>No diabetes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8.3000000000000007</c:v>
                </c:pt>
                <c:pt idx="1">
                  <c:v>1.9</c:v>
                </c:pt>
                <c:pt idx="2">
                  <c:v>10</c:v>
                </c:pt>
                <c:pt idx="3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23-4DE1-8A14-EDC3EE4E674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CKD-EPI cre-cys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Hypertension</c:v>
                </c:pt>
                <c:pt idx="1">
                  <c:v>No hypertension</c:v>
                </c:pt>
                <c:pt idx="2">
                  <c:v>Diabetes </c:v>
                </c:pt>
                <c:pt idx="3">
                  <c:v>No diabetes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10.199999999999999</c:v>
                </c:pt>
                <c:pt idx="1">
                  <c:v>2.7</c:v>
                </c:pt>
                <c:pt idx="2">
                  <c:v>10.6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A23-4DE1-8A14-EDC3EE4E6740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CGF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Hypertension</c:v>
                </c:pt>
                <c:pt idx="1">
                  <c:v>No hypertension</c:v>
                </c:pt>
                <c:pt idx="2">
                  <c:v>Diabetes </c:v>
                </c:pt>
                <c:pt idx="3">
                  <c:v>No diabetes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3.9</c:v>
                </c:pt>
                <c:pt idx="1">
                  <c:v>0.6</c:v>
                </c:pt>
                <c:pt idx="2">
                  <c:v>5</c:v>
                </c:pt>
                <c:pt idx="3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A23-4DE1-8A14-EDC3EE4E6740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MDRD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Hypertension</c:v>
                </c:pt>
                <c:pt idx="1">
                  <c:v>No hypertension</c:v>
                </c:pt>
                <c:pt idx="2">
                  <c:v>Diabetes </c:v>
                </c:pt>
                <c:pt idx="3">
                  <c:v>No diabetes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7.2</c:v>
                </c:pt>
                <c:pt idx="1">
                  <c:v>1.4</c:v>
                </c:pt>
                <c:pt idx="2">
                  <c:v>9.4</c:v>
                </c:pt>
                <c:pt idx="3">
                  <c:v>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A23-4DE1-8A14-EDC3EE4E67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808704"/>
        <c:axId val="198810240"/>
      </c:barChart>
      <c:catAx>
        <c:axId val="19880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810240"/>
        <c:crosses val="autoZero"/>
        <c:auto val="1"/>
        <c:lblAlgn val="ctr"/>
        <c:lblOffset val="100"/>
        <c:noMultiLvlLbl val="0"/>
      </c:catAx>
      <c:valAx>
        <c:axId val="19881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80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CKD-EPI cre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Raised LDL-C</c:v>
                </c:pt>
                <c:pt idx="1">
                  <c:v>Normal LDL-C</c:v>
                </c:pt>
                <c:pt idx="2">
                  <c:v>Metabolic syndrome</c:v>
                </c:pt>
                <c:pt idx="3">
                  <c:v>No metabolic syndrome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2.2999999999999998</c:v>
                </c:pt>
                <c:pt idx="2">
                  <c:v>6.8</c:v>
                </c:pt>
                <c:pt idx="3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8B-4D6B-AA28-75A611A2CFB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CKD-EPI cys 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Raised LDL-C</c:v>
                </c:pt>
                <c:pt idx="1">
                  <c:v>Normal LDL-C</c:v>
                </c:pt>
                <c:pt idx="2">
                  <c:v>Metabolic syndrome</c:v>
                </c:pt>
                <c:pt idx="3">
                  <c:v>No metabolic syndrome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5.8</c:v>
                </c:pt>
                <c:pt idx="1">
                  <c:v>3.5</c:v>
                </c:pt>
                <c:pt idx="2">
                  <c:v>6.8</c:v>
                </c:pt>
                <c:pt idx="3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8B-4D6B-AA28-75A611A2CFB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CKD-EPI cre-cys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Raised LDL-C</c:v>
                </c:pt>
                <c:pt idx="1">
                  <c:v>Normal LDL-C</c:v>
                </c:pt>
                <c:pt idx="2">
                  <c:v>Metabolic syndrome</c:v>
                </c:pt>
                <c:pt idx="3">
                  <c:v>No metabolic syndrome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7.7</c:v>
                </c:pt>
                <c:pt idx="1">
                  <c:v>4.2</c:v>
                </c:pt>
                <c:pt idx="2">
                  <c:v>9.1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8B-4D6B-AA28-75A611A2CFB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CGF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Raised LDL-C</c:v>
                </c:pt>
                <c:pt idx="1">
                  <c:v>Normal LDL-C</c:v>
                </c:pt>
                <c:pt idx="2">
                  <c:v>Metabolic syndrome</c:v>
                </c:pt>
                <c:pt idx="3">
                  <c:v>No metabolic syndrome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1.8</c:v>
                </c:pt>
                <c:pt idx="2">
                  <c:v>3</c:v>
                </c:pt>
                <c:pt idx="3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38B-4D6B-AA28-75A611A2CFB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MDRD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Raised LDL-C</c:v>
                </c:pt>
                <c:pt idx="1">
                  <c:v>Normal LDL-C</c:v>
                </c:pt>
                <c:pt idx="2">
                  <c:v>Metabolic syndrome</c:v>
                </c:pt>
                <c:pt idx="3">
                  <c:v>No metabolic syndrome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5.4</c:v>
                </c:pt>
                <c:pt idx="1">
                  <c:v>2.5</c:v>
                </c:pt>
                <c:pt idx="2">
                  <c:v>7.9</c:v>
                </c:pt>
                <c:pt idx="3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38B-4D6B-AA28-75A611A2CF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320704"/>
        <c:axId val="137547776"/>
      </c:barChart>
      <c:catAx>
        <c:axId val="13732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547776"/>
        <c:crosses val="autoZero"/>
        <c:auto val="1"/>
        <c:lblAlgn val="ctr"/>
        <c:lblOffset val="100"/>
        <c:noMultiLvlLbl val="0"/>
      </c:catAx>
      <c:valAx>
        <c:axId val="137547776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32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12</Lines>
  <Paragraphs>6</Paragraphs>
  <ScaleCrop>false</ScaleCrop>
  <Company>SPi Global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2020-08-14T05:46:00Z</dcterms:created>
  <dcterms:modified xsi:type="dcterms:W3CDTF">2020-08-14T05:46:00Z</dcterms:modified>
</cp:coreProperties>
</file>